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34, </w:t>
      </w:r>
      <w:r>
        <w:t xml:space="preserve">26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170-76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Regering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Generaal, Staten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C26DA" w:rsidRDefault="004C26DA" w:rsidP="004C26DA">
      <w:pPr>
        <w:pStyle w:val="FirstParagraph"/>
      </w:pPr>
      <w:r>
        <w:t>34.  April 26, 1710.</w:t>
      </w:r>
      <w:r>
        <w:rPr>
          <w:rStyle w:val="FootnoteReference"/>
        </w:rPr>
        <w:footnoteReference w:id="3"/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reponce</w:t>
      </w:r>
      <w:proofErr w:type="spellEnd"/>
      <w:r>
        <w:rPr>
          <w:rStyle w:val="Italics"/>
          <w:sz w:val="21"/>
          <w:szCs w:val="21"/>
        </w:rPr>
        <w:t xml:space="preserve"> du L : Canton de Berne à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quil</w:t>
      </w:r>
      <w:proofErr w:type="spellEnd"/>
      <w:r>
        <w:rPr>
          <w:rStyle w:val="Italics"/>
          <w:sz w:val="21"/>
          <w:szCs w:val="21"/>
        </w:rPr>
        <w:t xml:space="preserve"> a </w:t>
      </w:r>
      <w:proofErr w:type="spellStart"/>
      <w:r>
        <w:rPr>
          <w:rStyle w:val="Italics"/>
          <w:sz w:val="21"/>
          <w:szCs w:val="21"/>
        </w:rPr>
        <w:t>plâ</w:t>
      </w:r>
      <w:proofErr w:type="spellEnd"/>
      <w:r>
        <w:rPr>
          <w:rStyle w:val="Italics"/>
          <w:sz w:val="21"/>
          <w:szCs w:val="21"/>
        </w:rPr>
        <w:t xml:space="preserve"> á LL</w:t>
      </w:r>
      <w:r>
        <w:rPr>
          <w:rStyle w:val="Italics"/>
          <w:strike/>
          <w:sz w:val="21"/>
          <w:szCs w:val="21"/>
        </w:rPr>
        <w:t>HH</w:t>
      </w:r>
      <w:r>
        <w:rPr>
          <w:rStyle w:val="Italics"/>
          <w:sz w:val="21"/>
          <w:szCs w:val="21"/>
        </w:rPr>
        <w:t xml:space="preserve">PP de </w:t>
      </w:r>
      <w:proofErr w:type="spellStart"/>
      <w:r>
        <w:rPr>
          <w:rStyle w:val="Italics"/>
          <w:sz w:val="21"/>
          <w:szCs w:val="21"/>
        </w:rPr>
        <w:t>luÿ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écrire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faveur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des Mennonites.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Hoch </w:t>
      </w:r>
      <w:proofErr w:type="spellStart"/>
      <w:r>
        <w:rPr>
          <w:sz w:val="21"/>
          <w:szCs w:val="21"/>
        </w:rPr>
        <w:t>mögende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Ewerer</w:t>
      </w:r>
      <w:proofErr w:type="spellEnd"/>
      <w:r>
        <w:rPr>
          <w:sz w:val="21"/>
          <w:szCs w:val="21"/>
        </w:rPr>
        <w:t xml:space="preserve"> 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underem</w:t>
      </w:r>
      <w:proofErr w:type="spellEnd"/>
      <w:r>
        <w:rPr>
          <w:sz w:val="21"/>
          <w:szCs w:val="21"/>
        </w:rPr>
        <w:t xml:space="preserve"> 15 </w:t>
      </w:r>
      <w:proofErr w:type="spellStart"/>
      <w:r>
        <w:rPr>
          <w:sz w:val="21"/>
          <w:szCs w:val="21"/>
        </w:rPr>
        <w:t>jüngst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verstrichnen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Monats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Martÿ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abgelaßenes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geehrtistes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hat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mehreren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vorgestellet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gestalten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in Dero </w:t>
      </w:r>
      <w:proofErr w:type="spellStart"/>
      <w:r>
        <w:rPr>
          <w:sz w:val="21"/>
          <w:szCs w:val="21"/>
        </w:rPr>
        <w:t>Hohem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wohnende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genante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Mennoniten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angelegenlich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nachgeworben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geruhwen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Hoher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recommendation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gönsten</w:t>
      </w:r>
      <w:proofErr w:type="spellEnd"/>
      <w:r>
        <w:rPr>
          <w:sz w:val="21"/>
          <w:szCs w:val="21"/>
        </w:rPr>
        <w:t xml:space="preserve"> der in </w:t>
      </w: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Landen und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gebiethen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befindlichen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"täüfferisch gesinneten (Baptists)"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betrangnus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angesehen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erlediget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noch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fürtershin</w:t>
      </w:r>
      <w:proofErr w:type="spellEnd"/>
      <w:r>
        <w:rPr>
          <w:sz w:val="21"/>
          <w:szCs w:val="21"/>
        </w:rPr>
        <w:t xml:space="preserve"> hinter Unser </w:t>
      </w: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wohnung</w:t>
      </w:r>
      <w:proofErr w:type="spellEnd"/>
      <w:r>
        <w:rPr>
          <w:sz w:val="21"/>
          <w:szCs w:val="21"/>
        </w:rPr>
        <w:t xml:space="preserve"> 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freÿe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Üebung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möghindt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</w:t>
      </w:r>
      <w:proofErr w:type="spellStart"/>
      <w:r>
        <w:rPr>
          <w:sz w:val="21"/>
          <w:szCs w:val="21"/>
        </w:rPr>
        <w:t>hättend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lang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verzogen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wohlmeinliche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gedancken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freündlicher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antwort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eröffnen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gewohnte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Regements</w:t>
      </w:r>
      <w:r>
        <w:rPr>
          <w:sz w:val="21"/>
          <w:szCs w:val="21"/>
        </w:rPr>
        <w:t>-erneüwerung</w:t>
      </w:r>
      <w:proofErr w:type="spellEnd"/>
      <w:r>
        <w:rPr>
          <w:sz w:val="21"/>
          <w:szCs w:val="21"/>
        </w:rPr>
        <w:t xml:space="preserve">, so in </w:t>
      </w:r>
      <w:proofErr w:type="spellStart"/>
      <w:r>
        <w:rPr>
          <w:sz w:val="21"/>
          <w:szCs w:val="21"/>
        </w:rPr>
        <w:t>zwüschen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eingetroffen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hinderlich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>, dero-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anstand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gut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freünd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dienstlichst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werdend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mögend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motiven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freündernstlichen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erinnerungen</w:t>
      </w:r>
      <w:proofErr w:type="spellEnd"/>
      <w:r>
        <w:rPr>
          <w:sz w:val="21"/>
          <w:szCs w:val="21"/>
        </w:rPr>
        <w:t>, so das von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mitführet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gebührender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begegnen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verdrießliche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weitläüfftig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verfallen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ausert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zweifel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all </w:t>
      </w:r>
      <w:proofErr w:type="spellStart"/>
      <w:r>
        <w:rPr>
          <w:sz w:val="21"/>
          <w:szCs w:val="21"/>
        </w:rPr>
        <w:t>zu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beschwährlich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allermaßen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bewogen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antwort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gründliche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vorstellung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volgender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einzuzihlen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hochmögenden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auzudeüten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gnugsam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einerseits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obangezogene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hinter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säßhaffte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bewandnuß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hiesiger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solbige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glimpflich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vorgetragen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anderseits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ohnumbgänglich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bemüeßiget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eigensinnigen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erförderlichen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kehren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dardurch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Bern:reasons for persecution"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besorgenden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mehreren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Landübel</w:t>
      </w:r>
      <w:proofErr w:type="spellEnd"/>
      <w:r>
        <w:rPr>
          <w:sz w:val="21"/>
          <w:szCs w:val="21"/>
        </w:rPr>
        <w:t xml:space="preserve"> in der Zeit </w:t>
      </w:r>
      <w:proofErr w:type="spellStart"/>
      <w:r>
        <w:rPr>
          <w:sz w:val="21"/>
          <w:szCs w:val="21"/>
        </w:rPr>
        <w:t>vorzubiegen</w:t>
      </w:r>
      <w:proofErr w:type="spellEnd"/>
      <w:r>
        <w:rPr>
          <w:sz w:val="21"/>
          <w:szCs w:val="21"/>
        </w:rPr>
        <w:t>:</w:t>
      </w:r>
      <w:r>
        <w:rPr>
          <w:sz w:val="21"/>
          <w:szCs w:val="21"/>
        </w:rPr>
        <w:tab/>
        <w:t>E[w]r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geruhwind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demenach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grosgünstiglich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vernem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nachdeme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nun und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ersinnliche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gütige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of:tries to instruct Anabaptists"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underweisungen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anwenden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Leuth</w:t>
      </w:r>
      <w:proofErr w:type="spellEnd"/>
      <w:r>
        <w:rPr>
          <w:sz w:val="21"/>
          <w:szCs w:val="21"/>
        </w:rPr>
        <w:t xml:space="preserve"> von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Irrweg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gesunden</w:t>
      </w:r>
      <w:proofErr w:type="spellEnd"/>
      <w:r>
        <w:rPr>
          <w:sz w:val="21"/>
          <w:szCs w:val="21"/>
        </w:rPr>
        <w:t xml:space="preserve"> Lehr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verfänglich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geraumer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bewilligung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ertheilet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Weib</w:t>
      </w:r>
      <w:proofErr w:type="spellEnd"/>
      <w:r>
        <w:rPr>
          <w:sz w:val="21"/>
          <w:szCs w:val="21"/>
        </w:rPr>
        <w:t xml:space="preserve"> und Kinden,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mitlen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Unser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weg</w:t>
      </w:r>
      <w:proofErr w:type="spellEnd"/>
      <w:r>
        <w:rPr>
          <w:sz w:val="21"/>
          <w:szCs w:val="21"/>
        </w:rPr>
        <w:t xml:space="preserve">- und an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mögend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alda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völligen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gewissens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gestalten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zimbliche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hinnen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begeben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also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geschöpfet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besag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versprechens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theür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schetzender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Mannstreüw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verners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betretten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würdind</w:t>
      </w:r>
      <w:proofErr w:type="spellEnd"/>
      <w:r>
        <w:rPr>
          <w:sz w:val="21"/>
          <w:szCs w:val="21"/>
        </w:rPr>
        <w:t xml:space="preserve">; Es </w:t>
      </w:r>
      <w:proofErr w:type="spellStart"/>
      <w:r>
        <w:rPr>
          <w:sz w:val="21"/>
          <w:szCs w:val="21"/>
        </w:rPr>
        <w:t>habend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volglichen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erfrächet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verfüeget</w:t>
      </w:r>
      <w:proofErr w:type="spellEnd"/>
      <w:r>
        <w:rPr>
          <w:sz w:val="21"/>
          <w:szCs w:val="21"/>
        </w:rPr>
        <w:t>,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deroselben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gekehrt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Höchstgefährlichen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Irrigen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außgestrewet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andere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getreuwen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Church:members join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ab dem </w:t>
      </w:r>
      <w:proofErr w:type="spellStart"/>
      <w:r>
        <w:rPr>
          <w:sz w:val="21"/>
          <w:szCs w:val="21"/>
        </w:rPr>
        <w:t>gesunder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abzuführen</w:t>
      </w:r>
      <w:proofErr w:type="spellEnd"/>
      <w:r>
        <w:rPr>
          <w:sz w:val="21"/>
          <w:szCs w:val="21"/>
        </w:rPr>
        <w:t xml:space="preserve">, und an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getrachtet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benöthiget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vorkommung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besorglichen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ungemachs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bedencklichen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nochvolgs</w:t>
      </w:r>
      <w:proofErr w:type="spellEnd"/>
      <w:r>
        <w:rPr>
          <w:sz w:val="21"/>
          <w:szCs w:val="21"/>
        </w:rPr>
        <w:t>, so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sz w:val="21"/>
          <w:szCs w:val="21"/>
        </w:rPr>
        <w:t>erwecket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vorigem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Seculo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bekäntermaßen</w:t>
      </w:r>
      <w:proofErr w:type="spellEnd"/>
      <w:r>
        <w:rPr>
          <w:sz w:val="21"/>
          <w:szCs w:val="21"/>
        </w:rPr>
        <w:t xml:space="preserve">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"Stanian, Abraham, British envoy"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Teütschlandt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derenthalb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eräügnet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ernstliches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einsehen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mehrere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verschaffen</w:t>
      </w:r>
      <w:proofErr w:type="spellEnd"/>
      <w:r>
        <w:rPr>
          <w:sz w:val="21"/>
          <w:szCs w:val="21"/>
        </w:rPr>
        <w:t xml:space="preserve">:  Und </w:t>
      </w:r>
      <w:proofErr w:type="spellStart"/>
      <w:r>
        <w:rPr>
          <w:sz w:val="21"/>
          <w:szCs w:val="21"/>
        </w:rPr>
        <w:t>obgleich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billiche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hätten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diejenigen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frächer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gekehret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dergleichen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unterfangen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gemessener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straff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zubelegen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habend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miltigkeit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dißfahls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vorziehen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auffwendung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nahmhafften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gelts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verfüeget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gewahrsame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zusammen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gezogen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verglich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Engelischen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rStyle w:val="Italics"/>
          <w:sz w:val="21"/>
          <w:szCs w:val="21"/>
        </w:rPr>
        <w:t xml:space="preserve"> extraordinaire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de </w:t>
      </w:r>
      <w:proofErr w:type="spellStart"/>
      <w:r>
        <w:rPr>
          <w:rStyle w:val="Italics"/>
          <w:sz w:val="21"/>
          <w:szCs w:val="21"/>
        </w:rPr>
        <w:t>Stanian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beabredet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"America:Anabaptists supposedly happily exiled there"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Americam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abgeführet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darzu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willich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bezeugtem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erweisende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erkläret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setzend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zweifel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Stands </w:t>
      </w:r>
      <w:proofErr w:type="spellStart"/>
      <w:r>
        <w:rPr>
          <w:rStyle w:val="Italics"/>
          <w:sz w:val="21"/>
          <w:szCs w:val="21"/>
        </w:rPr>
        <w:t>constitutionen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wären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Unser des </w:t>
      </w:r>
      <w:proofErr w:type="spellStart"/>
      <w:r>
        <w:rPr>
          <w:sz w:val="21"/>
          <w:szCs w:val="21"/>
        </w:rPr>
        <w:t>öhrtliges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billichen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wurden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dergleichen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sz w:val="21"/>
          <w:szCs w:val="21"/>
        </w:rPr>
        <w:t>nicht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geduldt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fahls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noth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beschaffenheit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bewaffnen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behelffen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müeßind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Friedenszeiten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frömbder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geworbener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of:must have citizens as soldiers"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Völderen</w:t>
      </w:r>
      <w:proofErr w:type="spellEnd"/>
      <w:r>
        <w:rPr>
          <w:rStyle w:val="FootnoteReference"/>
          <w:sz w:val="21"/>
          <w:szCs w:val="21"/>
        </w:rPr>
        <w:footnoteReference w:id="8"/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Eydtgenoßen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den </w:t>
      </w:r>
      <w:proofErr w:type="spellStart"/>
      <w:r>
        <w:rPr>
          <w:sz w:val="21"/>
          <w:szCs w:val="21"/>
        </w:rPr>
        <w:t>Eydtgenößischen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Pündt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verträgen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thäte</w:t>
      </w:r>
      <w:proofErr w:type="spellEnd"/>
      <w:r>
        <w:rPr>
          <w:sz w:val="21"/>
          <w:szCs w:val="21"/>
        </w:rPr>
        <w:t xml:space="preserve">:  </w:t>
      </w:r>
      <w:proofErr w:type="spellStart"/>
      <w:r>
        <w:rPr>
          <w:sz w:val="21"/>
          <w:szCs w:val="21"/>
        </w:rPr>
        <w:t>Immaßen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getrosten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gelobend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gesteltsame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einiche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impressionen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Standt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E[w]r: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wenigsten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zutrit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gewinnen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freund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hohe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handpiethung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abseglung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in </w:t>
      </w:r>
      <w:proofErr w:type="spellStart"/>
      <w:r>
        <w:rPr>
          <w:rStyle w:val="Italics"/>
          <w:sz w:val="21"/>
          <w:szCs w:val="21"/>
        </w:rPr>
        <w:t>Americam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führen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, da es </w:t>
      </w:r>
      <w:proofErr w:type="spellStart"/>
      <w:r>
        <w:rPr>
          <w:sz w:val="21"/>
          <w:szCs w:val="21"/>
        </w:rPr>
        <w:t>beliebiger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drunden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>, da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benebens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hochmogenden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wiederkehr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also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bemüestiget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künfftig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Ihrethalben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mochten</w:t>
      </w:r>
      <w:proofErr w:type="spellEnd"/>
      <w:r>
        <w:rPr>
          <w:sz w:val="21"/>
          <w:szCs w:val="21"/>
        </w:rPr>
        <w:t xml:space="preserve">. E[w]r: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wahren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auffrichtigen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dienstbegird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thund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fortwährendem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Gottlichem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machtschutz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einpfehlen</w:t>
      </w:r>
      <w:proofErr w:type="spellEnd"/>
      <w:r>
        <w:rPr>
          <w:sz w:val="21"/>
          <w:szCs w:val="21"/>
        </w:rPr>
        <w:t xml:space="preserve">;  </w:t>
      </w:r>
      <w:proofErr w:type="spellStart"/>
      <w:r>
        <w:rPr>
          <w:rStyle w:val="Italics"/>
          <w:sz w:val="21"/>
          <w:szCs w:val="21"/>
        </w:rPr>
        <w:t>Da</w:t>
      </w:r>
      <w:r>
        <w:rPr>
          <w:rStyle w:val="Italics"/>
          <w:strike/>
          <w:sz w:val="21"/>
          <w:szCs w:val="21"/>
        </w:rPr>
        <w:t>tC</w:t>
      </w:r>
      <w:proofErr w:type="spellEnd"/>
      <w:r>
        <w:rPr>
          <w:sz w:val="21"/>
          <w:szCs w:val="21"/>
        </w:rPr>
        <w:t xml:space="preserve">: 26 </w:t>
      </w:r>
      <w:proofErr w:type="spellStart"/>
      <w:r>
        <w:rPr>
          <w:rStyle w:val="Italics"/>
          <w:sz w:val="21"/>
          <w:szCs w:val="21"/>
        </w:rPr>
        <w:t>Aprilis</w:t>
      </w:r>
      <w:proofErr w:type="spellEnd"/>
      <w:r>
        <w:rPr>
          <w:sz w:val="21"/>
          <w:szCs w:val="21"/>
        </w:rPr>
        <w:t xml:space="preserve"> 1710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E: </w:t>
      </w:r>
      <w:proofErr w:type="spellStart"/>
      <w:r>
        <w:rPr>
          <w:sz w:val="21"/>
          <w:szCs w:val="21"/>
        </w:rPr>
        <w:t>Hochmögenheit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die </w:t>
      </w:r>
      <w:r>
        <w:rPr>
          <w:strike/>
          <w:sz w:val="21"/>
          <w:szCs w:val="21"/>
        </w:rPr>
        <w:t>HHC</w:t>
      </w:r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Staaden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Generalen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Vereinighten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geneigtwillige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Niederlanden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abgangen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Schultheis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Raht</w:t>
      </w:r>
      <w:proofErr w:type="spellEnd"/>
    </w:p>
    <w:p w:rsidR="0084002E" w:rsidRDefault="004C26DA" w:rsidP="004C26D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Statt</w:t>
      </w:r>
      <w:proofErr w:type="spellEnd"/>
      <w:r>
        <w:rPr>
          <w:sz w:val="21"/>
          <w:szCs w:val="21"/>
        </w:rPr>
        <w:t xml:space="preserve"> Bern.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C26DA" w:rsidRDefault="004C26DA" w:rsidP="004C2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tab/>
      </w:r>
      <w:r>
        <w:rPr>
          <w:rStyle w:val="FootnoteReference"/>
        </w:rPr>
        <w:tab/>
      </w:r>
      <w:r>
        <w:t xml:space="preserve">This is A 1771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A Dutch translation of this letter also exists with the same De Hoop </w:t>
      </w:r>
      <w:proofErr w:type="spellStart"/>
      <w:r>
        <w:t>Scheffer</w:t>
      </w:r>
      <w:proofErr w:type="spellEnd"/>
      <w:r>
        <w:t xml:space="preserve"> number.  See also Document 39.</w:t>
      </w:r>
    </w:p>
    <w:p w:rsidR="004C26DA" w:rsidRDefault="004C26DA" w:rsidP="004C26DA">
      <w:pPr>
        <w:pStyle w:val="FootnoteText"/>
      </w:pPr>
    </w:p>
  </w:footnote>
  <w:footnote w:id="4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C26DA" w:rsidRDefault="004C26DA" w:rsidP="004C26DA">
      <w:pPr>
        <w:pStyle w:val="Footnote-OneDigit"/>
      </w:pPr>
    </w:p>
  </w:footnote>
  <w:footnote w:id="5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unusual word, </w:t>
      </w:r>
      <w:proofErr w:type="spellStart"/>
      <w:r>
        <w:t>Potmäßigkeit</w:t>
      </w:r>
      <w:proofErr w:type="spellEnd"/>
      <w:r>
        <w:t>, in each of the three occurrences in this document is translated in the Dutch version as “</w:t>
      </w:r>
      <w:proofErr w:type="spellStart"/>
      <w:r>
        <w:t>gebied</w:t>
      </w:r>
      <w:proofErr w:type="spellEnd"/>
      <w:r>
        <w:t xml:space="preserve">.”  It is probably related to </w:t>
      </w:r>
      <w:proofErr w:type="spellStart"/>
      <w:r>
        <w:t>Potenz</w:t>
      </w:r>
      <w:proofErr w:type="spellEnd"/>
      <w:r>
        <w:t xml:space="preserve">. [“under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.”]</w:t>
      </w:r>
    </w:p>
    <w:p w:rsidR="004C26DA" w:rsidRDefault="004C26DA" w:rsidP="004C26DA">
      <w:pPr>
        <w:pStyle w:val="Footnote-OneDigit"/>
      </w:pPr>
    </w:p>
  </w:footnote>
  <w:footnote w:id="6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p.1, line 1 up.</w:t>
      </w:r>
    </w:p>
    <w:p w:rsidR="004C26DA" w:rsidRDefault="004C26DA" w:rsidP="004C26DA">
      <w:pPr>
        <w:pStyle w:val="FirstFootnoteinColumnLine"/>
      </w:pPr>
    </w:p>
  </w:footnote>
  <w:footnote w:id="7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 2, line 6.</w:t>
      </w:r>
    </w:p>
    <w:p w:rsidR="004C26DA" w:rsidRDefault="004C26DA" w:rsidP="004C26DA">
      <w:pPr>
        <w:pStyle w:val="Footnote-OneDigit"/>
      </w:pPr>
    </w:p>
  </w:footnote>
  <w:footnote w:id="8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Völker</w:t>
      </w:r>
      <w:proofErr w:type="spellEnd"/>
      <w:r>
        <w:t xml:space="preserve">, “troops”; </w:t>
      </w:r>
      <w:proofErr w:type="spellStart"/>
      <w:r>
        <w:t>Söldner</w:t>
      </w:r>
      <w:proofErr w:type="spellEnd"/>
      <w:r>
        <w:t>, “mercenaries.”</w:t>
      </w:r>
    </w:p>
    <w:p w:rsidR="004C26DA" w:rsidRDefault="004C26DA" w:rsidP="004C26DA">
      <w:pPr>
        <w:pStyle w:val="FirstFootnoteinColumnLine"/>
      </w:pPr>
    </w:p>
  </w:footnote>
  <w:footnote w:id="9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partly translates the French at the beginning of this letter.</w:t>
      </w:r>
    </w:p>
    <w:p w:rsidR="004C26DA" w:rsidRDefault="004C26DA" w:rsidP="004C26DA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C26D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C26D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C2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6D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C26D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C26D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C26D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