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  <w:jc w:val="center"/>
      </w:pPr>
      <w:r>
        <w:rPr>
          <w:b/>
          <w:bCs/>
          <w:color w:val="1E3A5F"/>
          <w:sz w:val="48"/>
          <w:szCs w:val="48"/>
        </w:rPr>
        <w:t xml:space="preserve">BRRRR Scope of Work</w:t>
      </w:r>
    </w:p>
    <w:p>
      <w:pPr>
        <w:spacing w:after="400"/>
        <w:jc w:val="center"/>
      </w:pPr>
      <w:r>
        <w:rPr>
          <w:i/>
          <w:iCs/>
          <w:color w:val="666666"/>
          <w:sz w:val="24"/>
          <w:szCs w:val="24"/>
        </w:rPr>
        <w:t xml:space="preserve">Plan Your BRRRR Project</w:t>
      </w:r>
    </w:p>
    <w:p>
      <w:pPr>
        <w:spacing w:after="400"/>
        <w:jc w:val="center"/>
      </w:pPr>
      <w:r>
        <w:rPr>
          <w:color w:val="C9A227"/>
          <w:sz w:val="20"/>
          <w:szCs w:val="20"/>
        </w:rPr>
        <w:t xml:space="preserve">━━━━━━━━━━━━━━━━━━━━━━━━━━━━━━━━━━━━━━━━━━━━━━━━━━━━━━━━━━━━</w:t>
      </w:r>
    </w:p>
    <w:p>
      <w:pPr>
        <w:spacing w:before="300" w:after="200"/>
      </w:pPr>
      <w:r>
        <w:rPr>
          <w:b/>
          <w:bCs/>
          <w:color w:val="1E3A5F"/>
          <w:sz w:val="28"/>
          <w:szCs w:val="28"/>
        </w:rPr>
        <w:t xml:space="preserve">BRRRR Numbers Overview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1E3A5F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Metric</w:t>
            </w:r>
          </w:p>
        </w:tc>
        <w:tc>
          <w:tcPr>
            <w:shd w:fill="1E3A5F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Target</w:t>
            </w:r>
          </w:p>
        </w:tc>
        <w:tc>
          <w:tcPr>
            <w:shd w:fill="1E3A5F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Actual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color w:val="333333"/>
                <w:sz w:val="20"/>
                <w:szCs w:val="20"/>
              </w:rPr>
              <w:t xml:space="preserve">Purchase Price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color w:val="333333"/>
                <w:sz w:val="20"/>
                <w:szCs w:val="20"/>
              </w:rPr>
              <w:t xml:space="preserve">$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color w:val="333333"/>
                <w:sz w:val="20"/>
                <w:szCs w:val="20"/>
              </w:rPr>
              <w:t xml:space="preserve">$</w:t>
            </w:r>
          </w:p>
        </w:tc>
      </w:tr>
      <w:tr>
        <w:tc>
          <w:tcPr>
            <w:shd w:fill="F5F5F5" w:val="clear"/>
            <w:vAlign w:val="center"/>
          </w:tcPr>
          <w:p>
            <w:pPr>
              <w:jc w:val="left"/>
            </w:pPr>
            <w:r>
              <w:rPr>
                <w:color w:val="333333"/>
                <w:sz w:val="20"/>
                <w:szCs w:val="20"/>
              </w:rPr>
              <w:t xml:space="preserve">Rehab Budget</w:t>
            </w:r>
          </w:p>
        </w:tc>
        <w:tc>
          <w:tcPr>
            <w:shd w:fill="F5F5F5" w:val="clear"/>
            <w:vAlign w:val="center"/>
          </w:tcPr>
          <w:p>
            <w:pPr>
              <w:jc w:val="center"/>
            </w:pPr>
            <w:r>
              <w:rPr>
                <w:color w:val="333333"/>
                <w:sz w:val="20"/>
                <w:szCs w:val="20"/>
              </w:rPr>
              <w:t xml:space="preserve">$</w:t>
            </w:r>
          </w:p>
        </w:tc>
        <w:tc>
          <w:tcPr>
            <w:shd w:fill="F5F5F5" w:val="clear"/>
            <w:vAlign w:val="center"/>
          </w:tcPr>
          <w:p>
            <w:pPr>
              <w:jc w:val="center"/>
            </w:pPr>
            <w:r>
              <w:rPr>
                <w:color w:val="333333"/>
                <w:sz w:val="20"/>
                <w:szCs w:val="20"/>
              </w:rPr>
              <w:t xml:space="preserve">$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color w:val="333333"/>
                <w:sz w:val="20"/>
                <w:szCs w:val="20"/>
              </w:rPr>
              <w:t xml:space="preserve">All-In Cost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color w:val="333333"/>
                <w:sz w:val="20"/>
                <w:szCs w:val="20"/>
              </w:rPr>
              <w:t xml:space="preserve">$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color w:val="333333"/>
                <w:sz w:val="20"/>
                <w:szCs w:val="20"/>
              </w:rPr>
              <w:t xml:space="preserve">$</w:t>
            </w:r>
          </w:p>
        </w:tc>
      </w:tr>
      <w:tr>
        <w:tc>
          <w:tcPr>
            <w:shd w:fill="F5F5F5" w:val="clear"/>
            <w:vAlign w:val="center"/>
          </w:tcPr>
          <w:p>
            <w:pPr>
              <w:jc w:val="left"/>
            </w:pPr>
            <w:r>
              <w:rPr>
                <w:color w:val="333333"/>
                <w:sz w:val="20"/>
                <w:szCs w:val="20"/>
              </w:rPr>
              <w:t xml:space="preserve">After Repair Value (ARV)</w:t>
            </w:r>
          </w:p>
        </w:tc>
        <w:tc>
          <w:tcPr>
            <w:shd w:fill="F5F5F5" w:val="clear"/>
            <w:vAlign w:val="center"/>
          </w:tcPr>
          <w:p>
            <w:pPr>
              <w:jc w:val="center"/>
            </w:pPr>
            <w:r>
              <w:rPr>
                <w:color w:val="333333"/>
                <w:sz w:val="20"/>
                <w:szCs w:val="20"/>
              </w:rPr>
              <w:t xml:space="preserve">$</w:t>
            </w:r>
          </w:p>
        </w:tc>
        <w:tc>
          <w:tcPr>
            <w:shd w:fill="F5F5F5" w:val="clear"/>
            <w:vAlign w:val="center"/>
          </w:tcPr>
          <w:p>
            <w:pPr>
              <w:jc w:val="center"/>
            </w:pPr>
            <w:r>
              <w:rPr>
                <w:color w:val="333333"/>
                <w:sz w:val="20"/>
                <w:szCs w:val="20"/>
              </w:rPr>
              <w:t xml:space="preserve">$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color w:val="333333"/>
                <w:sz w:val="20"/>
                <w:szCs w:val="20"/>
              </w:rPr>
              <w:t xml:space="preserve">Target Rent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color w:val="333333"/>
                <w:sz w:val="20"/>
                <w:szCs w:val="20"/>
              </w:rPr>
              <w:t xml:space="preserve">$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color w:val="333333"/>
                <w:sz w:val="20"/>
                <w:szCs w:val="20"/>
              </w:rPr>
              <w:t xml:space="preserve">$</w:t>
            </w:r>
          </w:p>
        </w:tc>
      </w:tr>
      <w:tr>
        <w:tc>
          <w:tcPr>
            <w:shd w:fill="F5F5F5" w:val="clear"/>
            <w:vAlign w:val="center"/>
          </w:tcPr>
          <w:p>
            <w:pPr>
              <w:jc w:val="left"/>
            </w:pPr>
            <w:r>
              <w:rPr>
                <w:color w:val="333333"/>
                <w:sz w:val="20"/>
                <w:szCs w:val="20"/>
              </w:rPr>
              <w:t xml:space="preserve">Refinance Amount (75% LTV)</w:t>
            </w:r>
          </w:p>
        </w:tc>
        <w:tc>
          <w:tcPr>
            <w:shd w:fill="F5F5F5" w:val="clear"/>
            <w:vAlign w:val="center"/>
          </w:tcPr>
          <w:p>
            <w:pPr>
              <w:jc w:val="center"/>
            </w:pPr>
            <w:r>
              <w:rPr>
                <w:color w:val="333333"/>
                <w:sz w:val="20"/>
                <w:szCs w:val="20"/>
              </w:rPr>
              <w:t xml:space="preserve">$</w:t>
            </w:r>
          </w:p>
        </w:tc>
        <w:tc>
          <w:tcPr>
            <w:shd w:fill="F5F5F5" w:val="clear"/>
            <w:vAlign w:val="center"/>
          </w:tcPr>
          <w:p>
            <w:pPr>
              <w:jc w:val="center"/>
            </w:pPr>
            <w:r>
              <w:rPr>
                <w:color w:val="333333"/>
                <w:sz w:val="20"/>
                <w:szCs w:val="20"/>
              </w:rPr>
              <w:t xml:space="preserve">$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color w:val="333333"/>
                <w:sz w:val="20"/>
                <w:szCs w:val="20"/>
              </w:rPr>
              <w:t xml:space="preserve">Cash Left in Deal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color w:val="333333"/>
                <w:sz w:val="20"/>
                <w:szCs w:val="20"/>
              </w:rPr>
              <w:t xml:space="preserve">$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color w:val="333333"/>
                <w:sz w:val="20"/>
                <w:szCs w:val="20"/>
              </w:rPr>
              <w:t xml:space="preserve">$</w:t>
            </w:r>
          </w:p>
        </w:tc>
      </w:tr>
    </w:tbl>
    <w:p>
      <w:pPr>
        <w:spacing w:after="200"/>
      </w:pPr>
    </w:p>
    <w:p>
      <w:pPr>
        <w:spacing w:before="300" w:after="200"/>
      </w:pPr>
      <w:r>
        <w:rPr>
          <w:b/>
          <w:bCs/>
          <w:color w:val="1E3A5F"/>
          <w:sz w:val="28"/>
          <w:szCs w:val="28"/>
        </w:rPr>
        <w:t xml:space="preserve">Goal: Leave Little to No Cash in the Deal</w:t>
      </w:r>
    </w:p>
    <w:p>
      <w:pPr>
        <w:spacing w:after="100"/>
      </w:pPr>
      <w:r>
        <w:rPr>
          <w:color w:val="333333"/>
          <w:sz w:val="22"/>
          <w:szCs w:val="22"/>
        </w:rPr>
        <w:t xml:space="preserve">All-In Cost should be ≤ 75% of ARV to pull all cash out</w:t>
      </w:r>
    </w:p>
    <w:p>
      <w:pPr>
        <w:spacing w:after="100"/>
      </w:pPr>
      <w:r>
        <w:rPr>
          <w:color w:val="333333"/>
          <w:sz w:val="22"/>
          <w:szCs w:val="22"/>
        </w:rPr>
        <w:t xml:space="preserve">Formula: Purchase + Rehab + Closing ≤ ARV × 0.75</w:t>
      </w:r>
    </w:p>
    <w:p>
      <w:pPr>
        <w:spacing w:before="300" w:after="200"/>
      </w:pPr>
      <w:r>
        <w:rPr>
          <w:b/>
          <w:bCs/>
          <w:color w:val="1E3A5F"/>
          <w:sz w:val="28"/>
          <w:szCs w:val="28"/>
        </w:rPr>
        <w:t xml:space="preserve">Renovation Scope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1E3A5F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Category</w:t>
            </w:r>
          </w:p>
        </w:tc>
        <w:tc>
          <w:tcPr>
            <w:shd w:fill="1E3A5F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Items Needed</w:t>
            </w:r>
          </w:p>
        </w:tc>
        <w:tc>
          <w:tcPr>
            <w:shd w:fill="1E3A5F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Budget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color w:val="333333"/>
                <w:sz w:val="20"/>
                <w:szCs w:val="20"/>
              </w:rPr>
              <w:t xml:space="preserve">Exterior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color w:val="333333"/>
                <w:sz w:val="20"/>
                <w:szCs w:val="20"/>
              </w:rPr>
              <w:t xml:space="preserve">$</w:t>
            </w:r>
          </w:p>
        </w:tc>
      </w:tr>
      <w:tr>
        <w:tc>
          <w:tcPr>
            <w:shd w:fill="F5F5F5" w:val="clear"/>
            <w:vAlign w:val="center"/>
          </w:tcPr>
          <w:p>
            <w:pPr>
              <w:jc w:val="left"/>
            </w:pPr>
            <w:r>
              <w:rPr>
                <w:color w:val="333333"/>
                <w:sz w:val="20"/>
                <w:szCs w:val="20"/>
              </w:rPr>
              <w:t xml:space="preserve">Roof</w:t>
            </w:r>
          </w:p>
        </w:tc>
        <w:tc>
          <w:tcPr>
            <w:shd w:fill="F5F5F5" w:val="clear"/>
            <w:vAlign w:val="center"/>
          </w:tcPr>
          <w:p>
            <w:pPr>
              <w:jc w:val="center"/>
            </w:pPr>
            <w:r>
              <w:rPr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shd w:fill="F5F5F5" w:val="clear"/>
            <w:vAlign w:val="center"/>
          </w:tcPr>
          <w:p>
            <w:pPr>
              <w:jc w:val="center"/>
            </w:pPr>
            <w:r>
              <w:rPr>
                <w:color w:val="333333"/>
                <w:sz w:val="20"/>
                <w:szCs w:val="20"/>
              </w:rPr>
              <w:t xml:space="preserve">$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color w:val="333333"/>
                <w:sz w:val="20"/>
                <w:szCs w:val="20"/>
              </w:rPr>
              <w:t xml:space="preserve">HVAC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color w:val="333333"/>
                <w:sz w:val="20"/>
                <w:szCs w:val="20"/>
              </w:rPr>
              <w:t xml:space="preserve">$</w:t>
            </w:r>
          </w:p>
        </w:tc>
      </w:tr>
      <w:tr>
        <w:tc>
          <w:tcPr>
            <w:shd w:fill="F5F5F5" w:val="clear"/>
            <w:vAlign w:val="center"/>
          </w:tcPr>
          <w:p>
            <w:pPr>
              <w:jc w:val="left"/>
            </w:pPr>
            <w:r>
              <w:rPr>
                <w:color w:val="333333"/>
                <w:sz w:val="20"/>
                <w:szCs w:val="20"/>
              </w:rPr>
              <w:t xml:space="preserve">Plumbing</w:t>
            </w:r>
          </w:p>
        </w:tc>
        <w:tc>
          <w:tcPr>
            <w:shd w:fill="F5F5F5" w:val="clear"/>
            <w:vAlign w:val="center"/>
          </w:tcPr>
          <w:p>
            <w:pPr>
              <w:jc w:val="center"/>
            </w:pPr>
            <w:r>
              <w:rPr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shd w:fill="F5F5F5" w:val="clear"/>
            <w:vAlign w:val="center"/>
          </w:tcPr>
          <w:p>
            <w:pPr>
              <w:jc w:val="center"/>
            </w:pPr>
            <w:r>
              <w:rPr>
                <w:color w:val="333333"/>
                <w:sz w:val="20"/>
                <w:szCs w:val="20"/>
              </w:rPr>
              <w:t xml:space="preserve">$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color w:val="333333"/>
                <w:sz w:val="20"/>
                <w:szCs w:val="20"/>
              </w:rPr>
              <w:t xml:space="preserve">Electrical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color w:val="333333"/>
                <w:sz w:val="20"/>
                <w:szCs w:val="20"/>
              </w:rPr>
              <w:t xml:space="preserve">$</w:t>
            </w:r>
          </w:p>
        </w:tc>
      </w:tr>
      <w:tr>
        <w:tc>
          <w:tcPr>
            <w:shd w:fill="F5F5F5" w:val="clear"/>
            <w:vAlign w:val="center"/>
          </w:tcPr>
          <w:p>
            <w:pPr>
              <w:jc w:val="left"/>
            </w:pPr>
            <w:r>
              <w:rPr>
                <w:color w:val="333333"/>
                <w:sz w:val="20"/>
                <w:szCs w:val="20"/>
              </w:rPr>
              <w:t xml:space="preserve">Kitchen</w:t>
            </w:r>
          </w:p>
        </w:tc>
        <w:tc>
          <w:tcPr>
            <w:shd w:fill="F5F5F5" w:val="clear"/>
            <w:vAlign w:val="center"/>
          </w:tcPr>
          <w:p>
            <w:pPr>
              <w:jc w:val="center"/>
            </w:pPr>
            <w:r>
              <w:rPr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shd w:fill="F5F5F5" w:val="clear"/>
            <w:vAlign w:val="center"/>
          </w:tcPr>
          <w:p>
            <w:pPr>
              <w:jc w:val="center"/>
            </w:pPr>
            <w:r>
              <w:rPr>
                <w:color w:val="333333"/>
                <w:sz w:val="20"/>
                <w:szCs w:val="20"/>
              </w:rPr>
              <w:t xml:space="preserve">$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color w:val="333333"/>
                <w:sz w:val="20"/>
                <w:szCs w:val="20"/>
              </w:rPr>
              <w:t xml:space="preserve">Bathrooms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color w:val="333333"/>
                <w:sz w:val="20"/>
                <w:szCs w:val="20"/>
              </w:rPr>
              <w:t xml:space="preserve">$</w:t>
            </w:r>
          </w:p>
        </w:tc>
      </w:tr>
      <w:tr>
        <w:tc>
          <w:tcPr>
            <w:shd w:fill="F5F5F5" w:val="clear"/>
            <w:vAlign w:val="center"/>
          </w:tcPr>
          <w:p>
            <w:pPr>
              <w:jc w:val="left"/>
            </w:pPr>
            <w:r>
              <w:rPr>
                <w:color w:val="333333"/>
                <w:sz w:val="20"/>
                <w:szCs w:val="20"/>
              </w:rPr>
              <w:t xml:space="preserve">Flooring</w:t>
            </w:r>
          </w:p>
        </w:tc>
        <w:tc>
          <w:tcPr>
            <w:shd w:fill="F5F5F5" w:val="clear"/>
            <w:vAlign w:val="center"/>
          </w:tcPr>
          <w:p>
            <w:pPr>
              <w:jc w:val="center"/>
            </w:pPr>
            <w:r>
              <w:rPr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shd w:fill="F5F5F5" w:val="clear"/>
            <w:vAlign w:val="center"/>
          </w:tcPr>
          <w:p>
            <w:pPr>
              <w:jc w:val="center"/>
            </w:pPr>
            <w:r>
              <w:rPr>
                <w:color w:val="333333"/>
                <w:sz w:val="20"/>
                <w:szCs w:val="20"/>
              </w:rPr>
              <w:t xml:space="preserve">$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color w:val="333333"/>
                <w:sz w:val="20"/>
                <w:szCs w:val="20"/>
              </w:rPr>
              <w:t xml:space="preserve">Paint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color w:val="333333"/>
                <w:sz w:val="20"/>
                <w:szCs w:val="20"/>
              </w:rPr>
              <w:t xml:space="preserve">$</w:t>
            </w:r>
          </w:p>
        </w:tc>
      </w:tr>
      <w:tr>
        <w:tc>
          <w:tcPr>
            <w:shd w:fill="F5F5F5" w:val="clear"/>
            <w:vAlign w:val="center"/>
          </w:tcPr>
          <w:p>
            <w:pPr>
              <w:jc w:val="left"/>
            </w:pPr>
            <w:r>
              <w:rPr>
                <w:color w:val="333333"/>
                <w:sz w:val="20"/>
                <w:szCs w:val="20"/>
              </w:rPr>
              <w:t xml:space="preserve">Other</w:t>
            </w:r>
          </w:p>
        </w:tc>
        <w:tc>
          <w:tcPr>
            <w:shd w:fill="F5F5F5" w:val="clear"/>
            <w:vAlign w:val="center"/>
          </w:tcPr>
          <w:p>
            <w:pPr>
              <w:jc w:val="center"/>
            </w:pPr>
            <w:r>
              <w:rPr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shd w:fill="F5F5F5" w:val="clear"/>
            <w:vAlign w:val="center"/>
          </w:tcPr>
          <w:p>
            <w:pPr>
              <w:jc w:val="center"/>
            </w:pPr>
            <w:r>
              <w:rPr>
                <w:color w:val="333333"/>
                <w:sz w:val="20"/>
                <w:szCs w:val="20"/>
              </w:rPr>
              <w:t xml:space="preserve">$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color w:val="333333"/>
                <w:sz w:val="20"/>
                <w:szCs w:val="20"/>
              </w:rPr>
              <w:t xml:space="preserve">Contingency (15%)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color w:val="333333"/>
                <w:sz w:val="20"/>
                <w:szCs w:val="20"/>
              </w:rPr>
              <w:t xml:space="preserve">$</w:t>
            </w:r>
          </w:p>
        </w:tc>
      </w:tr>
      <w:tr>
        <w:tc>
          <w:tcPr>
            <w:shd w:fill="F5F5F5" w:val="clear"/>
            <w:vAlign w:val="center"/>
          </w:tcPr>
          <w:p>
            <w:pPr>
              <w:jc w:val="left"/>
            </w:pPr>
            <w:r>
              <w:rPr>
                <w:color w:val="333333"/>
                <w:sz w:val="20"/>
                <w:szCs w:val="20"/>
              </w:rPr>
              <w:t xml:space="preserve">TOTAL REHAB</w:t>
            </w:r>
          </w:p>
        </w:tc>
        <w:tc>
          <w:tcPr>
            <w:shd w:fill="F5F5F5" w:val="clear"/>
            <w:vAlign w:val="center"/>
          </w:tcPr>
          <w:p>
            <w:pPr>
              <w:jc w:val="center"/>
            </w:pPr>
            <w:r>
              <w:rPr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shd w:fill="F5F5F5" w:val="clear"/>
            <w:vAlign w:val="center"/>
          </w:tcPr>
          <w:p>
            <w:pPr>
              <w:jc w:val="center"/>
            </w:pPr>
            <w:r>
              <w:rPr>
                <w:color w:val="333333"/>
                <w:sz w:val="20"/>
                <w:szCs w:val="20"/>
              </w:rPr>
              <w:t xml:space="preserve">$</w:t>
            </w:r>
          </w:p>
        </w:tc>
      </w:tr>
    </w:tbl>
    <w:p>
      <w:pPr>
        <w:spacing w:after="200"/>
      </w:pPr>
    </w:p>
    <w:p>
      <w:pPr>
        <w:spacing w:before="300" w:after="200"/>
      </w:pPr>
      <w:r>
        <w:rPr>
          <w:b/>
          <w:bCs/>
          <w:color w:val="1E3A5F"/>
          <w:sz w:val="28"/>
          <w:szCs w:val="28"/>
        </w:rPr>
        <w:t xml:space="preserve">Project Timeline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shd w:fill="1E3A5F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Phase</w:t>
            </w:r>
          </w:p>
        </w:tc>
        <w:tc>
          <w:tcPr>
            <w:shd w:fill="1E3A5F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Duration</w:t>
            </w:r>
          </w:p>
        </w:tc>
        <w:tc>
          <w:tcPr>
            <w:shd w:fill="1E3A5F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Start</w:t>
            </w:r>
          </w:p>
        </w:tc>
        <w:tc>
          <w:tcPr>
            <w:shd w:fill="1E3A5F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End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color w:val="333333"/>
                <w:sz w:val="20"/>
                <w:szCs w:val="20"/>
              </w:rPr>
              <w:t xml:space="preserve">Acquisition &amp; Planning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color w:val="333333"/>
                <w:sz w:val="20"/>
                <w:szCs w:val="20"/>
              </w:rPr>
              <w:t xml:space="preserve">          days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color w:val="333333"/>
                <w:sz w:val="20"/>
                <w:szCs w:val="20"/>
              </w:rPr>
              <w:t xml:space="preserve"/>
            </w:r>
          </w:p>
        </w:tc>
      </w:tr>
      <w:tr>
        <w:tc>
          <w:tcPr>
            <w:shd w:fill="F5F5F5" w:val="clear"/>
            <w:vAlign w:val="center"/>
          </w:tcPr>
          <w:p>
            <w:pPr>
              <w:jc w:val="left"/>
            </w:pPr>
            <w:r>
              <w:rPr>
                <w:color w:val="333333"/>
                <w:sz w:val="20"/>
                <w:szCs w:val="20"/>
              </w:rPr>
              <w:t xml:space="preserve">Demo</w:t>
            </w:r>
          </w:p>
        </w:tc>
        <w:tc>
          <w:tcPr>
            <w:shd w:fill="F5F5F5" w:val="clear"/>
            <w:vAlign w:val="center"/>
          </w:tcPr>
          <w:p>
            <w:pPr>
              <w:jc w:val="center"/>
            </w:pPr>
            <w:r>
              <w:rPr>
                <w:color w:val="333333"/>
                <w:sz w:val="20"/>
                <w:szCs w:val="20"/>
              </w:rPr>
              <w:t xml:space="preserve">          days</w:t>
            </w:r>
          </w:p>
        </w:tc>
        <w:tc>
          <w:tcPr>
            <w:shd w:fill="F5F5F5" w:val="clear"/>
            <w:vAlign w:val="center"/>
          </w:tcPr>
          <w:p>
            <w:pPr>
              <w:jc w:val="center"/>
            </w:pPr>
            <w:r>
              <w:rPr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shd w:fill="F5F5F5" w:val="clear"/>
            <w:vAlign w:val="center"/>
          </w:tcPr>
          <w:p>
            <w:pPr>
              <w:jc w:val="center"/>
            </w:pPr>
            <w:r>
              <w:rPr>
                <w:color w:val="333333"/>
                <w:sz w:val="20"/>
                <w:szCs w:val="20"/>
              </w:rPr>
              <w:t xml:space="preserve"/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color w:val="333333"/>
                <w:sz w:val="20"/>
                <w:szCs w:val="20"/>
              </w:rPr>
              <w:t xml:space="preserve">Rough-In (MEP)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color w:val="333333"/>
                <w:sz w:val="20"/>
                <w:szCs w:val="20"/>
              </w:rPr>
              <w:t xml:space="preserve">          days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color w:val="333333"/>
                <w:sz w:val="20"/>
                <w:szCs w:val="20"/>
              </w:rPr>
              <w:t xml:space="preserve"/>
            </w:r>
          </w:p>
        </w:tc>
      </w:tr>
      <w:tr>
        <w:tc>
          <w:tcPr>
            <w:shd w:fill="F5F5F5" w:val="clear"/>
            <w:vAlign w:val="center"/>
          </w:tcPr>
          <w:p>
            <w:pPr>
              <w:jc w:val="left"/>
            </w:pPr>
            <w:r>
              <w:rPr>
                <w:color w:val="333333"/>
                <w:sz w:val="20"/>
                <w:szCs w:val="20"/>
              </w:rPr>
              <w:t xml:space="preserve">Inspections</w:t>
            </w:r>
          </w:p>
        </w:tc>
        <w:tc>
          <w:tcPr>
            <w:shd w:fill="F5F5F5" w:val="clear"/>
            <w:vAlign w:val="center"/>
          </w:tcPr>
          <w:p>
            <w:pPr>
              <w:jc w:val="center"/>
            </w:pPr>
            <w:r>
              <w:rPr>
                <w:color w:val="333333"/>
                <w:sz w:val="20"/>
                <w:szCs w:val="20"/>
              </w:rPr>
              <w:t xml:space="preserve">          days</w:t>
            </w:r>
          </w:p>
        </w:tc>
        <w:tc>
          <w:tcPr>
            <w:shd w:fill="F5F5F5" w:val="clear"/>
            <w:vAlign w:val="center"/>
          </w:tcPr>
          <w:p>
            <w:pPr>
              <w:jc w:val="center"/>
            </w:pPr>
            <w:r>
              <w:rPr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shd w:fill="F5F5F5" w:val="clear"/>
            <w:vAlign w:val="center"/>
          </w:tcPr>
          <w:p>
            <w:pPr>
              <w:jc w:val="center"/>
            </w:pPr>
            <w:r>
              <w:rPr>
                <w:color w:val="333333"/>
                <w:sz w:val="20"/>
                <w:szCs w:val="20"/>
              </w:rPr>
              <w:t xml:space="preserve"/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color w:val="333333"/>
                <w:sz w:val="20"/>
                <w:szCs w:val="20"/>
              </w:rPr>
              <w:t xml:space="preserve">Drywall &amp; Paint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color w:val="333333"/>
                <w:sz w:val="20"/>
                <w:szCs w:val="20"/>
              </w:rPr>
              <w:t xml:space="preserve">          days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color w:val="333333"/>
                <w:sz w:val="20"/>
                <w:szCs w:val="20"/>
              </w:rPr>
              <w:t xml:space="preserve"/>
            </w:r>
          </w:p>
        </w:tc>
      </w:tr>
      <w:tr>
        <w:tc>
          <w:tcPr>
            <w:shd w:fill="F5F5F5" w:val="clear"/>
            <w:vAlign w:val="center"/>
          </w:tcPr>
          <w:p>
            <w:pPr>
              <w:jc w:val="left"/>
            </w:pPr>
            <w:r>
              <w:rPr>
                <w:color w:val="333333"/>
                <w:sz w:val="20"/>
                <w:szCs w:val="20"/>
              </w:rPr>
              <w:t xml:space="preserve">Flooring &amp; Trim</w:t>
            </w:r>
          </w:p>
        </w:tc>
        <w:tc>
          <w:tcPr>
            <w:shd w:fill="F5F5F5" w:val="clear"/>
            <w:vAlign w:val="center"/>
          </w:tcPr>
          <w:p>
            <w:pPr>
              <w:jc w:val="center"/>
            </w:pPr>
            <w:r>
              <w:rPr>
                <w:color w:val="333333"/>
                <w:sz w:val="20"/>
                <w:szCs w:val="20"/>
              </w:rPr>
              <w:t xml:space="preserve">          days</w:t>
            </w:r>
          </w:p>
        </w:tc>
        <w:tc>
          <w:tcPr>
            <w:shd w:fill="F5F5F5" w:val="clear"/>
            <w:vAlign w:val="center"/>
          </w:tcPr>
          <w:p>
            <w:pPr>
              <w:jc w:val="center"/>
            </w:pPr>
            <w:r>
              <w:rPr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shd w:fill="F5F5F5" w:val="clear"/>
            <w:vAlign w:val="center"/>
          </w:tcPr>
          <w:p>
            <w:pPr>
              <w:jc w:val="center"/>
            </w:pPr>
            <w:r>
              <w:rPr>
                <w:color w:val="333333"/>
                <w:sz w:val="20"/>
                <w:szCs w:val="20"/>
              </w:rPr>
              <w:t xml:space="preserve"/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color w:val="333333"/>
                <w:sz w:val="20"/>
                <w:szCs w:val="20"/>
              </w:rPr>
              <w:t xml:space="preserve">Kitchen &amp; Bath Finish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color w:val="333333"/>
                <w:sz w:val="20"/>
                <w:szCs w:val="20"/>
              </w:rPr>
              <w:t xml:space="preserve">          days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color w:val="333333"/>
                <w:sz w:val="20"/>
                <w:szCs w:val="20"/>
              </w:rPr>
              <w:t xml:space="preserve"/>
            </w:r>
          </w:p>
        </w:tc>
      </w:tr>
      <w:tr>
        <w:tc>
          <w:tcPr>
            <w:shd w:fill="F5F5F5" w:val="clear"/>
            <w:vAlign w:val="center"/>
          </w:tcPr>
          <w:p>
            <w:pPr>
              <w:jc w:val="left"/>
            </w:pPr>
            <w:r>
              <w:rPr>
                <w:color w:val="333333"/>
                <w:sz w:val="20"/>
                <w:szCs w:val="20"/>
              </w:rPr>
              <w:t xml:space="preserve">Final Punch &amp; Clean</w:t>
            </w:r>
          </w:p>
        </w:tc>
        <w:tc>
          <w:tcPr>
            <w:shd w:fill="F5F5F5" w:val="clear"/>
            <w:vAlign w:val="center"/>
          </w:tcPr>
          <w:p>
            <w:pPr>
              <w:jc w:val="center"/>
            </w:pPr>
            <w:r>
              <w:rPr>
                <w:color w:val="333333"/>
                <w:sz w:val="20"/>
                <w:szCs w:val="20"/>
              </w:rPr>
              <w:t xml:space="preserve">          days</w:t>
            </w:r>
          </w:p>
        </w:tc>
        <w:tc>
          <w:tcPr>
            <w:shd w:fill="F5F5F5" w:val="clear"/>
            <w:vAlign w:val="center"/>
          </w:tcPr>
          <w:p>
            <w:pPr>
              <w:jc w:val="center"/>
            </w:pPr>
            <w:r>
              <w:rPr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shd w:fill="F5F5F5" w:val="clear"/>
            <w:vAlign w:val="center"/>
          </w:tcPr>
          <w:p>
            <w:pPr>
              <w:jc w:val="center"/>
            </w:pPr>
            <w:r>
              <w:rPr>
                <w:color w:val="333333"/>
                <w:sz w:val="20"/>
                <w:szCs w:val="20"/>
              </w:rPr>
              <w:t xml:space="preserve"/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color w:val="333333"/>
                <w:sz w:val="20"/>
                <w:szCs w:val="20"/>
              </w:rPr>
              <w:t xml:space="preserve">Tenant Placement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color w:val="333333"/>
                <w:sz w:val="20"/>
                <w:szCs w:val="20"/>
              </w:rPr>
              <w:t xml:space="preserve">          days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color w:val="333333"/>
                <w:sz w:val="20"/>
                <w:szCs w:val="20"/>
              </w:rPr>
              <w:t xml:space="preserve"/>
            </w:r>
          </w:p>
        </w:tc>
      </w:tr>
      <w:tr>
        <w:tc>
          <w:tcPr>
            <w:shd w:fill="F5F5F5" w:val="clear"/>
            <w:vAlign w:val="center"/>
          </w:tcPr>
          <w:p>
            <w:pPr>
              <w:jc w:val="left"/>
            </w:pPr>
            <w:r>
              <w:rPr>
                <w:color w:val="333333"/>
                <w:sz w:val="20"/>
                <w:szCs w:val="20"/>
              </w:rPr>
              <w:t xml:space="preserve">Refinance</w:t>
            </w:r>
          </w:p>
        </w:tc>
        <w:tc>
          <w:tcPr>
            <w:shd w:fill="F5F5F5" w:val="clear"/>
            <w:vAlign w:val="center"/>
          </w:tcPr>
          <w:p>
            <w:pPr>
              <w:jc w:val="center"/>
            </w:pPr>
            <w:r>
              <w:rPr>
                <w:color w:val="333333"/>
                <w:sz w:val="20"/>
                <w:szCs w:val="20"/>
              </w:rPr>
              <w:t xml:space="preserve">          days</w:t>
            </w:r>
          </w:p>
        </w:tc>
        <w:tc>
          <w:tcPr>
            <w:shd w:fill="F5F5F5" w:val="clear"/>
            <w:vAlign w:val="center"/>
          </w:tcPr>
          <w:p>
            <w:pPr>
              <w:jc w:val="center"/>
            </w:pPr>
            <w:r>
              <w:rPr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shd w:fill="F5F5F5" w:val="clear"/>
            <w:vAlign w:val="center"/>
          </w:tcPr>
          <w:p>
            <w:pPr>
              <w:jc w:val="center"/>
            </w:pPr>
            <w:r>
              <w:rPr>
                <w:color w:val="333333"/>
                <w:sz w:val="20"/>
                <w:szCs w:val="20"/>
              </w:rPr>
              <w:t xml:space="preserve"/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color w:val="333333"/>
                <w:sz w:val="20"/>
                <w:szCs w:val="20"/>
              </w:rPr>
              <w:t xml:space="preserve">TOTAL PROJECT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color w:val="333333"/>
                <w:sz w:val="20"/>
                <w:szCs w:val="20"/>
              </w:rPr>
              <w:t xml:space="preserve">          days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color w:val="333333"/>
                <w:sz w:val="20"/>
                <w:szCs w:val="20"/>
              </w:rPr>
              <w:t xml:space="preserve"/>
            </w:r>
          </w:p>
        </w:tc>
      </w:tr>
    </w:tbl>
    <w:p>
      <w:pPr>
        <w:spacing w:after="200"/>
      </w:pPr>
    </w:p>
    <w:p>
      <w:pPr>
        <w:spacing w:before="300" w:after="200"/>
      </w:pPr>
      <w:r>
        <w:rPr>
          <w:b/>
          <w:bCs/>
          <w:color w:val="1E3A5F"/>
          <w:sz w:val="28"/>
          <w:szCs w:val="28"/>
        </w:rPr>
        <w:t xml:space="preserve">Refinance Checklist</w:t>
      </w:r>
    </w:p>
    <w:p>
      <w:pPr>
        <w:spacing w:after="80"/>
        <w:ind w:left="360"/>
      </w:pPr>
      <w:r>
        <w:rPr>
          <w:color w:val="333333"/>
          <w:sz w:val="22"/>
          <w:szCs w:val="22"/>
        </w:rPr>
        <w:t xml:space="preserve">☐  All renovations 100% complete</w:t>
      </w:r>
    </w:p>
    <w:p>
      <w:pPr>
        <w:spacing w:after="80"/>
        <w:ind w:left="360"/>
      </w:pPr>
      <w:r>
        <w:rPr>
          <w:color w:val="333333"/>
          <w:sz w:val="22"/>
          <w:szCs w:val="22"/>
        </w:rPr>
        <w:t xml:space="preserve">☐  Property rented with signed lease</w:t>
      </w:r>
    </w:p>
    <w:p>
      <w:pPr>
        <w:spacing w:after="80"/>
        <w:ind w:left="360"/>
      </w:pPr>
      <w:r>
        <w:rPr>
          <w:color w:val="333333"/>
          <w:sz w:val="22"/>
          <w:szCs w:val="22"/>
        </w:rPr>
        <w:t xml:space="preserve">☐  Tenant has paid first month's rent</w:t>
      </w:r>
    </w:p>
    <w:p>
      <w:pPr>
        <w:spacing w:after="80"/>
        <w:ind w:left="360"/>
      </w:pPr>
      <w:r>
        <w:rPr>
          <w:color w:val="333333"/>
          <w:sz w:val="22"/>
          <w:szCs w:val="22"/>
        </w:rPr>
        <w:t xml:space="preserve">☐  Seasoning period met (if required)</w:t>
      </w:r>
    </w:p>
    <w:p>
      <w:pPr>
        <w:spacing w:after="80"/>
        <w:ind w:left="360"/>
      </w:pPr>
      <w:r>
        <w:rPr>
          <w:color w:val="333333"/>
          <w:sz w:val="22"/>
          <w:szCs w:val="22"/>
        </w:rPr>
        <w:t xml:space="preserve">☐  Appraisal scheduled</w:t>
      </w:r>
    </w:p>
    <w:p>
      <w:pPr>
        <w:spacing w:after="80"/>
        <w:ind w:left="360"/>
      </w:pPr>
      <w:r>
        <w:rPr>
          <w:color w:val="333333"/>
          <w:sz w:val="22"/>
          <w:szCs w:val="22"/>
        </w:rPr>
        <w:t xml:space="preserve">☐  Lender documents submitted</w:t>
      </w:r>
    </w:p>
    <w:sectPr>
      <w:headerReference w:type="default" r:id="rId6"/>
      <w:footerReference w:type="default" r:id="rId7"/>
      <w:pgSz w:w="11906" w:h="16838" w:orient="portrait"/>
      <w:pgMar w:top="144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666666"/>
        <w:sz w:val="18"/>
        <w:szCs w:val="18"/>
      </w:rPr>
      <w:t xml:space="preserve">© Maxxed Out University  |  </w:t>
    </w:r>
    <w:r>
      <w:rPr>
        <w:color w:val="666666"/>
        <w:sz w:val="18"/>
        <w:szCs w:val="18"/>
      </w:rPr>
      <w:t xml:space="preserve">Page </w:t>
    </w:r>
    <w:r>
      <w:rPr>
        <w:color w:val="666666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200"/>
      <w:jc w:val="center"/>
    </w:pPr>
    <w:r>
      <w:drawing>
        <wp:inline distT="0" distB="0" distL="0" distR="0">
          <wp:extent cx="1428750" cy="381000"/>
          <wp:effectExtent t="0" r="0" b="0" l="0"/>
          <wp:docPr id="1" name="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428750" cy="3810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caba7fe65828ec54532f5b72e46b2f09f3c48c81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2026-01-15T20:32:45.597Z</dcterms:created>
  <dcterms:modified xsi:type="dcterms:W3CDTF">2026-01-15T20:32:45.597Z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