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r>
        <w:rPr>
          <w:sz w:val="32"/>
          <w:szCs w:val="32"/>
        </w:rPr>
        <w:t>Acknowledgments</w:t>
      </w:r>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r>
        <w:rPr>
          <w:sz w:val="32"/>
          <w:szCs w:val="32"/>
        </w:rPr>
        <w:t>ADAPTIVE FEEDBACK CONTROL OF A MULTI-INPUT MICROBIAL FUEL CELL USING OBSERVER-BASED LINEAR QUADRATIC REGULATION</w:t>
      </w:r>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r>
        <w:t>ABSTRACT</w:t>
      </w:r>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r>
        <w:t>Contents</w:t>
      </w:r>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r>
        <w:t>Acknowledgments v</w:t>
      </w:r>
    </w:p>
    <w:p w14:paraId="7CD2F685" w14:textId="77777777" w:rsidR="006B020E" w:rsidRDefault="00A44F06">
      <w:pPr>
        <w:tabs>
          <w:tab w:val="right" w:leader="dot" w:pos="8640"/>
        </w:tabs>
        <w:spacing w:line="480" w:lineRule="auto"/>
      </w:pPr>
      <w:r>
        <w:t>Abstract vi</w:t>
      </w:r>
    </w:p>
    <w:p w14:paraId="444842DA" w14:textId="77777777" w:rsidR="006B020E" w:rsidRDefault="00A44F06">
      <w:pPr>
        <w:tabs>
          <w:tab w:val="right" w:leader="dot" w:pos="8640"/>
        </w:tabs>
        <w:spacing w:line="480" w:lineRule="auto"/>
      </w:pPr>
      <w:r>
        <w:t>List of Tables x</w:t>
      </w:r>
    </w:p>
    <w:p w14:paraId="23398CD3" w14:textId="77777777" w:rsidR="006B020E" w:rsidRDefault="00A44F06">
      <w:pPr>
        <w:tabs>
          <w:tab w:val="right" w:leader="dot" w:pos="8640"/>
        </w:tabs>
        <w:spacing w:line="480" w:lineRule="auto"/>
      </w:pPr>
      <w:r>
        <w:t>List of Figures xi</w:t>
      </w:r>
    </w:p>
    <w:p w14:paraId="71DC3625" w14:textId="77777777" w:rsidR="006B020E" w:rsidRDefault="00A44F06">
      <w:pPr>
        <w:tabs>
          <w:tab w:val="right" w:leader="dot" w:pos="8640"/>
        </w:tabs>
        <w:spacing w:line="480" w:lineRule="auto"/>
      </w:pPr>
      <w:r>
        <w:t>List of Abbreviations xii</w:t>
      </w:r>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r>
        <w:t>1  Introduction and Literature Review 1</w:t>
      </w:r>
    </w:p>
    <w:p w14:paraId="059F4FD1" w14:textId="77777777" w:rsidR="006B020E" w:rsidRDefault="00A44F06">
      <w:pPr>
        <w:tabs>
          <w:tab w:val="right" w:leader="dot" w:pos="8640"/>
        </w:tabs>
        <w:spacing w:line="480" w:lineRule="auto"/>
        <w:ind w:left="360"/>
      </w:pPr>
      <w:r>
        <w:t>1.1  Climate Change and Energy Consumption 1</w:t>
      </w:r>
    </w:p>
    <w:p w14:paraId="4BC5AD03" w14:textId="77777777" w:rsidR="006B020E" w:rsidRDefault="00A44F06">
      <w:pPr>
        <w:tabs>
          <w:tab w:val="right" w:leader="dot" w:pos="8640"/>
        </w:tabs>
        <w:spacing w:line="480" w:lineRule="auto"/>
        <w:ind w:left="360"/>
      </w:pPr>
      <w:r>
        <w:t>1.2  The Global Wastewater Crisis 2</w:t>
      </w:r>
    </w:p>
    <w:p w14:paraId="798B2CBF" w14:textId="77777777" w:rsidR="006B020E" w:rsidRDefault="00A44F06">
      <w:pPr>
        <w:tabs>
          <w:tab w:val="right" w:leader="dot" w:pos="8640"/>
        </w:tabs>
        <w:spacing w:line="480" w:lineRule="auto"/>
        <w:ind w:left="360"/>
      </w:pPr>
      <w:r>
        <w:t>1.3  Microbial Fuel Cell Fundamentals 4</w:t>
      </w:r>
    </w:p>
    <w:p w14:paraId="6B40815D" w14:textId="77777777" w:rsidR="006B020E" w:rsidRDefault="00A44F06">
      <w:pPr>
        <w:tabs>
          <w:tab w:val="right" w:leader="dot" w:pos="8640"/>
        </w:tabs>
        <w:spacing w:line="480" w:lineRule="auto"/>
        <w:ind w:left="360"/>
      </w:pPr>
      <w:r>
        <w:t>1.4  Historical Development of Microbial Fuel Cells 6</w:t>
      </w:r>
    </w:p>
    <w:p w14:paraId="24AFAEDE" w14:textId="77777777" w:rsidR="006B020E" w:rsidRDefault="00A44F06">
      <w:pPr>
        <w:tabs>
          <w:tab w:val="right" w:leader="dot" w:pos="8640"/>
        </w:tabs>
        <w:spacing w:line="480" w:lineRule="auto"/>
        <w:ind w:left="360"/>
      </w:pPr>
      <w:r>
        <w:t>1.5  Advances in Power Density Through Miniaturization 7</w:t>
      </w:r>
    </w:p>
    <w:p w14:paraId="02D44BA6" w14:textId="77777777" w:rsidR="006B020E" w:rsidRDefault="00A44F06">
      <w:pPr>
        <w:tabs>
          <w:tab w:val="right" w:leader="dot" w:pos="8640"/>
        </w:tabs>
        <w:spacing w:line="480" w:lineRule="auto"/>
        <w:ind w:left="360"/>
      </w:pPr>
      <w:r>
        <w:t>1.6  Long-Term Performance and Scalability 9</w:t>
      </w:r>
    </w:p>
    <w:p w14:paraId="2566E058" w14:textId="77777777" w:rsidR="006B020E" w:rsidRDefault="00A44F06">
      <w:pPr>
        <w:tabs>
          <w:tab w:val="right" w:leader="dot" w:pos="8640"/>
        </w:tabs>
        <w:spacing w:line="480" w:lineRule="auto"/>
        <w:ind w:left="360"/>
      </w:pPr>
      <w:r>
        <w:t>1.7  Key Biochemical Parameters Affecting MFC Performance 11</w:t>
      </w:r>
    </w:p>
    <w:p w14:paraId="76B95CEB" w14:textId="77777777" w:rsidR="006B020E" w:rsidRDefault="00A44F06">
      <w:pPr>
        <w:tabs>
          <w:tab w:val="right" w:leader="dot" w:pos="8640"/>
        </w:tabs>
        <w:spacing w:line="480" w:lineRule="auto"/>
        <w:ind w:left="360"/>
      </w:pPr>
      <w:r>
        <w:t>1.8  Microbial Fuel Cell Control Systems 15</w:t>
      </w:r>
    </w:p>
    <w:p w14:paraId="402EA91E" w14:textId="77777777" w:rsidR="006B020E" w:rsidRDefault="00A44F06">
      <w:pPr>
        <w:tabs>
          <w:tab w:val="right" w:leader="dot" w:pos="8640"/>
        </w:tabs>
        <w:spacing w:line="480" w:lineRule="auto"/>
        <w:ind w:left="360"/>
      </w:pPr>
      <w:r>
        <w:t>1.9  Research Gap and Objectives 17</w:t>
      </w:r>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r>
        <w:t>2  System Design 19</w:t>
      </w:r>
    </w:p>
    <w:p w14:paraId="3BE2904B" w14:textId="77777777" w:rsidR="006B020E" w:rsidRDefault="00A44F06">
      <w:pPr>
        <w:tabs>
          <w:tab w:val="right" w:leader="dot" w:pos="8640"/>
        </w:tabs>
        <w:spacing w:line="480" w:lineRule="auto"/>
        <w:ind w:left="360"/>
      </w:pPr>
      <w:r>
        <w:t>2.1  Manufacturing Methods 19</w:t>
      </w:r>
    </w:p>
    <w:p w14:paraId="7DC66668" w14:textId="77777777" w:rsidR="006B020E" w:rsidRDefault="00A44F06">
      <w:pPr>
        <w:tabs>
          <w:tab w:val="right" w:leader="dot" w:pos="8640"/>
        </w:tabs>
        <w:spacing w:line="480" w:lineRule="auto"/>
        <w:ind w:left="360"/>
      </w:pPr>
      <w:r>
        <w:t>2.2  MFC Assembly 21</w:t>
      </w:r>
    </w:p>
    <w:p w14:paraId="3F53A9D4" w14:textId="77777777" w:rsidR="006B020E" w:rsidRDefault="00A44F06">
      <w:pPr>
        <w:tabs>
          <w:tab w:val="right" w:leader="dot" w:pos="8640"/>
        </w:tabs>
        <w:spacing w:line="480" w:lineRule="auto"/>
        <w:ind w:left="360"/>
      </w:pPr>
      <w:r>
        <w:lastRenderedPageBreak/>
        <w:t>2.3  Reactor Construction 22</w:t>
      </w:r>
    </w:p>
    <w:p w14:paraId="07A70236" w14:textId="77777777" w:rsidR="006B020E" w:rsidRDefault="00A44F06">
      <w:pPr>
        <w:tabs>
          <w:tab w:val="right" w:leader="dot" w:pos="8640"/>
        </w:tabs>
        <w:spacing w:line="480" w:lineRule="auto"/>
        <w:ind w:left="360"/>
      </w:pPr>
      <w:r>
        <w:t>2.4  Instrumentation 24</w:t>
      </w:r>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r>
        <w:t>3  Methodology 26</w:t>
      </w:r>
    </w:p>
    <w:p w14:paraId="2065826B" w14:textId="77777777" w:rsidR="006B020E" w:rsidRDefault="00A44F06">
      <w:pPr>
        <w:tabs>
          <w:tab w:val="right" w:leader="dot" w:pos="8640"/>
        </w:tabs>
        <w:spacing w:line="480" w:lineRule="auto"/>
        <w:ind w:left="360"/>
      </w:pPr>
      <w:r>
        <w:t>3.1  Experimental Setup 26</w:t>
      </w:r>
    </w:p>
    <w:p w14:paraId="71490F5F" w14:textId="77777777" w:rsidR="006B020E" w:rsidRDefault="00A44F06">
      <w:pPr>
        <w:tabs>
          <w:tab w:val="right" w:leader="dot" w:pos="8640"/>
        </w:tabs>
        <w:spacing w:line="480" w:lineRule="auto"/>
        <w:ind w:left="360"/>
      </w:pPr>
      <w:r>
        <w:t>3.2  Sensors and Calibration 27</w:t>
      </w:r>
    </w:p>
    <w:p w14:paraId="1ADF9AD0" w14:textId="77777777" w:rsidR="006B020E" w:rsidRDefault="00A44F06">
      <w:pPr>
        <w:tabs>
          <w:tab w:val="right" w:leader="dot" w:pos="8640"/>
        </w:tabs>
        <w:spacing w:line="480" w:lineRule="auto"/>
        <w:ind w:left="360"/>
      </w:pPr>
      <w:r>
        <w:t>3.3  State-Space Model 28</w:t>
      </w:r>
    </w:p>
    <w:p w14:paraId="0F42D53D" w14:textId="77777777" w:rsidR="006B020E" w:rsidRDefault="00A44F06">
      <w:pPr>
        <w:tabs>
          <w:tab w:val="right" w:leader="dot" w:pos="8640"/>
        </w:tabs>
        <w:spacing w:line="480" w:lineRule="auto"/>
        <w:ind w:left="360"/>
      </w:pPr>
      <w:r>
        <w:t>3.4  A Matrix Identification 31</w:t>
      </w:r>
    </w:p>
    <w:p w14:paraId="11FB3711" w14:textId="77777777" w:rsidR="006B020E" w:rsidRDefault="00A44F06">
      <w:pPr>
        <w:tabs>
          <w:tab w:val="right" w:leader="dot" w:pos="8640"/>
        </w:tabs>
        <w:spacing w:line="480" w:lineRule="auto"/>
        <w:ind w:left="360"/>
      </w:pPr>
      <w:r>
        <w:t>3.5  B Matrix Identification 34</w:t>
      </w:r>
    </w:p>
    <w:p w14:paraId="6D7C399A" w14:textId="77777777" w:rsidR="006B020E" w:rsidRDefault="00A44F06">
      <w:pPr>
        <w:tabs>
          <w:tab w:val="right" w:leader="dot" w:pos="8640"/>
        </w:tabs>
        <w:spacing w:line="480" w:lineRule="auto"/>
        <w:ind w:left="360"/>
      </w:pPr>
      <w:r>
        <w:t>3.6  LQR Controller Design 37</w:t>
      </w:r>
    </w:p>
    <w:p w14:paraId="51BAAC26" w14:textId="77777777" w:rsidR="006B020E" w:rsidRDefault="00A44F06">
      <w:pPr>
        <w:tabs>
          <w:tab w:val="right" w:leader="dot" w:pos="8640"/>
        </w:tabs>
        <w:spacing w:line="480" w:lineRule="auto"/>
        <w:ind w:left="360"/>
      </w:pPr>
      <w:r>
        <w:t>3.7  Kalman Filter Observer 40</w:t>
      </w:r>
    </w:p>
    <w:p w14:paraId="016B1A88" w14:textId="77777777" w:rsidR="006B020E" w:rsidRDefault="00A44F06">
      <w:pPr>
        <w:tabs>
          <w:tab w:val="right" w:leader="dot" w:pos="8640"/>
        </w:tabs>
        <w:spacing w:line="480" w:lineRule="auto"/>
        <w:ind w:left="360"/>
      </w:pPr>
      <w:r>
        <w:t>3.8  Experiment Protocol 43</w:t>
      </w:r>
    </w:p>
    <w:p w14:paraId="04E57607" w14:textId="77777777" w:rsidR="006B020E" w:rsidRDefault="00A44F06">
      <w:pPr>
        <w:tabs>
          <w:tab w:val="right" w:leader="dot" w:pos="8640"/>
        </w:tabs>
        <w:spacing w:line="480" w:lineRule="auto"/>
        <w:ind w:left="360"/>
      </w:pPr>
      <w:r>
        <w:t>3.9  Data Analysis 45</w:t>
      </w:r>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r>
        <w:t>4  Results 46</w:t>
      </w:r>
    </w:p>
    <w:p w14:paraId="1FF5FE93" w14:textId="77777777" w:rsidR="006B020E" w:rsidRDefault="00A44F06">
      <w:pPr>
        <w:tabs>
          <w:tab w:val="right" w:leader="dot" w:pos="8640"/>
        </w:tabs>
        <w:spacing w:line="480" w:lineRule="auto"/>
        <w:ind w:left="360"/>
      </w:pPr>
      <w:r>
        <w:t>4.1  Overview 46</w:t>
      </w:r>
    </w:p>
    <w:p w14:paraId="3B340EBE" w14:textId="77777777" w:rsidR="006B020E" w:rsidRDefault="00A44F06">
      <w:pPr>
        <w:tabs>
          <w:tab w:val="right" w:leader="dot" w:pos="8640"/>
        </w:tabs>
        <w:spacing w:line="480" w:lineRule="auto"/>
        <w:ind w:left="360"/>
      </w:pPr>
      <w:r>
        <w:t>4.2  Open-Loop Simulation 47</w:t>
      </w:r>
    </w:p>
    <w:p w14:paraId="5726517C" w14:textId="77777777" w:rsidR="006B020E" w:rsidRDefault="00A44F06">
      <w:pPr>
        <w:tabs>
          <w:tab w:val="right" w:leader="dot" w:pos="8640"/>
        </w:tabs>
        <w:spacing w:line="480" w:lineRule="auto"/>
        <w:ind w:left="360"/>
      </w:pPr>
      <w:r>
        <w:t>4.3  Closed-Loop Simulation 49</w:t>
      </w:r>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r>
        <w:t>4.4  Experiment 1 55</w:t>
      </w:r>
    </w:p>
    <w:p w14:paraId="50FF30BA" w14:textId="77777777" w:rsidR="006B020E" w:rsidRDefault="00A44F06">
      <w:pPr>
        <w:tabs>
          <w:tab w:val="right" w:leader="dot" w:pos="8640"/>
        </w:tabs>
        <w:spacing w:line="480" w:lineRule="auto"/>
        <w:ind w:left="360"/>
      </w:pPr>
      <w:r>
        <w:t>4.5  Experiment 2 59</w:t>
      </w:r>
    </w:p>
    <w:p w14:paraId="68FD3ADE" w14:textId="77777777" w:rsidR="006B020E" w:rsidRDefault="006B020E">
      <w:pPr>
        <w:tabs>
          <w:tab w:val="right" w:leader="dot" w:pos="8640"/>
        </w:tabs>
        <w:spacing w:line="480" w:lineRule="auto"/>
        <w:ind w:left="360"/>
      </w:pPr>
      <w:r>
        <w:t>4.6  Experiment 3 62</w:t>
      </w:r>
    </w:p>
    <w:p w14:paraId="68FD3ADF" w14:textId="77777777" w:rsidR="006B020E" w:rsidRDefault="006B020E">
      <w:pPr>
        <w:tabs>
          <w:tab w:val="right" w:leader="dot" w:pos="8640"/>
        </w:tabs>
        <w:spacing w:line="480" w:lineRule="auto"/>
        <w:ind w:left="360"/>
      </w:pPr>
      <w:r>
        <w:t>4.8  Experimental Timing and Phase Structure 64</w:t>
      </w:r>
    </w:p>
    <w:p w14:paraId="68FD3AE0" w14:textId="77777777" w:rsidR="006B020E" w:rsidRDefault="006B020E">
      <w:pPr>
        <w:tabs>
          <w:tab w:val="right" w:leader="dot" w:pos="8640"/>
        </w:tabs>
        <w:spacing w:line="480" w:lineRule="auto"/>
        <w:ind w:left="360"/>
      </w:pPr>
      <w:r>
        <w:t>4.9  Statistical Hypothesis Testing 65</w:t>
      </w:r>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r>
        <w:t>5  Conclusion 68</w:t>
      </w:r>
    </w:p>
    <w:p w14:paraId="7C99F5D6" w14:textId="77777777" w:rsidR="006B020E" w:rsidRDefault="00A44F06">
      <w:pPr>
        <w:tabs>
          <w:tab w:val="right" w:leader="dot" w:pos="8640"/>
        </w:tabs>
        <w:spacing w:line="480" w:lineRule="auto"/>
        <w:ind w:left="360"/>
      </w:pPr>
      <w:r>
        <w:lastRenderedPageBreak/>
        <w:t>5.1  Summary 68</w:t>
      </w:r>
    </w:p>
    <w:p w14:paraId="397911E5" w14:textId="77777777" w:rsidR="006B020E" w:rsidRDefault="00A44F06">
      <w:pPr>
        <w:tabs>
          <w:tab w:val="right" w:leader="dot" w:pos="8640"/>
        </w:tabs>
        <w:spacing w:line="480" w:lineRule="auto"/>
        <w:ind w:left="360"/>
      </w:pPr>
      <w:r>
        <w:t>5.2  Key Findings 69</w:t>
      </w:r>
    </w:p>
    <w:p w14:paraId="74B06178" w14:textId="77777777" w:rsidR="006B020E" w:rsidRDefault="00A44F06">
      <w:pPr>
        <w:tabs>
          <w:tab w:val="right" w:leader="dot" w:pos="8640"/>
        </w:tabs>
        <w:spacing w:line="480" w:lineRule="auto"/>
        <w:ind w:left="360"/>
      </w:pPr>
      <w:r>
        <w:t>5.3  Limitations 71</w:t>
      </w:r>
    </w:p>
    <w:p w14:paraId="2D982C49" w14:textId="77777777" w:rsidR="006B020E" w:rsidRDefault="00A44F06">
      <w:pPr>
        <w:tabs>
          <w:tab w:val="right" w:leader="dot" w:pos="8640"/>
        </w:tabs>
        <w:spacing w:line="480" w:lineRule="auto"/>
        <w:ind w:left="360"/>
      </w:pPr>
      <w:r>
        <w:t>5.4  Future Work 72</w:t>
      </w:r>
    </w:p>
    <w:p w14:paraId="41E7B161" w14:textId="77777777" w:rsidR="006B020E" w:rsidRDefault="00A44F06">
      <w:pPr>
        <w:tabs>
          <w:tab w:val="right" w:leader="dot" w:pos="8640"/>
        </w:tabs>
        <w:spacing w:line="480" w:lineRule="auto"/>
        <w:ind w:left="360"/>
      </w:pPr>
      <w:r>
        <w:t>5.5  Broader Impact 74</w:t>
      </w:r>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r>
        <w:t>References 76</w:t>
      </w:r>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r>
        <w:t>Appendix A: Arduino GIGA R1 WiFi Firmware (v22) 83</w:t>
      </w:r>
    </w:p>
    <w:p w14:paraId="038F6445" w14:textId="77777777" w:rsidR="006B020E" w:rsidRDefault="00A44F06">
      <w:pPr>
        <w:tabs>
          <w:tab w:val="right" w:leader="dot" w:pos="8640"/>
        </w:tabs>
        <w:spacing w:line="480" w:lineRule="auto"/>
      </w:pPr>
      <w:r>
        <w:t>Appendix B: Python Analysis Code 95</w:t>
      </w:r>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r>
        <w:t>List of Tables</w:t>
      </w:r>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r>
        <w:t>3.1  Sensor calibration parameters 27</w:t>
      </w:r>
    </w:p>
    <w:p w14:paraId="574B879C" w14:textId="77777777" w:rsidR="006B020E" w:rsidRDefault="00A44F06">
      <w:pPr>
        <w:tabs>
          <w:tab w:val="right" w:leader="dot" w:pos="8640"/>
        </w:tabs>
        <w:spacing w:line="480" w:lineRule="auto"/>
      </w:pPr>
      <w:r>
        <w:t>3.2  Continuous-time A matrix (A_c) 32</w:t>
      </w:r>
    </w:p>
    <w:p w14:paraId="079E4DFB" w14:textId="77777777" w:rsidR="006B020E" w:rsidRDefault="00A44F06">
      <w:pPr>
        <w:tabs>
          <w:tab w:val="right" w:leader="dot" w:pos="8640"/>
        </w:tabs>
        <w:spacing w:line="480" w:lineRule="auto"/>
      </w:pPr>
      <w:r>
        <w:t>3.3  Discrete-time A matrix (A_d) 33</w:t>
      </w:r>
    </w:p>
    <w:p w14:paraId="5F2255A5" w14:textId="77777777" w:rsidR="006B020E" w:rsidRDefault="00A44F06">
      <w:pPr>
        <w:tabs>
          <w:tab w:val="right" w:leader="dot" w:pos="8640"/>
        </w:tabs>
        <w:spacing w:line="480" w:lineRule="auto"/>
      </w:pPr>
      <w:r>
        <w:t>3.4  Open-loop system eigenvalues 33</w:t>
      </w:r>
    </w:p>
    <w:p w14:paraId="433C9560" w14:textId="77777777" w:rsidR="006B020E" w:rsidRDefault="00A44F06">
      <w:pPr>
        <w:tabs>
          <w:tab w:val="right" w:leader="dot" w:pos="8640"/>
        </w:tabs>
        <w:spacing w:line="480" w:lineRule="auto"/>
      </w:pPr>
      <w:r>
        <w:t>3.5  Discrete-time B matrix (B_d) 35</w:t>
      </w:r>
    </w:p>
    <w:p w14:paraId="063B5613" w14:textId="77777777" w:rsidR="006B020E" w:rsidRDefault="00A44F06">
      <w:pPr>
        <w:tabs>
          <w:tab w:val="right" w:leader="dot" w:pos="8640"/>
        </w:tabs>
        <w:spacing w:line="480" w:lineRule="auto"/>
      </w:pPr>
      <w:r>
        <w:t>3.6  Observation matrix H 36</w:t>
      </w:r>
    </w:p>
    <w:p w14:paraId="2D61D458" w14:textId="77777777" w:rsidR="006B020E" w:rsidRDefault="00A44F06">
      <w:pPr>
        <w:tabs>
          <w:tab w:val="right" w:leader="dot" w:pos="8640"/>
        </w:tabs>
        <w:spacing w:line="480" w:lineRule="auto"/>
      </w:pPr>
      <w:r>
        <w:t>3.7  LQR design matrices Q and R 38</w:t>
      </w:r>
    </w:p>
    <w:p w14:paraId="1D1C0BB6" w14:textId="77777777" w:rsidR="006B020E" w:rsidRDefault="00A44F06">
      <w:pPr>
        <w:tabs>
          <w:tab w:val="right" w:leader="dot" w:pos="8640"/>
        </w:tabs>
        <w:spacing w:line="480" w:lineRule="auto"/>
      </w:pPr>
      <w:r>
        <w:t>3.8  LQR gain matrix K 39</w:t>
      </w:r>
    </w:p>
    <w:p w14:paraId="57FA137E" w14:textId="77777777" w:rsidR="006B020E" w:rsidRDefault="00A44F06">
      <w:pPr>
        <w:tabs>
          <w:tab w:val="right" w:leader="dot" w:pos="8640"/>
        </w:tabs>
        <w:spacing w:line="480" w:lineRule="auto"/>
      </w:pPr>
      <w:r>
        <w:t>3.9  Closed-loop eigenvalues 39</w:t>
      </w:r>
    </w:p>
    <w:p w14:paraId="2FCAA277" w14:textId="77777777" w:rsidR="006B020E" w:rsidRDefault="00A44F06">
      <w:pPr>
        <w:tabs>
          <w:tab w:val="right" w:leader="dot" w:pos="8640"/>
        </w:tabs>
        <w:spacing w:line="480" w:lineRule="auto"/>
      </w:pPr>
      <w:r>
        <w:t>3.10  Kalman filter noise covariance matrices Q_proc and R_meas 41</w:t>
      </w:r>
    </w:p>
    <w:p w14:paraId="0BC772F8" w14:textId="77777777" w:rsidR="006B020E" w:rsidRDefault="00A44F06">
      <w:pPr>
        <w:tabs>
          <w:tab w:val="right" w:leader="dot" w:pos="8640"/>
        </w:tabs>
        <w:spacing w:line="480" w:lineRule="auto"/>
      </w:pPr>
      <w:r>
        <w:t>3.11  Steady-state Kalman gain matrix K 41</w:t>
      </w:r>
    </w:p>
    <w:p w14:paraId="7D924F5C" w14:textId="77777777" w:rsidR="006B020E" w:rsidRDefault="00A44F06">
      <w:pPr>
        <w:tabs>
          <w:tab w:val="right" w:leader="dot" w:pos="8640"/>
        </w:tabs>
        <w:spacing w:line="480" w:lineRule="auto"/>
      </w:pPr>
      <w:r>
        <w:t>3.12  Kalman filter observer eigenvalues 42</w:t>
      </w:r>
    </w:p>
    <w:p w14:paraId="70FB7042" w14:textId="77777777" w:rsidR="006B020E" w:rsidRDefault="00A44F06">
      <w:pPr>
        <w:tabs>
          <w:tab w:val="right" w:leader="dot" w:pos="8640"/>
        </w:tabs>
        <w:spacing w:line="480" w:lineRule="auto"/>
      </w:pPr>
      <w:r>
        <w:t>4.1  Open-loop simulation summary 48</w:t>
      </w:r>
    </w:p>
    <w:p w14:paraId="790E8D48" w14:textId="77777777" w:rsidR="006B020E" w:rsidRDefault="00A44F06">
      <w:pPr>
        <w:tabs>
          <w:tab w:val="right" w:leader="dot" w:pos="8640"/>
        </w:tabs>
        <w:spacing w:line="480" w:lineRule="auto"/>
      </w:pPr>
      <w:r>
        <w:t>4.2  Closed-loop simulation summary 50</w:t>
      </w:r>
    </w:p>
    <w:p w14:paraId="3E4F065B" w14:textId="77777777" w:rsidR="006B020E" w:rsidRDefault="00A44F06">
      <w:pPr>
        <w:tabs>
          <w:tab w:val="right" w:leader="dot" w:pos="8640"/>
        </w:tabs>
        <w:spacing w:line="480" w:lineRule="auto"/>
      </w:pPr>
      <w:r>
        <w:t>4.3  Steady-state control inputs in closed-loop simulation 51</w:t>
      </w:r>
    </w:p>
    <w:p w14:paraId="2000879C" w14:textId="77777777" w:rsidR="006B020E" w:rsidRDefault="00A44F06">
      <w:pPr>
        <w:tabs>
          <w:tab w:val="right" w:leader="dot" w:pos="8640"/>
        </w:tabs>
        <w:spacing w:line="480" w:lineRule="auto"/>
      </w:pPr>
      <w:r>
        <w:t>4.4  Experiment 1 acid phase endpoint verification 55</w:t>
      </w:r>
    </w:p>
    <w:p w14:paraId="4F5F1E8C" w14:textId="77777777" w:rsidR="006B020E" w:rsidRDefault="00A44F06">
      <w:pPr>
        <w:tabs>
          <w:tab w:val="right" w:leader="dot" w:pos="8640"/>
        </w:tabs>
        <w:spacing w:line="480" w:lineRule="auto"/>
      </w:pPr>
      <w:r>
        <w:t>4.5  Experiment 1 MFC energy output by phase 56</w:t>
      </w:r>
    </w:p>
    <w:p w14:paraId="0F23C784" w14:textId="77777777" w:rsidR="006B020E" w:rsidRDefault="00A44F06">
      <w:pPr>
        <w:tabs>
          <w:tab w:val="right" w:leader="dot" w:pos="8640"/>
        </w:tabs>
        <w:spacing w:line="480" w:lineRule="auto"/>
      </w:pPr>
      <w:r>
        <w:t>4.6  Experiment 1 mean sensor values by phase 57</w:t>
      </w:r>
    </w:p>
    <w:p w14:paraId="6AA9C095" w14:textId="77777777" w:rsidR="006B020E" w:rsidRDefault="00A44F06">
      <w:pPr>
        <w:tabs>
          <w:tab w:val="right" w:leader="dot" w:pos="8640"/>
        </w:tabs>
        <w:spacing w:line="480" w:lineRule="auto"/>
      </w:pPr>
      <w:r>
        <w:t>4.7  Experiment 2 run configuration 59</w:t>
      </w:r>
    </w:p>
    <w:p w14:paraId="0D4E05B9" w14:textId="77777777" w:rsidR="006B020E" w:rsidRDefault="00A44F06">
      <w:pPr>
        <w:tabs>
          <w:tab w:val="right" w:leader="dot" w:pos="8640"/>
        </w:tabs>
        <w:spacing w:line="480" w:lineRule="auto"/>
      </w:pPr>
      <w:r>
        <w:t>4.8  Experiment 2 results summary 61</w:t>
      </w:r>
    </w:p>
    <w:p w14:paraId="053E4BC7" w14:textId="77777777" w:rsidR="006B020E" w:rsidRDefault="00A44F06">
      <w:pPr>
        <w:tabs>
          <w:tab w:val="right" w:leader="dot" w:pos="8640"/>
        </w:tabs>
        <w:ind w:left="360"/>
      </w:pPr>
      <w:r>
        <w:t>4.9  Experiment 3 results summary 63</w:t>
      </w:r>
    </w:p>
    <w:p w14:paraId="053E4BC8" w14:textId="77777777" w:rsidR="006B020E" w:rsidRDefault="00A44F06">
      <w:pPr>
        <w:tabs>
          <w:tab w:val="right" w:leader="dot" w:pos="8640"/>
        </w:tabs>
        <w:ind w:left="360"/>
      </w:pPr>
      <w:r>
        <w:t>4.11  Experiment run windows 65</w:t>
      </w:r>
    </w:p>
    <w:p w14:paraId="053E4BC9" w14:textId="77777777" w:rsidR="006B020E" w:rsidRDefault="00A44F06">
      <w:pPr>
        <w:tabs>
          <w:tab w:val="right" w:leader="dot" w:pos="8640"/>
        </w:tabs>
        <w:ind w:left="360"/>
      </w:pPr>
      <w:r>
        <w:t>4.12  Cross-experiment Welch’s t-test results 66</w:t>
      </w:r>
    </w:p>
    <w:p w14:paraId="053E4BC6" w14:textId="77777777" w:rsidR="006B020E" w:rsidRDefault="006B020E">
      <w:pPr>
        <w:pageBreakBefore/>
      </w:pPr>
    </w:p>
    <w:p w14:paraId="41ED9BEF" w14:textId="77777777" w:rsidR="006B020E" w:rsidRDefault="00A44F06">
      <w:pPr>
        <w:pStyle w:val="Heading1"/>
      </w:pPr>
      <w:r>
        <w:t>List of Figures</w:t>
      </w:r>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r>
        <w:t>2.1  Ceramic membrane tubes after firing 20</w:t>
      </w:r>
    </w:p>
    <w:p w14:paraId="46743CF1" w14:textId="77777777" w:rsidR="006B020E" w:rsidRDefault="00A44F06">
      <w:pPr>
        <w:tabs>
          <w:tab w:val="right" w:leader="dot" w:pos="8640"/>
        </w:tabs>
        <w:spacing w:line="480" w:lineRule="auto"/>
      </w:pPr>
      <w:r>
        <w:t>2.2  Assembled MFC inside reactor, side view 22</w:t>
      </w:r>
    </w:p>
    <w:p w14:paraId="7452B66D" w14:textId="77777777" w:rsidR="006B020E" w:rsidRDefault="00A44F06">
      <w:pPr>
        <w:tabs>
          <w:tab w:val="right" w:leader="dot" w:pos="8640"/>
        </w:tabs>
        <w:spacing w:line="480" w:lineRule="auto"/>
      </w:pPr>
      <w:r>
        <w:t>2.3  Assembled MFC reactor, top view showing sensor ports and cathode assembly 23</w:t>
      </w:r>
    </w:p>
    <w:p w14:paraId="242D5B60" w14:textId="77777777" w:rsidR="006B020E" w:rsidRDefault="00A44F06">
      <w:pPr>
        <w:tabs>
          <w:tab w:val="right" w:leader="dot" w:pos="8640"/>
        </w:tabs>
        <w:spacing w:line="480" w:lineRule="auto"/>
      </w:pPr>
      <w:r>
        <w:t>3.1  Control system block diagram 29</w:t>
      </w:r>
    </w:p>
    <w:p w14:paraId="7B173B60" w14:textId="77777777" w:rsidR="006B020E" w:rsidRDefault="00A44F06">
      <w:pPr>
        <w:tabs>
          <w:tab w:val="right" w:leader="dot" w:pos="8640"/>
        </w:tabs>
        <w:spacing w:line="480" w:lineRule="auto"/>
      </w:pPr>
      <w:r>
        <w:t>3.2  Sensor data used for B matrix identification 35</w:t>
      </w:r>
    </w:p>
    <w:p w14:paraId="454DD958" w14:textId="77777777" w:rsidR="006B020E" w:rsidRDefault="00A44F06">
      <w:pPr>
        <w:tabs>
          <w:tab w:val="right" w:leader="dot" w:pos="8640"/>
        </w:tabs>
        <w:spacing w:line="480" w:lineRule="auto"/>
      </w:pPr>
      <w:r>
        <w:t>3.3  Full experimental setup showing fluid reservoirs, pumps, reactor, and control electronics 26</w:t>
      </w:r>
    </w:p>
    <w:p w14:paraId="5697EE64" w14:textId="77777777" w:rsidR="006B020E" w:rsidRDefault="00A44F06">
      <w:pPr>
        <w:tabs>
          <w:tab w:val="right" w:leader="dot" w:pos="8640"/>
        </w:tabs>
        <w:spacing w:line="480" w:lineRule="auto"/>
      </w:pPr>
      <w:r>
        <w:t>4.1  Open-loop simulation: pH, EC, and VFA trajectories 48</w:t>
      </w:r>
    </w:p>
    <w:p w14:paraId="1DA161F9" w14:textId="77777777" w:rsidR="006B020E" w:rsidRDefault="00A44F06">
      <w:pPr>
        <w:tabs>
          <w:tab w:val="right" w:leader="dot" w:pos="8640"/>
        </w:tabs>
        <w:spacing w:line="480" w:lineRule="auto"/>
      </w:pPr>
      <w:r>
        <w:t>4.2  Closed-loop simulation: LQR vs. baseline 50</w:t>
      </w:r>
    </w:p>
    <w:p w14:paraId="533859A9" w14:textId="77777777" w:rsidR="006B020E" w:rsidRDefault="00A44F06">
      <w:pPr>
        <w:tabs>
          <w:tab w:val="right" w:leader="dot" w:pos="8640"/>
        </w:tabs>
        <w:spacing w:line="480" w:lineRule="auto"/>
      </w:pPr>
      <w:r>
        <w:t>4.3  Experiment 1: Integrated MFC energy output comparison, LQR vs. baseline 56</w:t>
      </w:r>
    </w:p>
    <w:p w14:paraId="79057B71" w14:textId="77777777" w:rsidR="006B020E" w:rsidRDefault="00A44F06">
      <w:pPr>
        <w:tabs>
          <w:tab w:val="right" w:leader="dot" w:pos="8640"/>
        </w:tabs>
        <w:spacing w:line="480" w:lineRule="auto"/>
      </w:pPr>
      <w:r>
        <w:t>4.5  Experiment 1 simulation: 120-minute LQR vs. baseline pH, EC, and VFA trajectories 60</w:t>
      </w:r>
    </w:p>
    <w:p w14:paraId="625D9B2E" w14:textId="77777777" w:rsidR="006B020E" w:rsidRDefault="00A44F06">
      <w:pPr>
        <w:tabs>
          <w:tab w:val="right" w:leader="dot" w:pos="8640"/>
        </w:tabs>
        <w:spacing w:line="480" w:lineRule="auto"/>
      </w:pPr>
      <w:r>
        <w:t>4.6  Experiment 1: MFC voltage and ORP comparison, LQR vs. ratio-matched baseline 62</w:t>
      </w:r>
    </w:p>
    <w:p w14:paraId="3C171ABD" w14:textId="77777777" w:rsidR="006B020E" w:rsidRDefault="006B020E">
      <w:pPr>
        <w:pageBreakBefore/>
      </w:pPr>
    </w:p>
    <w:p w14:paraId="5D699522" w14:textId="77777777" w:rsidR="006B020E" w:rsidRDefault="00314483">
      <w:pPr>
        <w:pStyle w:val="Heading1"/>
      </w:pPr>
      <w:r>
        <w:t>Glossary of Abbreviations and Acroynms</w:t>
      </w:r>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r>
        <w:lastRenderedPageBreak/>
        <w:t>Chapter 1</w:t>
      </w:r>
    </w:p>
    <w:p w14:paraId="78BDF2D5" w14:textId="77777777" w:rsidR="006B020E" w:rsidRDefault="00A44F06">
      <w:pPr>
        <w:pStyle w:val="Heading1"/>
      </w:pPr>
      <w:r>
        <w:t>Introduction and Literature Review</w:t>
      </w:r>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r>
        <w:rPr>
          <w:sz w:val="32"/>
          <w:szCs w:val="32"/>
        </w:rPr>
        <w:t>1.1  Climate Change and Energy Consumption</w:t>
      </w:r>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r>
        <w:rPr>
          <w:sz w:val="32"/>
          <w:szCs w:val="32"/>
        </w:rPr>
        <w:t>1.2  The Global Wastewater Crisis</w:t>
      </w:r>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r>
        <w:rPr>
          <w:sz w:val="32"/>
          <w:szCs w:val="32"/>
        </w:rPr>
        <w:lastRenderedPageBreak/>
        <w:t>1.3  Microbial Fuel Cell Fundamentals</w:t>
      </w:r>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r>
        <w:rPr>
          <w:sz w:val="32"/>
          <w:szCs w:val="32"/>
        </w:rPr>
        <w:t>1.4  Historical Development of Microbial Fuel Cells</w:t>
      </w:r>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r>
        <w:rPr>
          <w:sz w:val="32"/>
          <w:szCs w:val="32"/>
        </w:rPr>
        <w:lastRenderedPageBreak/>
        <w:t>1.5  Advances in Power Density Through Miniaturization</w:t>
      </w:r>
    </w:p>
    <w:p w14:paraId="2241F00D" w14:textId="77777777" w:rsidR="006B020E" w:rsidRPr="00BD6C3D" w:rsidRDefault="00A44F06" w:rsidP="00BD6C3D">
      <w:pPr>
        <w:pStyle w:val="Heading2"/>
        <w:rPr>
          <w:i/>
          <w:iCs/>
          <w:sz w:val="28"/>
          <w:szCs w:val="28"/>
        </w:rPr>
      </w:pPr>
      <w:r>
        <w:rPr>
          <w:i/>
          <w:iCs/>
          <w:sz w:val="28"/>
          <w:szCs w:val="28"/>
        </w:rPr>
        <w:t>1.5.1  Early Miniaturization Studies</w:t>
      </w:r>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r>
        <w:rPr>
          <w:i/>
          <w:iCs/>
          <w:sz w:val="28"/>
          <w:szCs w:val="28"/>
        </w:rPr>
        <w:t>1.5.2  Ceramic MFC Development</w:t>
      </w:r>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r>
        <w:rPr>
          <w:sz w:val="32"/>
          <w:szCs w:val="32"/>
        </w:rPr>
        <w:lastRenderedPageBreak/>
        <w:t>1.6  Long-Term Performance and Scalability</w:t>
      </w:r>
    </w:p>
    <w:p w14:paraId="41810DD7" w14:textId="77777777" w:rsidR="006B020E" w:rsidRPr="00BD6C3D" w:rsidRDefault="00A44F06">
      <w:pPr>
        <w:pStyle w:val="Heading3"/>
        <w:rPr>
          <w:sz w:val="28"/>
          <w:szCs w:val="28"/>
        </w:rPr>
      </w:pPr>
      <w:r>
        <w:rPr>
          <w:sz w:val="28"/>
          <w:szCs w:val="28"/>
        </w:rPr>
        <w:t>1.6.1  Extended Operation Studies</w:t>
      </w:r>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r>
        <w:rPr>
          <w:sz w:val="28"/>
          <w:szCs w:val="28"/>
        </w:rPr>
        <w:t>1.6.2  Operational Challenges</w:t>
      </w:r>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r>
        <w:rPr>
          <w:sz w:val="32"/>
          <w:szCs w:val="32"/>
        </w:rPr>
        <w:t>1.7  Key Biochemical Parameters Affecting MFC Performance</w:t>
      </w:r>
    </w:p>
    <w:p w14:paraId="06AE5A68" w14:textId="77777777" w:rsidR="006B020E" w:rsidRPr="00507AB4" w:rsidRDefault="00A44F06" w:rsidP="00507AB4">
      <w:pPr>
        <w:pStyle w:val="Heading3"/>
        <w:rPr>
          <w:sz w:val="28"/>
          <w:szCs w:val="28"/>
        </w:rPr>
      </w:pPr>
      <w:r>
        <w:rPr>
          <w:sz w:val="28"/>
          <w:szCs w:val="28"/>
        </w:rPr>
        <w:t>1.7.1 Effects on Acidity/Alkalinity (pH)</w:t>
      </w:r>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r>
        <w:rPr>
          <w:sz w:val="28"/>
          <w:szCs w:val="28"/>
        </w:rPr>
        <w:t>1.7.2  Salinity and Electrical Conductivity Effects</w:t>
      </w:r>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r>
        <w:rPr>
          <w:sz w:val="28"/>
          <w:szCs w:val="28"/>
        </w:rPr>
        <w:t>1.7.3  Volatile Fatty Acids</w:t>
      </w:r>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r>
        <w:rPr>
          <w:sz w:val="28"/>
          <w:szCs w:val="28"/>
        </w:rPr>
        <w:t>1.7.4  Thermal Effects</w:t>
      </w:r>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r>
        <w:rPr>
          <w:sz w:val="32"/>
          <w:szCs w:val="32"/>
        </w:rPr>
        <w:t>1.8  Microbial Fuel Cell Control Systems</w:t>
      </w:r>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r>
        <w:t>1.8.1  Multi-Input Substrate Opportunities</w:t>
      </w:r>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r>
        <w:rPr>
          <w:sz w:val="32"/>
          <w:szCs w:val="32"/>
        </w:rPr>
        <w:t>1.9  Research Gap and Objectives</w:t>
      </w:r>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r>
        <w:rPr>
          <w:sz w:val="36"/>
          <w:szCs w:val="36"/>
        </w:rPr>
        <w:t>Chapter 2</w:t>
      </w:r>
    </w:p>
    <w:p w14:paraId="18EDAE46" w14:textId="77777777" w:rsidR="006B020E" w:rsidRPr="00BD6C3D" w:rsidRDefault="00A44F06" w:rsidP="00BD6C3D">
      <w:pPr>
        <w:pStyle w:val="Heading1"/>
        <w:rPr>
          <w:sz w:val="36"/>
          <w:szCs w:val="36"/>
        </w:rPr>
      </w:pPr>
      <w:r>
        <w:rPr>
          <w:sz w:val="36"/>
          <w:szCs w:val="36"/>
        </w:rPr>
        <w:t>System Design</w:t>
      </w:r>
    </w:p>
    <w:p w14:paraId="71436687" w14:textId="77777777" w:rsidR="006B020E" w:rsidRPr="00041EA6" w:rsidRDefault="00A44F06" w:rsidP="00041EA6">
      <w:pPr>
        <w:pStyle w:val="Heading2"/>
        <w:rPr>
          <w:sz w:val="32"/>
          <w:szCs w:val="32"/>
        </w:rPr>
      </w:pPr>
      <w:r>
        <w:rPr>
          <w:sz w:val="32"/>
          <w:szCs w:val="32"/>
        </w:rPr>
        <w:t>2.1  Manufacturing Methods</w:t>
      </w:r>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r>
        <w:rPr>
          <w:sz w:val="32"/>
          <w:szCs w:val="32"/>
        </w:rPr>
        <w:t>2.2  MFC Assembly</w:t>
      </w:r>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r>
        <w:rPr>
          <w:sz w:val="32"/>
          <w:szCs w:val="32"/>
        </w:rPr>
        <w:t>2.3  Reactor Construction</w:t>
      </w:r>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r>
        <w:rPr>
          <w:sz w:val="32"/>
          <w:szCs w:val="32"/>
        </w:rPr>
        <w:t>2.4  Instrumentation</w:t>
      </w:r>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r>
        <w:rPr>
          <w:sz w:val="32"/>
          <w:szCs w:val="32"/>
        </w:rPr>
        <w:t>Chapter 3</w:t>
      </w:r>
    </w:p>
    <w:p w14:paraId="04CA1C48" w14:textId="77777777" w:rsidR="006B020E" w:rsidRPr="00F660A1" w:rsidRDefault="00A44F06" w:rsidP="00F660A1">
      <w:pPr>
        <w:pStyle w:val="Heading1"/>
        <w:rPr>
          <w:sz w:val="32"/>
          <w:szCs w:val="32"/>
        </w:rPr>
      </w:pPr>
      <w:r>
        <w:rPr>
          <w:sz w:val="32"/>
          <w:szCs w:val="32"/>
        </w:rPr>
        <w:t>Methodology</w:t>
      </w:r>
    </w:p>
    <w:p w14:paraId="58ABAC54" w14:textId="77777777" w:rsidR="006B020E" w:rsidRPr="00BD6C3D" w:rsidRDefault="00A44F06">
      <w:pPr>
        <w:pStyle w:val="Heading2"/>
        <w:rPr>
          <w:sz w:val="32"/>
          <w:szCs w:val="32"/>
        </w:rPr>
      </w:pPr>
      <w:r>
        <w:rPr>
          <w:sz w:val="32"/>
          <w:szCs w:val="32"/>
        </w:rPr>
        <w:t>3.1  Experimental Setup</w:t>
      </w:r>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r>
        <w:rPr>
          <w:sz w:val="32"/>
          <w:szCs w:val="32"/>
        </w:rPr>
        <w:t>3.2  Sensors and Calibration</w:t>
      </w:r>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r>
        <w:rPr>
          <w:sz w:val="32"/>
          <w:szCs w:val="32"/>
        </w:rPr>
        <w:t>3.3  State-Space Model</w:t>
      </w:r>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r>
        <w:rPr>
          <w:sz w:val="32"/>
          <w:szCs w:val="32"/>
        </w:rPr>
        <w:t>3.4  A Matrix Identification</w:t>
      </w:r>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r>
        <w:rPr>
          <w:sz w:val="32"/>
          <w:szCs w:val="32"/>
        </w:rPr>
        <w:t>3.5  B Matrix Identification</w:t>
      </w:r>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r>
        <w:rPr>
          <w:sz w:val="32"/>
          <w:szCs w:val="32"/>
        </w:rPr>
        <w:lastRenderedPageBreak/>
        <w:t>3.6  LQR Controller Design</w:t>
      </w:r>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r>
        <w:rPr>
          <w:sz w:val="32"/>
          <w:szCs w:val="32"/>
        </w:rPr>
        <w:t>3.7  Kalman Filter Observer</w:t>
      </w:r>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r>
        <w:rPr>
          <w:sz w:val="32"/>
          <w:szCs w:val="32"/>
        </w:rPr>
        <w:t>3.8  Experiment Protocol</w:t>
      </w:r>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r>
        <w:rPr>
          <w:sz w:val="32"/>
          <w:szCs w:val="32"/>
        </w:rPr>
        <w:t>3.9  Data Analysis</w:t>
      </w:r>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xml:space="preserve">.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 Although the full internal observer state (x_obs) was not logged to the cloud in real time during experiments, it was reconstructed post-hoc by replaying the observer update equations against the recorded sensor and pump dose time series. Because the Luenberger observer (Experiment 1) and Kalman filter (Experiments 2 and 3) are deterministic recursive algorithms, this replay is mathematically equivalent to the original on-device computation. Reconstruction fidelity was validated by comparing the reconstructed VFA estimate against the cloud-logged VFA values for each experiment, yielding a mean absolute error of less than 0.7 mg/L across all three experiments—negligible relative to the constrained operating range of 50.05–52.00 mg/L. The small residual error arises from two sources: float32 arithmetic on the Arduino versus float64 in Python, and the 5-second cloud sampling interval versus the exact 60-second on-device dose timing. The complete reconstruction code, including both observer implementations, the data loading pipeline, and validation plots, is provided in the Jupyter notebook kalman_reconstruction.ipynb included with the supplementary materials.</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r>
        <w:rPr>
          <w:sz w:val="36"/>
          <w:szCs w:val="36"/>
        </w:rPr>
        <w:t>Chapter 4</w:t>
      </w:r>
    </w:p>
    <w:p w14:paraId="607DA805" w14:textId="77777777" w:rsidR="006B020E" w:rsidRPr="00BD6C3D" w:rsidRDefault="00A44F06" w:rsidP="00BD6C3D">
      <w:pPr>
        <w:pStyle w:val="Heading1"/>
        <w:rPr>
          <w:sz w:val="36"/>
          <w:szCs w:val="36"/>
        </w:rPr>
      </w:pPr>
      <w:r>
        <w:rPr>
          <w:sz w:val="36"/>
          <w:szCs w:val="36"/>
        </w:rPr>
        <w:t>Results</w:t>
      </w:r>
    </w:p>
    <w:p w14:paraId="4FA3A8D9" w14:textId="77777777" w:rsidR="006B020E" w:rsidRPr="00BD6C3D" w:rsidRDefault="00A44F06">
      <w:pPr>
        <w:pStyle w:val="Heading2"/>
        <w:rPr>
          <w:sz w:val="32"/>
          <w:szCs w:val="32"/>
        </w:rPr>
      </w:pPr>
      <w:r>
        <w:rPr>
          <w:sz w:val="32"/>
          <w:szCs w:val="32"/>
        </w:rPr>
        <w:t>4.1  Overview</w:t>
      </w:r>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r>
        <w:rPr>
          <w:sz w:val="32"/>
          <w:szCs w:val="32"/>
        </w:rPr>
        <w:lastRenderedPageBreak/>
        <w:t>4.2  Open-Loop Simulation</w:t>
      </w:r>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r>
        <w:rPr>
          <w:sz w:val="32"/>
          <w:szCs w:val="32"/>
        </w:rPr>
        <w:t>4.3  Closed-Loop Simulation</w:t>
      </w:r>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r>
        <w:rPr>
          <w:sz w:val="32"/>
          <w:szCs w:val="32"/>
        </w:rPr>
        <w:t>4.4  Experiment 1</w:t>
      </w:r>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r>
        <w:rPr>
          <w:sz w:val="32"/>
          <w:szCs w:val="32"/>
        </w:rPr>
        <w:t>4.5  Experiment 1</w:t>
      </w:r>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r>
        <w:t>4.6  Experiment 1</w:t>
      </w:r>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−520.5 ± 45.0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−15.6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+0.106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15.6 mV more negative (−536.1 vs. −520.5 mV), and sustained mean pH 0.106 units higher (7.16 vs. 7.05), all significant at p &lt; 0.001.</w:t>
      </w:r>
    </w:p>
    <w:p w14:paraId="4FF24BC1" w14:textId="77777777" w:rsidR="006B020E" w:rsidRDefault="00A44F06">
      <w:pPr>
        <w:pStyle w:val="Heading2"/>
      </w:pPr>
      <w:r>
        <w:t>4.6  Experimental Timing and Phase Structure</w:t>
      </w:r>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r>
        <w:t>4.7  Statistical Hypothesis Testing</w:t>
      </w:r>
    </w:p>
    <w:p w14:paraId="748E83B6" w14:textId="77777777" w:rsidR="006B020E" w:rsidRDefault="00A44F06">
      <w:pPr>
        <w:pStyle w:val="Heading3"/>
      </w:pPr>
      <w:r>
        <w:t>4.8.1  Hypothesis Formulation</w:t>
      </w:r>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r>
        <w:t>4.8.2  Method and Caveat</w:t>
      </w:r>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−520.5 ± 45.0</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−15.6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[−17.3, −13.9]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+0.106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[+0.101, +0.111]</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r>
        <w:t>4.8.3  Conclusion</w:t>
      </w:r>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r>
        <w:t>Chapter 5</w:t>
      </w:r>
    </w:p>
    <w:p w14:paraId="18201F42" w14:textId="77777777" w:rsidR="006B020E" w:rsidRDefault="00A44F06" w:rsidP="004422B4">
      <w:pPr>
        <w:pStyle w:val="Heading1"/>
      </w:pPr>
      <w:r>
        <w:t>Conclusion</w:t>
      </w:r>
    </w:p>
    <w:p w14:paraId="235BF31B" w14:textId="77777777" w:rsidR="006B020E" w:rsidRPr="00BD6C3D" w:rsidRDefault="00A44F06">
      <w:pPr>
        <w:pStyle w:val="Heading2"/>
        <w:rPr>
          <w:sz w:val="32"/>
          <w:szCs w:val="32"/>
        </w:rPr>
      </w:pPr>
      <w:r>
        <w:rPr>
          <w:sz w:val="32"/>
          <w:szCs w:val="32"/>
        </w:rPr>
        <w:t>5.1  Summary</w:t>
      </w:r>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r>
        <w:rPr>
          <w:sz w:val="32"/>
          <w:szCs w:val="32"/>
        </w:rPr>
        <w:t>5.2  Key Findings</w:t>
      </w:r>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r>
        <w:rPr>
          <w:sz w:val="32"/>
          <w:szCs w:val="32"/>
        </w:rPr>
        <w:t>5.3  Limitations</w:t>
      </w:r>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 xml:space="preserve">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 The full internal observer state was not logged to the cloud in real time during the experiments; cloud telemetry captured only the VFA estimate (x_obs[0]) and the measured EC and pH, not the observer’s internal EC and pH states (x_obs[1] and x_obs[2]) or, for Experiments 2 and 3, the time-varying Kalman gain matrix. These quantities were recovered post-hoc by replaying the deterministic observer equations against the recorded sensor and pump dose logs, as described in Section 3.9 and implemented in kalman_reconstruction.ipynb. Future implementations should log the full observer state at each control step to eliminate this reconstruction step.</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r>
        <w:rPr>
          <w:sz w:val="32"/>
          <w:szCs w:val="32"/>
        </w:rPr>
        <w:t>5.4  Future Work</w:t>
      </w:r>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r>
        <w:rPr>
          <w:sz w:val="32"/>
          <w:szCs w:val="32"/>
        </w:rPr>
        <w:t>5.5  Broader Impact</w:t>
      </w:r>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r>
        <w:t>References</w:t>
      </w:r>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r>
        <w:t>[19] NOAA National Centers for Environmental Information, “Climate at a glance: Global surface temperature anomalies,” 2024. [Online]. Available: https://www.ncei.noaa.gov</w:t>
      </w:r>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r>
        <w:t>[25] World Health Organization, Drinking-Water Fact Sheet. Geneva: WHO Press, 2023. [Online]. Available: https://www.who.int</w:t>
      </w:r>
    </w:p>
    <w:p w14:paraId="74CD0A2B" w14:textId="77777777" w:rsidR="006B020E" w:rsidRDefault="006B020E">
      <w:pPr>
        <w:pageBreakBefore/>
      </w:pPr>
    </w:p>
    <w:p w14:paraId="790C0EA6" w14:textId="77777777" w:rsidR="006B020E" w:rsidRDefault="00A44F06">
      <w:pPr>
        <w:pStyle w:val="Heading1"/>
      </w:pPr>
      <w:r>
        <w:t>Appendix A</w:t>
      </w:r>
    </w:p>
    <w:p w14:paraId="5E9B0065" w14:textId="77777777" w:rsidR="006B020E" w:rsidRDefault="00A44F06" w:rsidP="00BD6C3D">
      <w:pPr>
        <w:pStyle w:val="Heading1"/>
      </w:pPr>
      <w:r>
        <w:t>Arduino GIGA R1 WiFi Firmware (v22)</w:t>
      </w:r>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r>
        <w:t>Python Analysis Code</w:t>
      </w:r>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