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patient-rights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5" w:name="Xfb57043bddb22ac870d72b7ddb6f25c2d402d69"/>
    <w:p>
      <w:pPr>
        <w:pStyle w:val="Heading1"/>
      </w:pPr>
      <w:r>
        <w:t xml:space="preserve">Patient Rights — Access, Amendment, and Accounting of Disclosures</w:t>
      </w:r>
    </w:p>
    <w:p>
      <w:pPr>
        <w:pStyle w:val="BlockText"/>
      </w:pPr>
      <w:r>
        <w:rPr>
          <w:b/>
          <w:bCs/>
        </w:rPr>
        <w:t xml:space="preserve">Sources.</w:t>
      </w:r>
      <w:r>
        <w:t xml:space="preserve"> </w:t>
      </w:r>
      <w:r>
        <w:t xml:space="preserve">Consolidated from:</w:t>
      </w:r>
      <w:r>
        <w:t xml:space="preserve"> </w:t>
      </w:r>
      <w:r>
        <w:rPr>
          <w:rStyle w:val="VerbatimChar"/>
        </w:rPr>
        <w:t xml:space="preserve">hipaa-right-to-access.md</w:t>
      </w:r>
      <w:r>
        <w:t xml:space="preserve"> </w:t>
      </w:r>
      <w:r>
        <w:t xml:space="preserve">(L-009),</w:t>
      </w:r>
      <w:r>
        <w:t xml:space="preserve"> </w:t>
      </w:r>
      <w:r>
        <w:rPr>
          <w:rStyle w:val="VerbatimChar"/>
        </w:rPr>
        <w:t xml:space="preserve">hipaa-right-to-amend.md</w:t>
      </w:r>
      <w:r>
        <w:t xml:space="preserve"> </w:t>
      </w:r>
      <w:r>
        <w:t xml:space="preserve">(L-008), and</w:t>
      </w:r>
      <w:r>
        <w:t xml:space="preserve"> </w:t>
      </w:r>
      <w:r>
        <w:rPr>
          <w:rStyle w:val="VerbatimChar"/>
        </w:rPr>
        <w:t xml:space="preserve">hipaa-accounting-of-disclosures.md</w:t>
      </w:r>
      <w:r>
        <w:t xml:space="preserve"> </w:t>
      </w:r>
      <w:r>
        <w:t xml:space="preserve">(L-003). Originals archived in</w:t>
      </w:r>
      <w:r>
        <w:t xml:space="preserve"> </w:t>
      </w:r>
      <w:r>
        <w:rPr>
          <w:rStyle w:val="VerbatimChar"/>
        </w:rPr>
        <w:t xml:space="preserve">New Policy Docs/_archive/</w:t>
      </w:r>
      <w:r>
        <w:t xml:space="preserve">.</w:t>
      </w:r>
    </w:p>
    <w:bookmarkStart w:id="9" w:name="i.-scope"/>
    <w:p>
      <w:pPr>
        <w:pStyle w:val="Heading2"/>
      </w:pPr>
      <w:r>
        <w:t xml:space="preserve">I. Scope</w:t>
      </w:r>
    </w:p>
    <w:p>
      <w:pPr>
        <w:pStyle w:val="FirstParagraph"/>
      </w:pPr>
      <w:r>
        <w:t xml:space="preserve">This Policy applies to all facilities and locations owned, operated, or managed by Millie, Inc. (</w:t>
      </w:r>
      <w:r>
        <w:t xml:space="preserve">“Company”</w:t>
      </w:r>
      <w:r>
        <w:t xml:space="preserve">) and all Company personnel. For purposes of this Policy, the term</w:t>
      </w:r>
      <w:r>
        <w:t xml:space="preserve"> </w:t>
      </w:r>
      <w:r>
        <w:t xml:space="preserve">“personnel”</w:t>
      </w:r>
      <w:r>
        <w:t xml:space="preserve"> </w:t>
      </w:r>
      <w:r>
        <w:t xml:space="preserve">includes all licensed professionals and staff who perform services on behalf of Company.</w:t>
      </w:r>
    </w:p>
    <w:bookmarkEnd w:id="9"/>
    <w:bookmarkStart w:id="10" w:name="ii.-policy"/>
    <w:p>
      <w:pPr>
        <w:pStyle w:val="Heading2"/>
      </w:pPr>
      <w:r>
        <w:t xml:space="preserve">II. Policy</w:t>
      </w:r>
    </w:p>
    <w:p>
      <w:pPr>
        <w:pStyle w:val="FirstParagraph"/>
      </w:pPr>
      <w:r>
        <w:t xml:space="preserve">Company, as a covered entity under HIPAA and HITECH, is required to give Individuals meaningful rights over their own Protected Health Information (</w:t>
      </w:r>
      <w:r>
        <w:t xml:space="preserve">“PHI”</w:t>
      </w:r>
      <w:r>
        <w:t xml:space="preserve">). This Policy establishes the procedures by which Individuals may (a) inspect and obtain copies of their PHI maintained in a Designated Record Set, (b) request amendment of PHI they believe to be inaccurate or incomplete, and (c) obtain an accounting of certain disclosures of their PHI made by Company. All such requests are routed to and processed by the Privacy Officer or their designee. On its public-facing website, Company shall provide information on how Individuals may submit requests for PHI held by Company, including applicable email addresses and phone numbers for submitting such requests. No Individual will be denied the exercise of any of these rights solely because of an inability to pay a fee. Company will respond within the statutory timeframes set forth below and will document each request, its disposition, and any related correspondence in the Individual’s record.</w:t>
      </w:r>
    </w:p>
    <w:bookmarkEnd w:id="10"/>
    <w:bookmarkStart w:id="44" w:name="iii.-procedure"/>
    <w:p>
      <w:pPr>
        <w:pStyle w:val="Heading2"/>
      </w:pPr>
      <w:r>
        <w:t xml:space="preserve">III. Procedure</w:t>
      </w:r>
    </w:p>
    <w:bookmarkStart w:id="29" w:name="X4ce0e7fecede66b01ca1246b58d77161544923d"/>
    <w:p>
      <w:pPr>
        <w:pStyle w:val="Heading3"/>
      </w:pPr>
      <w:r>
        <w:t xml:space="preserve">1. Right to Inspect &amp; Obtain Copies of PHI (originally L-009)</w:t>
      </w:r>
    </w:p>
    <w:bookmarkStart w:id="11" w:name="general-rule"/>
    <w:p>
      <w:pPr>
        <w:pStyle w:val="Heading4"/>
      </w:pPr>
      <w:r>
        <w:t xml:space="preserve">1.1 General Rule</w:t>
      </w:r>
    </w:p>
    <w:p>
      <w:pPr>
        <w:pStyle w:val="FirstParagraph"/>
      </w:pPr>
      <w:r>
        <w:t xml:space="preserve">Company will provide Individuals with an opportunity to inspect and obtain copies of their health information contained in (a) medical and billing records, (b) enrollment, payment, claims adjudication, and case or medical management records maintained by Company, and (c) any other records used in whole or in part to make decisions about the Individual. This right extends to PHI maintained in a Designated Record Set, as defined under 45 C.F.R. § 164.501, subject to the denial grounds set forth in §1.4 below. The right includes the right to have certain PHI in electronic form disclosed to a third party if directed by the Individual.</w:t>
      </w:r>
    </w:p>
    <w:bookmarkEnd w:id="11"/>
    <w:bookmarkStart w:id="12" w:name="directed-disclosures"/>
    <w:p>
      <w:pPr>
        <w:pStyle w:val="Heading4"/>
      </w:pPr>
      <w:r>
        <w:t xml:space="preserve">1.2 Directed Disclosures</w:t>
      </w:r>
    </w:p>
    <w:p>
      <w:pPr>
        <w:pStyle w:val="FirstParagraph"/>
      </w:pPr>
      <w:r>
        <w:t xml:space="preserve">If an Individual’s request for access directs Company to transmit the requested copy of PHI directly to another person designated by the Individual, Company must provide the copy to the person designated by the Individual. The Individual’s request must be in writing, signed by the Individual, and clearly identify the designated person and where to send the copy of PHI.</w:t>
      </w:r>
    </w:p>
    <w:bookmarkEnd w:id="12"/>
    <w:bookmarkStart w:id="13" w:name="completion-of-a-written-request"/>
    <w:p>
      <w:pPr>
        <w:pStyle w:val="Heading4"/>
      </w:pPr>
      <w:r>
        <w:t xml:space="preserve">1.3 Completion of a Written Request</w:t>
      </w:r>
    </w:p>
    <w:p>
      <w:pPr>
        <w:pStyle w:val="FirstParagraph"/>
      </w:pPr>
      <w:r>
        <w:t xml:space="preserve">To obtain access to and/or copies of PHI, Individuals must send, email, or drop off a signed written request. All written requests for access to and/or copies of Individual health information should be appended to the Individual’s medical or member record, or scanned/uploaded into the medical record, depending on how the record is maintained.</w:t>
      </w:r>
    </w:p>
    <w:bookmarkEnd w:id="13"/>
    <w:bookmarkStart w:id="14" w:name="X0078822a4c4d0f61a0c54b965a4846027768649"/>
    <w:p>
      <w:pPr>
        <w:pStyle w:val="Heading4"/>
      </w:pPr>
      <w:r>
        <w:t xml:space="preserve">1.4 Response Required Within 30 Days (PRESERVED VERBATIM)</w:t>
      </w:r>
    </w:p>
    <w:p>
      <w:pPr>
        <w:pStyle w:val="Compact"/>
        <w:numPr>
          <w:ilvl w:val="0"/>
          <w:numId w:val="1001"/>
        </w:numPr>
      </w:pPr>
      <w:r>
        <w:t xml:space="preserve">All Individual requests for access to and/or copies of their health information will be received and processed by Company’s Privacy Officer or their designee. Company will respond to an Individual’s request and provide the Individual with the requested access/copies, or written notice of denial, within 30 days of Company’s receipt of the request.</w:t>
      </w:r>
    </w:p>
    <w:p>
      <w:pPr>
        <w:pStyle w:val="Compact"/>
        <w:numPr>
          <w:ilvl w:val="0"/>
          <w:numId w:val="1001"/>
        </w:numPr>
      </w:pPr>
      <w:r>
        <w:t xml:space="preserve">However, if the Individual is requesting information that includes</w:t>
      </w:r>
      <w:r>
        <w:t xml:space="preserve"> </w:t>
      </w:r>
      <w:r>
        <w:t xml:space="preserve">“Electronic Health Information”</w:t>
      </w:r>
      <w:r>
        <w:t xml:space="preserve"> </w:t>
      </w:r>
      <w:r>
        <w:t xml:space="preserve">(EHI), Company shall respond to the request as soon as reasonably possible, which in some cases may require Company to respond earlier than 30 days. (See §VII for the definition of</w:t>
      </w:r>
      <w:r>
        <w:t xml:space="preserve"> </w:t>
      </w:r>
      <w:r>
        <w:t xml:space="preserve">“Electronic Health Information.”</w:t>
      </w:r>
      <w:r>
        <w:t xml:space="preserve">)</w:t>
      </w:r>
    </w:p>
    <w:p>
      <w:pPr>
        <w:pStyle w:val="Compact"/>
        <w:numPr>
          <w:ilvl w:val="0"/>
          <w:numId w:val="1001"/>
        </w:numPr>
      </w:pPr>
      <w:r>
        <w:t xml:space="preserve">Extension: An extension of 30 days may be requested if necessary.</w:t>
      </w:r>
    </w:p>
    <w:bookmarkEnd w:id="14"/>
    <w:bookmarkStart w:id="15" w:name="manner-of-access"/>
    <w:p>
      <w:pPr>
        <w:pStyle w:val="Heading4"/>
      </w:pPr>
      <w:r>
        <w:t xml:space="preserve">1.5 Manner of Access</w:t>
      </w:r>
    </w:p>
    <w:p>
      <w:pPr>
        <w:pStyle w:val="FirstParagraph"/>
      </w:pPr>
      <w:r>
        <w:t xml:space="preserve">Company will arrange a convenient time for the Individual to inspect and/or obtain a copy of their Designated Record Set, subject to payment of a reasonable copying charge (see §1.7 below).</w:t>
      </w:r>
    </w:p>
    <w:p>
      <w:pPr>
        <w:pStyle w:val="Compact"/>
        <w:numPr>
          <w:ilvl w:val="0"/>
          <w:numId w:val="1002"/>
        </w:numPr>
      </w:pPr>
      <w:r>
        <w:t xml:space="preserve">If the records requested are maintained electronically and the Individual requests the records electronically, Company will provide the Individual copies of the records in the electronic form and format requested by the Individual, if readily producible, and in compliance if applicable with the Information Blocking Rules.</w:t>
      </w:r>
    </w:p>
    <w:p>
      <w:pPr>
        <w:pStyle w:val="Compact"/>
        <w:numPr>
          <w:ilvl w:val="0"/>
          <w:numId w:val="1002"/>
        </w:numPr>
      </w:pPr>
      <w:r>
        <w:t xml:space="preserve">If the electronic form and format requested by the Individual is not readily producible, Company will offer the Individual other electronic formats that are available on Company’s system.</w:t>
      </w:r>
    </w:p>
    <w:p>
      <w:pPr>
        <w:pStyle w:val="Compact"/>
        <w:numPr>
          <w:ilvl w:val="0"/>
          <w:numId w:val="1002"/>
        </w:numPr>
      </w:pPr>
      <w:r>
        <w:t xml:space="preserve">If the Individual does not agree to the alternative format, Company shall provide the requested information in both a human-readable format (e.g., PDF, Word document) and a machine-readable format (e.g., CSV, JSON, or XML file) if technologically feasible.</w:t>
      </w:r>
    </w:p>
    <w:p>
      <w:pPr>
        <w:pStyle w:val="Compact"/>
        <w:numPr>
          <w:ilvl w:val="0"/>
          <w:numId w:val="1002"/>
        </w:numPr>
      </w:pPr>
      <w:r>
        <w:t xml:space="preserve">If Company is unable to provide the requested information in a machine-readable format and the Individual does not accept the information in a human-readable format, Company shall notify the Individual in writing that the information cannot be provided in a machine-readable format within 10 business days of the request and shall document the infeasibility of complying with the request.</w:t>
      </w:r>
    </w:p>
    <w:bookmarkEnd w:id="15"/>
    <w:bookmarkStart w:id="16" w:name="providing-a-written-summaryexplanation"/>
    <w:p>
      <w:pPr>
        <w:pStyle w:val="Heading4"/>
      </w:pPr>
      <w:r>
        <w:t xml:space="preserve">1.6 Providing a Written Summary/Explanation</w:t>
      </w:r>
    </w:p>
    <w:p>
      <w:pPr>
        <w:pStyle w:val="FirstParagraph"/>
      </w:pPr>
      <w:r>
        <w:t xml:space="preserve">Company may provide an Individual with a summary of health information in lieu of access to the actual records, if the Individual agrees in writing to receive such a summary and pay the fees to be charged for the summary. Company also may provide an Individual with a written explanation of the health information to which they are given access, if the Individual agrees in writing to receive such an explanation and pay the fees to be charged for the explanation.</w:t>
      </w:r>
    </w:p>
    <w:bookmarkEnd w:id="16"/>
    <w:bookmarkStart w:id="17" w:name="fees"/>
    <w:p>
      <w:pPr>
        <w:pStyle w:val="Heading4"/>
      </w:pPr>
      <w:r>
        <w:t xml:space="preserve">1.7 Fees</w:t>
      </w:r>
    </w:p>
    <w:p>
      <w:pPr>
        <w:pStyle w:val="FirstParagraph"/>
      </w:pPr>
      <w:r>
        <w:t xml:space="preserve">Company will charge the Individual a reasonable, cost-based flat fee not to exceed $6.50 for electronic copies of their health information.</w:t>
      </w:r>
      <w:r>
        <w:t xml:space="preserve"> </w:t>
      </w:r>
      <w:r>
        <w:rPr>
          <w:b/>
          <w:bCs/>
        </w:rPr>
        <w:t xml:space="preserve">An Individual will not be denied access to their health information solely because of an inability to pay.</w:t>
      </w:r>
      <w:r>
        <w:t xml:space="preserve"> </w:t>
      </w:r>
      <w:r>
        <w:t xml:space="preserve">If the record copy is requested by an attorney, Company will delay sending the copy until payment is received.</w:t>
      </w:r>
    </w:p>
    <w:bookmarkEnd w:id="17"/>
    <w:bookmarkStart w:id="20" w:name="denial-of-individual-access"/>
    <w:p>
      <w:pPr>
        <w:pStyle w:val="Heading4"/>
      </w:pPr>
      <w:r>
        <w:t xml:space="preserve">1.8 Denial of Individual Access</w:t>
      </w:r>
    </w:p>
    <w:p>
      <w:pPr>
        <w:pStyle w:val="FirstParagraph"/>
      </w:pPr>
      <w:r>
        <w:t xml:space="preserve">Section III(b) lists the grounds for denial of Individual access to records under the HIPAA privacy regulations. In some instances, the grounds for denial under state law may be different and may supersede HIPAA requirements. In addition, relevant provisions of state law or HIPAA may change over time. Therefore, if Company personnel intend to deny an Individual access to their Individual records, they should first consult with the Privacy Officer and/or Company’s attorney.</w:t>
      </w:r>
    </w:p>
    <w:bookmarkStart w:id="18" w:name="Xf24e54daee0292c8386a333b11f3c298f222637"/>
    <w:p>
      <w:pPr>
        <w:pStyle w:val="Heading5"/>
      </w:pPr>
      <w:r>
        <w:t xml:space="preserve">1.8.1 Grounds for Denying Individual Access Without Review (PRESERVED VERBATIM)</w:t>
      </w:r>
    </w:p>
    <w:p>
      <w:pPr>
        <w:pStyle w:val="FirstParagraph"/>
      </w:pPr>
      <w:r>
        <w:t xml:space="preserve">Company may deny an Individual access to their Records based on the following grounds, and the Individual will not have a right to have the denial reviewed. Therefore, the Privacy Officer or designee must be consulted prior to denying an Individual access.</w:t>
      </w:r>
    </w:p>
    <w:p>
      <w:pPr>
        <w:pStyle w:val="Compact"/>
        <w:numPr>
          <w:ilvl w:val="0"/>
          <w:numId w:val="1003"/>
        </w:numPr>
      </w:pPr>
      <w:r>
        <w:t xml:space="preserve">The information requested is not contained in a Designated Record Set maintained by Company or any of its business associates;</w:t>
      </w:r>
    </w:p>
    <w:p>
      <w:pPr>
        <w:pStyle w:val="Compact"/>
        <w:numPr>
          <w:ilvl w:val="0"/>
          <w:numId w:val="1003"/>
        </w:numPr>
      </w:pPr>
      <w:r>
        <w:t xml:space="preserve">The information requested consists of psychotherapy notes, i.e., notes by a mental health professional that document or analyze the contents of a conversation during a private counseling session, or during a group, joint, or family counseling session, and that are maintained separately from the patient’s Designated Record Set;</w:t>
      </w:r>
    </w:p>
    <w:p>
      <w:pPr>
        <w:pStyle w:val="Compact"/>
        <w:numPr>
          <w:ilvl w:val="0"/>
          <w:numId w:val="1003"/>
        </w:numPr>
      </w:pPr>
      <w:r>
        <w:t xml:space="preserve">The information requested is or was compiled in reasonable anticipation of, or for use in, legal or administrative actions or proceedings;</w:t>
      </w:r>
    </w:p>
    <w:p>
      <w:pPr>
        <w:pStyle w:val="Compact"/>
        <w:numPr>
          <w:ilvl w:val="0"/>
          <w:numId w:val="1003"/>
        </w:numPr>
      </w:pPr>
      <w:r>
        <w:t xml:space="preserve">The Individual is an inmate in a correctional institution, Company is acting under the direction of the institution, provided that obtaining a copy of the Individual’s health information would jeopardize the Individual or other inmates, or the safety of any officer, employee, or other person at the correctional institution or responsible for transporting the inmate. While Company may deny a request for a copy of the Individual’s health information in the foregoing circumstances, it will not deny a request to review health information;</w:t>
      </w:r>
    </w:p>
    <w:p>
      <w:pPr>
        <w:pStyle w:val="Compact"/>
        <w:numPr>
          <w:ilvl w:val="0"/>
          <w:numId w:val="1003"/>
        </w:numPr>
      </w:pPr>
      <w:r>
        <w:t xml:space="preserve">The requested health information is or was created or obtained during research that involves treatment;</w:t>
      </w:r>
    </w:p>
    <w:p>
      <w:pPr>
        <w:pStyle w:val="Compact"/>
        <w:numPr>
          <w:ilvl w:val="1"/>
          <w:numId w:val="1004"/>
        </w:numPr>
      </w:pPr>
      <w:r>
        <w:t xml:space="preserve">The request may be denied if the research is in progress, provided that the Individual agreed to the denial of access when they consented to participate in the relevant research;</w:t>
      </w:r>
    </w:p>
    <w:p>
      <w:pPr>
        <w:pStyle w:val="Compact"/>
        <w:numPr>
          <w:ilvl w:val="1"/>
          <w:numId w:val="1004"/>
        </w:numPr>
      </w:pPr>
      <w:r>
        <w:t xml:space="preserve">Additionally, the Individual must be informed that their right of access will be reinstated upon completion of the research; or</w:t>
      </w:r>
    </w:p>
    <w:p>
      <w:pPr>
        <w:pStyle w:val="Compact"/>
        <w:numPr>
          <w:ilvl w:val="0"/>
          <w:numId w:val="1003"/>
        </w:numPr>
      </w:pPr>
      <w:r>
        <w:t xml:space="preserve">The information was obtained from someone other than a health care provider, and:</w:t>
      </w:r>
    </w:p>
    <w:p>
      <w:pPr>
        <w:pStyle w:val="Compact"/>
        <w:numPr>
          <w:ilvl w:val="1"/>
          <w:numId w:val="1005"/>
        </w:numPr>
      </w:pPr>
      <w:r>
        <w:t xml:space="preserve">The person or entity agreed to keep the identity of that person confidential; and</w:t>
      </w:r>
    </w:p>
    <w:p>
      <w:pPr>
        <w:pStyle w:val="Compact"/>
        <w:numPr>
          <w:ilvl w:val="1"/>
          <w:numId w:val="1005"/>
        </w:numPr>
      </w:pPr>
      <w:r>
        <w:t xml:space="preserve">Company has determined that providing the Individual with access to the information requested would be reasonably likely to reveal the identity of that person.</w:t>
      </w:r>
    </w:p>
    <w:bookmarkEnd w:id="18"/>
    <w:bookmarkStart w:id="19" w:name="X2ee0597564a43c742126c3bb2349949c3b42718"/>
    <w:p>
      <w:pPr>
        <w:pStyle w:val="Heading5"/>
      </w:pPr>
      <w:r>
        <w:t xml:space="preserve">1.8.2 Reviewable Grounds for Denial of Access (PRESERVED VERBATIM)</w:t>
      </w:r>
    </w:p>
    <w:p>
      <w:pPr>
        <w:pStyle w:val="FirstParagraph"/>
      </w:pPr>
      <w:r>
        <w:t xml:space="preserve">Company may deny an Individual’s access to their health information under the following circumstances, but the Individual will have a right to have this decision reviewed as described below:</w:t>
      </w:r>
    </w:p>
    <w:p>
      <w:pPr>
        <w:pStyle w:val="Compact"/>
        <w:numPr>
          <w:ilvl w:val="0"/>
          <w:numId w:val="1006"/>
        </w:numPr>
      </w:pPr>
      <w:r>
        <w:t xml:space="preserve">If a licensed health care professional has determined, in their professional judgment, that the access requested is reasonably likely to endanger the life or physical safety of the Individual or another person.</w:t>
      </w:r>
    </w:p>
    <w:p>
      <w:pPr>
        <w:pStyle w:val="Compact"/>
        <w:numPr>
          <w:ilvl w:val="0"/>
          <w:numId w:val="1006"/>
        </w:numPr>
      </w:pPr>
      <w:r>
        <w:t xml:space="preserve">If the health information at issue refers to another person and the request to review all or a part of the health information can reasonably be expected to cause substantial and identifiable harm to persons other than the requesting Individual which would outweigh the Individual’s right to access the information.</w:t>
      </w:r>
    </w:p>
    <w:p>
      <w:pPr>
        <w:pStyle w:val="Compact"/>
        <w:numPr>
          <w:ilvl w:val="0"/>
          <w:numId w:val="1006"/>
        </w:numPr>
      </w:pPr>
      <w:r>
        <w:t xml:space="preserve">If the request is made by the Individual’s personal representative and, after consideration of all the relevant facts and circumstances, the request to review all or a part of the health information can reasonably be expected to cause substantial and identifiable harm to the Individual or persons other than the Individual which would outweigh the Individual’s right to access the information.</w:t>
      </w:r>
    </w:p>
    <w:bookmarkEnd w:id="19"/>
    <w:bookmarkEnd w:id="20"/>
    <w:bookmarkStart w:id="21" w:name="requests-by-parents-and-guardians"/>
    <w:p>
      <w:pPr>
        <w:pStyle w:val="Heading4"/>
      </w:pPr>
      <w:r>
        <w:t xml:space="preserve">1.9 Requests by Parents and Guardians</w:t>
      </w:r>
    </w:p>
    <w:p>
      <w:pPr>
        <w:pStyle w:val="FirstParagraph"/>
      </w:pPr>
      <w:r>
        <w:t xml:space="preserve">HIPAA requires that Company treat a</w:t>
      </w:r>
      <w:r>
        <w:t xml:space="preserve"> </w:t>
      </w:r>
      <w:r>
        <w:t xml:space="preserve">“personal representative”</w:t>
      </w:r>
      <w:r>
        <w:t xml:space="preserve"> </w:t>
      </w:r>
      <w:r>
        <w:t xml:space="preserve">as the Individual for purposes of the privacy regulations. For unemancipated minors, a</w:t>
      </w:r>
      <w:r>
        <w:t xml:space="preserve"> </w:t>
      </w:r>
      <w:r>
        <w:t xml:space="preserve">“personal representative”</w:t>
      </w:r>
      <w:r>
        <w:t xml:space="preserve"> </w:t>
      </w:r>
      <w:r>
        <w:t xml:space="preserve">is a parent or legal guardian who has the authority to act on behalf of the minor in making decisions related to health care, except that a parent or guardian may not access a minor’s information in the following circumstances:</w:t>
      </w:r>
    </w:p>
    <w:p>
      <w:pPr>
        <w:pStyle w:val="Compact"/>
        <w:numPr>
          <w:ilvl w:val="0"/>
          <w:numId w:val="1007"/>
        </w:numPr>
      </w:pPr>
      <w:r>
        <w:t xml:space="preserve">The minor consents to a health care service, no other consent to such service is required by law (regardless of whether the consent of another person has also been obtained), and the minor has not requested that such person be treated as a personal representative;</w:t>
      </w:r>
    </w:p>
    <w:p>
      <w:pPr>
        <w:pStyle w:val="Compact"/>
        <w:numPr>
          <w:ilvl w:val="0"/>
          <w:numId w:val="1007"/>
        </w:numPr>
      </w:pPr>
      <w:r>
        <w:t xml:space="preserve">The minor may lawfully obtain a health care service without the consent of a parent or guardian and the minor, a court, or another person authorized by law consents to such health care service; or</w:t>
      </w:r>
    </w:p>
    <w:p>
      <w:pPr>
        <w:pStyle w:val="Compact"/>
        <w:numPr>
          <w:ilvl w:val="0"/>
          <w:numId w:val="1007"/>
        </w:numPr>
      </w:pPr>
      <w:r>
        <w:t xml:space="preserve">A parent or guardian assents to an agreement of confidentiality between a covered health care provider and the minor with respect to a health care service.</w:t>
      </w:r>
    </w:p>
    <w:p>
      <w:pPr>
        <w:pStyle w:val="FirstParagraph"/>
      </w:pPr>
      <w:r>
        <w:t xml:space="preserve">Notwithstanding the foregoing, Company may disclose or allow access to health information to a parent or guardian if an applicable provision of state or other law (including case law) permits or requires the disclosure. Company may not disclose health information (or grant access to it) to a parent or guardian if an applicable provision of state or other law (including case law) prohibits the disclosure.</w:t>
      </w:r>
    </w:p>
    <w:bookmarkEnd w:id="21"/>
    <w:bookmarkStart w:id="22" w:name="Xa9ff87f515fc16c2a4ec7ea1f5f21df5c8dae12"/>
    <w:p>
      <w:pPr>
        <w:pStyle w:val="Heading4"/>
      </w:pPr>
      <w:r>
        <w:t xml:space="preserve">1.10 Determinations by Health Care Professional to Disclose to a Personal Representative</w:t>
      </w:r>
    </w:p>
    <w:p>
      <w:pPr>
        <w:pStyle w:val="FirstParagraph"/>
      </w:pPr>
      <w:r>
        <w:t xml:space="preserve">Notwithstanding any requirement of HIPAA or any applicable state law, Company may not treat a person as a personal representative of an adult or minor Individual if: (a) Company has a reasonable belief that the Individual has been or may be subjected to domestic violence, abuse, or neglect by such person, or treating such person as a personal representative could endanger the Individual; and (b) Company, in the exercise of professional judgment, decides that it is not in the best interest of the Individual to treat the person as the Individual’s personal representative.</w:t>
      </w:r>
    </w:p>
    <w:p>
      <w:pPr>
        <w:pStyle w:val="BodyText"/>
      </w:pPr>
      <w:r>
        <w:t xml:space="preserve">Any questions regarding access to health records by personal representatives, parents, guardians, or other persons acting</w:t>
      </w:r>
      <w:r>
        <w:t xml:space="preserve"> </w:t>
      </w:r>
      <w:r>
        <w:rPr>
          <w:i/>
          <w:iCs/>
        </w:rPr>
        <w:t xml:space="preserve">in loco parentis</w:t>
      </w:r>
      <w:r>
        <w:t xml:space="preserve"> </w:t>
      </w:r>
      <w:r>
        <w:t xml:space="preserve">should be referred to the Privacy Officer or to Company’s attorney.</w:t>
      </w:r>
    </w:p>
    <w:bookmarkEnd w:id="22"/>
    <w:bookmarkStart w:id="23" w:name="extent-of-denial"/>
    <w:p>
      <w:pPr>
        <w:pStyle w:val="Heading4"/>
      </w:pPr>
      <w:r>
        <w:t xml:space="preserve">1.11 Extent of Denial</w:t>
      </w:r>
    </w:p>
    <w:p>
      <w:pPr>
        <w:pStyle w:val="FirstParagraph"/>
      </w:pPr>
      <w:r>
        <w:t xml:space="preserve">When denying an Individual access to their Designated Record Set for any of the reasons described in §1.8 above, Company will, to the extent possible, give the Individual access to any other health information requested.</w:t>
      </w:r>
    </w:p>
    <w:bookmarkEnd w:id="23"/>
    <w:bookmarkStart w:id="24" w:name="written-notice-of-denial"/>
    <w:p>
      <w:pPr>
        <w:pStyle w:val="Heading4"/>
      </w:pPr>
      <w:r>
        <w:t xml:space="preserve">1.12 Written Notice of Denial</w:t>
      </w:r>
    </w:p>
    <w:p>
      <w:pPr>
        <w:pStyle w:val="FirstParagraph"/>
      </w:pPr>
      <w:r>
        <w:t xml:space="preserve">If an Individual’s request for access to their health information is denied, in whole or in part, Company will provide the Individual with a written denial within 30 days of receiving the Individual’s request. The denial will be in plain language and will describe the reasons for the denial as well as any review rights the Individual may have. If the denial is based on one of the following reasons:</w:t>
      </w:r>
    </w:p>
    <w:p>
      <w:pPr>
        <w:pStyle w:val="Compact"/>
        <w:numPr>
          <w:ilvl w:val="0"/>
          <w:numId w:val="1008"/>
        </w:numPr>
      </w:pPr>
      <w:r>
        <w:t xml:space="preserve">A licensed health care professional has determined, in the exercise of professional judgment, that the access requested is reasonably likely to endanger the life or physical safety of the Individual or another person;</w:t>
      </w:r>
    </w:p>
    <w:p>
      <w:pPr>
        <w:pStyle w:val="Compact"/>
        <w:numPr>
          <w:ilvl w:val="0"/>
          <w:numId w:val="1008"/>
        </w:numPr>
      </w:pPr>
      <w:r>
        <w:t xml:space="preserve">The PHI refers to another person (unless such person is a health care provider) and a licensed health care professional has determined, in the exercise of professional judgment, that the access requested is reasonably likely to cause substantial harm to such other person; or</w:t>
      </w:r>
    </w:p>
    <w:p>
      <w:pPr>
        <w:pStyle w:val="Compact"/>
        <w:numPr>
          <w:ilvl w:val="0"/>
          <w:numId w:val="1008"/>
        </w:numPr>
      </w:pPr>
      <w:r>
        <w:t xml:space="preserve">The request for access is made by the Individual’s personal representative and a licensed health care professional has determined, in the exercise of professional judgment, that the provision of access to such personal representative is reasonably likely to cause substantial harm to the Individual or another person,</w:t>
      </w:r>
    </w:p>
    <w:p>
      <w:pPr>
        <w:pStyle w:val="FirstParagraph"/>
      </w:pPr>
      <w:r>
        <w:t xml:space="preserve">then the written denial also will contain a description of the steps and complaint procedures that the Individual may follow to file a complaint with Company (including the name and telephone number of the Privacy Officer or their designee) and with the U.S. Department of Health and Human Services. If the Individual requests a review of a denial, Company will, within a reasonable period of time of its receipt of the request, transmit the records and necessary information to the designated reviewing party. Finally, if Company does not maintain the health information requested by an Individual but knows where the requested information is maintained, the written denial should inform the Individual where to direct their request.</w:t>
      </w:r>
    </w:p>
    <w:bookmarkEnd w:id="24"/>
    <w:bookmarkStart w:id="25" w:name="review-of-denial-of-access"/>
    <w:p>
      <w:pPr>
        <w:pStyle w:val="Heading4"/>
      </w:pPr>
      <w:r>
        <w:t xml:space="preserve">1.13 Review of Denial of Access</w:t>
      </w:r>
    </w:p>
    <w:p>
      <w:pPr>
        <w:pStyle w:val="FirstParagraph"/>
      </w:pPr>
      <w:r>
        <w:t xml:space="preserve">When Company denies an Individual access to health information on grounds subject to review, Company will allow the denial to be reviewed by another licensed health care professional designated by Company who was not consulted on any of the initial denials of Individual access. Company will promptly provide the Individual with written notice of the determination by the reviewing health professional, and Company must abide by the professional’s decision. If the Individual requests, the Individual can appeal a denial of access to health information to a Medical Records Access Review Committee appointed by the U.S. Department of Health and Human Services. Conflicts should be brought to the Privacy Officer’s attention.</w:t>
      </w:r>
    </w:p>
    <w:bookmarkEnd w:id="25"/>
    <w:bookmarkStart w:id="28" w:name="patient-portals"/>
    <w:p>
      <w:pPr>
        <w:pStyle w:val="Heading4"/>
      </w:pPr>
      <w:r>
        <w:t xml:space="preserve">1.14 Patient Portals</w:t>
      </w:r>
    </w:p>
    <w:bookmarkStart w:id="26" w:name="establishment-of-patient-portals"/>
    <w:p>
      <w:pPr>
        <w:pStyle w:val="Heading5"/>
      </w:pPr>
      <w:r>
        <w:t xml:space="preserve">1.14.1 Establishment of Patient Portals</w:t>
      </w:r>
    </w:p>
    <w:p>
      <w:pPr>
        <w:pStyle w:val="FirstParagraph"/>
      </w:pPr>
      <w:r>
        <w:t xml:space="preserve">In order to promote timely access to PHI, Company shall establish one or more patient portals if it is able to do so at a reasonable cost and burden. Such patient portals shall provide Individuals with access to PHI maintained about them by or on behalf of Company.</w:t>
      </w:r>
    </w:p>
    <w:bookmarkEnd w:id="26"/>
    <w:bookmarkStart w:id="27" w:name="patient-portal-standards"/>
    <w:p>
      <w:pPr>
        <w:pStyle w:val="Heading5"/>
      </w:pPr>
      <w:r>
        <w:t xml:space="preserve">1.14.2 Patient Portal Standards</w:t>
      </w:r>
    </w:p>
    <w:p>
      <w:pPr>
        <w:pStyle w:val="FirstParagraph"/>
      </w:pPr>
      <w:r>
        <w:t xml:space="preserve">If Company establishes a patient portal, Company shall comply with the following:</w:t>
      </w:r>
    </w:p>
    <w:p>
      <w:pPr>
        <w:pStyle w:val="Compact"/>
        <w:numPr>
          <w:ilvl w:val="0"/>
          <w:numId w:val="1009"/>
        </w:numPr>
      </w:pPr>
      <w:r>
        <w:t xml:space="preserve">Company shall, to the extent reasonably possible, make available on the patient portal PHI that meets the definition of Electronic Health Information (EHI).</w:t>
      </w:r>
    </w:p>
    <w:p>
      <w:pPr>
        <w:pStyle w:val="Compact"/>
        <w:numPr>
          <w:ilvl w:val="1"/>
          <w:numId w:val="1010"/>
        </w:numPr>
      </w:pPr>
      <w:r>
        <w:t xml:space="preserve">Company may withhold a particular category of EHI from the patient portal if Company determines that doing so is reasonable, based on an analysis of (i) the cost of including such EHI in the patient portal, (ii) the financial and technical resources of Company, and (iii) the value of such EHI to patients. Periodically, Company shall reevaluate the practicality of making additional categories of EHI available on the patient portal.</w:t>
      </w:r>
    </w:p>
    <w:p>
      <w:pPr>
        <w:pStyle w:val="Compact"/>
        <w:numPr>
          <w:ilvl w:val="1"/>
          <w:numId w:val="1010"/>
        </w:numPr>
      </w:pPr>
      <w:r>
        <w:t xml:space="preserve">An Individual’s EHI may be withheld from a patient portal if the Individual requests that such information not be made available on the patient portal or if a ground for denial set forth in §1.8 applies.</w:t>
      </w:r>
    </w:p>
    <w:p>
      <w:pPr>
        <w:pStyle w:val="Compact"/>
        <w:numPr>
          <w:ilvl w:val="0"/>
          <w:numId w:val="1009"/>
        </w:numPr>
      </w:pPr>
      <w:r>
        <w:t xml:space="preserve">The patient portal shall prominently feature a disclaimer informing patients that not all of their PHI is provided on the Company patient portal, and that patients have a right to request additional information. The patient portal shall provide patients with information as to how they may submit a request for additional PHI. If technologically feasible, the Company patient portal shall provide patients with the option of submitting a request for the disclosure of PHI via the Company patient portal.</w:t>
      </w:r>
    </w:p>
    <w:p>
      <w:r>
        <w:pict>
          <v:rect style="width:0;height:1.5pt" o:hralign="center" o:hrstd="t" o:hr="t"/>
        </w:pict>
      </w:r>
    </w:p>
    <w:bookmarkEnd w:id="27"/>
    <w:bookmarkEnd w:id="28"/>
    <w:bookmarkEnd w:id="29"/>
    <w:bookmarkStart w:id="37" w:name="X165dbe32fadb3b1f9962548cc0cfbc5ea47cb2b"/>
    <w:p>
      <w:pPr>
        <w:pStyle w:val="Heading3"/>
      </w:pPr>
      <w:r>
        <w:t xml:space="preserve">2. Right to Request Amendment of PHI (originally L-008)</w:t>
      </w:r>
    </w:p>
    <w:p>
      <w:pPr>
        <w:pStyle w:val="FirstParagraph"/>
      </w:pPr>
      <w:r>
        <w:t xml:space="preserve">In accordance with HIPAA, and with certain exceptions, an Individual has the right to request an amendment to their PHI maintained in a Designated Record Set. Company will require Individuals to submit their requests to amend PHI in writing. All requests for amendments to PHI will be received and processed by the Privacy Officer or their designee for review. Company shall amend the record, if at all, in accordance with this Policy.</w:t>
      </w:r>
    </w:p>
    <w:bookmarkStart w:id="30" w:name="day-rule-preserved-verbatim"/>
    <w:p>
      <w:pPr>
        <w:pStyle w:val="Heading4"/>
      </w:pPr>
      <w:r>
        <w:t xml:space="preserve">2.1 60-Day Rule (PRESERVED VERBATIM)</w:t>
      </w:r>
    </w:p>
    <w:p>
      <w:pPr>
        <w:pStyle w:val="FirstParagraph"/>
      </w:pPr>
      <w:r>
        <w:t xml:space="preserve">Company will act on an Individual’s written amendment request within 60 days of its receipt as described below, unless an extension is required.</w:t>
      </w:r>
    </w:p>
    <w:bookmarkEnd w:id="30"/>
    <w:bookmarkStart w:id="31" w:name="extension-allowed"/>
    <w:p>
      <w:pPr>
        <w:pStyle w:val="Heading4"/>
      </w:pPr>
      <w:r>
        <w:t xml:space="preserve">2.2 Extension Allowed</w:t>
      </w:r>
    </w:p>
    <w:p>
      <w:pPr>
        <w:pStyle w:val="FirstParagraph"/>
      </w:pPr>
      <w:r>
        <w:t xml:space="preserve">If Company is unable to act on an amendment request within 60 days of its receipt, Company may extend the deadline for its response for up to 30 days. To receive an extension, Company must, within 60 days of its receipt of the written request, provide the Individual with a written statement of the reasons for the delay and the date by which Company will complete its processing of the request, using the template provided in Appendix A. Company may have only one such extension of time for any request for an amendment.</w:t>
      </w:r>
    </w:p>
    <w:bookmarkEnd w:id="31"/>
    <w:bookmarkStart w:id="32" w:name="accepting-the-amendment"/>
    <w:p>
      <w:pPr>
        <w:pStyle w:val="Heading4"/>
      </w:pPr>
      <w:r>
        <w:t xml:space="preserve">2.3 Accepting the Amendment</w:t>
      </w:r>
    </w:p>
    <w:p>
      <w:pPr>
        <w:pStyle w:val="FirstParagraph"/>
      </w:pPr>
      <w:r>
        <w:t xml:space="preserve">If Company decides to accept a requested amendment, in whole or in part, Company will make the amendment by identifying the records that are affected by the amendment and then appending the amendment to the record or otherwise indicating the location of the amendment. The Privacy Officer’s designee shall also notify the Individual using the letter template provided in Appendix A. Company will inform the Individual that the amendment has been accepted.</w:t>
      </w:r>
    </w:p>
    <w:p>
      <w:pPr>
        <w:pStyle w:val="BodyText"/>
      </w:pPr>
      <w:r>
        <w:t xml:space="preserve">Company will obtain the Individual’s agreement to have the amended PHI shared with other persons, when necessary. If the Individual agrees, Company will make reasonable efforts to provide a copy of the amendment within a reasonable time to (i) persons identified by the Individual as having received the PHI previously and needing a copy of the amendment, and (ii) persons, including Business Associates, that Company identifies as having the erroneous PHI and who may have relied, or could foreseeably rely, on such information to the detriment of the Individual. The Privacy Officer will guide this process.</w:t>
      </w:r>
    </w:p>
    <w:bookmarkEnd w:id="32"/>
    <w:bookmarkStart w:id="35" w:name="denying-an-amendment-request"/>
    <w:p>
      <w:pPr>
        <w:pStyle w:val="Heading4"/>
      </w:pPr>
      <w:r>
        <w:t xml:space="preserve">2.4 Denying an Amendment Request</w:t>
      </w:r>
    </w:p>
    <w:bookmarkStart w:id="33" w:name="grounds-for-denial-preserved-verbatim"/>
    <w:p>
      <w:pPr>
        <w:pStyle w:val="Heading5"/>
      </w:pPr>
      <w:r>
        <w:t xml:space="preserve">2.4.1 Grounds for Denial (PRESERVED VERBATIM)</w:t>
      </w:r>
    </w:p>
    <w:p>
      <w:pPr>
        <w:pStyle w:val="FirstParagraph"/>
      </w:pPr>
      <w:r>
        <w:t xml:space="preserve">Company may deny an Individual’s request for an amendment to their PHI under the following circumstances:</w:t>
      </w:r>
    </w:p>
    <w:p>
      <w:pPr>
        <w:pStyle w:val="Compact"/>
        <w:numPr>
          <w:ilvl w:val="0"/>
          <w:numId w:val="1011"/>
        </w:numPr>
      </w:pPr>
      <w:r>
        <w:t xml:space="preserve">Company did not create the PHI at issue (i.e., the records were created by another health care provider). However, if the Individual provides a reasonable basis to believe that the creator of the PHI is no longer available to act on the requested amendment, Company will address the request as if Company created the records.</w:t>
      </w:r>
    </w:p>
    <w:p>
      <w:pPr>
        <w:pStyle w:val="Compact"/>
        <w:numPr>
          <w:ilvl w:val="0"/>
          <w:numId w:val="1011"/>
        </w:numPr>
      </w:pPr>
      <w:r>
        <w:t xml:space="preserve">The requested amendment is to a record which (i) is not a part of the Designated Record Set, or (ii) the Individual would otherwise not be allowed to access.</w:t>
      </w:r>
    </w:p>
    <w:p>
      <w:pPr>
        <w:pStyle w:val="Compact"/>
        <w:numPr>
          <w:ilvl w:val="0"/>
          <w:numId w:val="1011"/>
        </w:numPr>
      </w:pPr>
      <w:r>
        <w:t xml:space="preserve">Company determines the PHI in question is accurate and complete.</w:t>
      </w:r>
    </w:p>
    <w:bookmarkEnd w:id="33"/>
    <w:bookmarkStart w:id="34" w:name="written-denial"/>
    <w:p>
      <w:pPr>
        <w:pStyle w:val="Heading5"/>
      </w:pPr>
      <w:r>
        <w:t xml:space="preserve">2.4.2 Written Denial</w:t>
      </w:r>
    </w:p>
    <w:p>
      <w:pPr>
        <w:pStyle w:val="FirstParagraph"/>
      </w:pPr>
      <w:r>
        <w:t xml:space="preserve">If Company denies a requested amendment, in whole or in part, Company will provide the Individual with a written denial within 60 days of its receipt of the Individual’s amendment request, using the template provided in Appendix A. The written denial must comply with the following:</w:t>
      </w:r>
    </w:p>
    <w:p>
      <w:pPr>
        <w:pStyle w:val="Compact"/>
        <w:numPr>
          <w:ilvl w:val="0"/>
          <w:numId w:val="1012"/>
        </w:numPr>
      </w:pPr>
      <w:r>
        <w:t xml:space="preserve">Explain the basis for the denial.</w:t>
      </w:r>
    </w:p>
    <w:p>
      <w:pPr>
        <w:pStyle w:val="Compact"/>
        <w:numPr>
          <w:ilvl w:val="0"/>
          <w:numId w:val="1012"/>
        </w:numPr>
      </w:pPr>
      <w:r>
        <w:t xml:space="preserve">Indicate the Individual’s right to submit a written statement disagreeing with the denial, and explain the process by which the Individual may file such a statement. If the Individual does submit a statement of disagreement, Company will include the statement with the records at issue. This statement of disagreement, or an accurate summary of the statement, will be included with any future disclosures of such records. Company may reasonably limit the length of a statement of disagreement, and Company may prepare a written rebuttal to an Individual’s statement of disagreement.</w:t>
      </w:r>
    </w:p>
    <w:p>
      <w:pPr>
        <w:pStyle w:val="Compact"/>
        <w:numPr>
          <w:ilvl w:val="0"/>
          <w:numId w:val="1012"/>
        </w:numPr>
      </w:pPr>
      <w:r>
        <w:t xml:space="preserve">Explain that if the Individual does not submit a statement of disagreement, the Individual may request that with any future disclosures of the disputed health information, the Individual’s request for amendment and the denial will be included.</w:t>
      </w:r>
    </w:p>
    <w:p>
      <w:pPr>
        <w:pStyle w:val="Compact"/>
        <w:numPr>
          <w:ilvl w:val="0"/>
          <w:numId w:val="1012"/>
        </w:numPr>
      </w:pPr>
      <w:r>
        <w:t xml:space="preserve">Include a description of the steps the Individual may take to complain to Company and/or to the U.S. Department of Health &amp; Human Services.</w:t>
      </w:r>
    </w:p>
    <w:bookmarkEnd w:id="34"/>
    <w:bookmarkEnd w:id="35"/>
    <w:bookmarkStart w:id="36" w:name="Xbc7b9b450f0520597670f0527ff12f252766473"/>
    <w:p>
      <w:pPr>
        <w:pStyle w:val="Heading4"/>
      </w:pPr>
      <w:r>
        <w:t xml:space="preserve">2.5 Amendments Made by Other Covered Entities</w:t>
      </w:r>
    </w:p>
    <w:p>
      <w:pPr>
        <w:pStyle w:val="FirstParagraph"/>
      </w:pPr>
      <w:r>
        <w:t xml:space="preserve">If Company is informed by another covered entity (e.g., another provider or a health plan) of an amendment made by the covered entity to an Individual’s PHI, Company will include the amendment in any Designated Record Set maintained by Company for such Individual, to the extent applicable. Additionally, all Business Associates will be requested, upon receipt of a notice of an amendment, to incorporate any necessary amendments to any Designated Record Sets maintained by them on Company’s behalf.</w:t>
      </w:r>
    </w:p>
    <w:p>
      <w:r>
        <w:pict>
          <v:rect style="width:0;height:1.5pt" o:hralign="center" o:hrstd="t" o:hr="t"/>
        </w:pict>
      </w:r>
    </w:p>
    <w:bookmarkEnd w:id="36"/>
    <w:bookmarkEnd w:id="37"/>
    <w:bookmarkStart w:id="43" w:name="X44da09b51fa9b2d3f46761347bc33227798b0b2"/>
    <w:p>
      <w:pPr>
        <w:pStyle w:val="Heading3"/>
      </w:pPr>
      <w:r>
        <w:t xml:space="preserve">3. Right to Accounting of Disclosures (originally L-003)</w:t>
      </w:r>
    </w:p>
    <w:bookmarkStart w:id="38" w:name="disclosures-subject-to-an-accounting"/>
    <w:p>
      <w:pPr>
        <w:pStyle w:val="Heading4"/>
      </w:pPr>
      <w:r>
        <w:t xml:space="preserve">3.1 Disclosures Subject to an Accounting</w:t>
      </w:r>
    </w:p>
    <w:p>
      <w:pPr>
        <w:pStyle w:val="FirstParagraph"/>
      </w:pPr>
      <w:r>
        <w:t xml:space="preserve">Individuals may request an accounting of certain disclosures of their PHI made by Company</w:t>
      </w:r>
      <w:r>
        <w:t xml:space="preserve"> </w:t>
      </w:r>
      <w:r>
        <w:rPr>
          <w:b/>
          <w:bCs/>
        </w:rPr>
        <w:t xml:space="preserve">for the six-year period immediately preceding the date of the request</w:t>
      </w:r>
      <w:r>
        <w:t xml:space="preserve"> </w:t>
      </w:r>
      <w:r>
        <w:t xml:space="preserve">(PRESERVED VERBATIM). All such requests must be directed to the Privacy Officer.</w:t>
      </w:r>
    </w:p>
    <w:p>
      <w:pPr>
        <w:pStyle w:val="BodyText"/>
      </w:pPr>
      <w:r>
        <w:t xml:space="preserve">The accounting provided by Company must include all disclosures of PHI other than those made for the following purposes:</w:t>
      </w:r>
    </w:p>
    <w:p>
      <w:pPr>
        <w:pStyle w:val="Compact"/>
        <w:numPr>
          <w:ilvl w:val="0"/>
          <w:numId w:val="1013"/>
        </w:numPr>
      </w:pPr>
      <w:r>
        <w:t xml:space="preserve">To carry out Treatment, Payment, or Health Care Operations;</w:t>
      </w:r>
    </w:p>
    <w:p>
      <w:pPr>
        <w:pStyle w:val="Compact"/>
        <w:numPr>
          <w:ilvl w:val="0"/>
          <w:numId w:val="1013"/>
        </w:numPr>
      </w:pPr>
      <w:r>
        <w:t xml:space="preserve">To the Individual;</w:t>
      </w:r>
    </w:p>
    <w:p>
      <w:pPr>
        <w:pStyle w:val="Compact"/>
        <w:numPr>
          <w:ilvl w:val="0"/>
          <w:numId w:val="1013"/>
        </w:numPr>
      </w:pPr>
      <w:r>
        <w:t xml:space="preserve">Made pursuant to an authorization signed by the Individual that complies with the requirements of the HIPAA Privacy Rule;</w:t>
      </w:r>
    </w:p>
    <w:p>
      <w:pPr>
        <w:pStyle w:val="Compact"/>
        <w:numPr>
          <w:ilvl w:val="0"/>
          <w:numId w:val="1013"/>
        </w:numPr>
      </w:pPr>
      <w:r>
        <w:t xml:space="preserve">To federal officials for national security or intelligence purposes;</w:t>
      </w:r>
    </w:p>
    <w:p>
      <w:pPr>
        <w:pStyle w:val="Compact"/>
        <w:numPr>
          <w:ilvl w:val="0"/>
          <w:numId w:val="1013"/>
        </w:numPr>
      </w:pPr>
      <w:r>
        <w:t xml:space="preserve">To a correctional institution or law enforcement official that has custody of an Individual, upon a determination by the Privacy Officer that such disclosure is not subject to an accounting under the HIPAA Privacy Rule; or</w:t>
      </w:r>
    </w:p>
    <w:p>
      <w:pPr>
        <w:pStyle w:val="Compact"/>
        <w:numPr>
          <w:ilvl w:val="0"/>
          <w:numId w:val="1013"/>
        </w:numPr>
      </w:pPr>
      <w:r>
        <w:t xml:space="preserve">To a health oversight or law enforcement agency if such agency notifies Company in writing that the provision of an accounting during a specified period would be reasonably likely to impede the agency’s activities.</w:t>
      </w:r>
    </w:p>
    <w:p>
      <w:pPr>
        <w:pStyle w:val="FirstParagraph"/>
      </w:pPr>
      <w:r>
        <w:t xml:space="preserve">Only disclosures to persons or entities outside of Company are subject to the accounting requirement. Internal use of PHI by Company personnel or Business Associates is not treated as a disclosure.</w:t>
      </w:r>
    </w:p>
    <w:bookmarkEnd w:id="38"/>
    <w:bookmarkStart w:id="39" w:name="tracking-disclosures"/>
    <w:p>
      <w:pPr>
        <w:pStyle w:val="Heading4"/>
      </w:pPr>
      <w:r>
        <w:t xml:space="preserve">3.2 Tracking Disclosures</w:t>
      </w:r>
    </w:p>
    <w:p>
      <w:pPr>
        <w:pStyle w:val="FirstParagraph"/>
      </w:pPr>
      <w:r>
        <w:t xml:space="preserve">Any personnel member who makes a disclosure of PHI that is subject to the accounting requirement must promptly inform the Privacy Officer, in writing, of the disclosure. The written notice must state to whom the disclosure was made, what types of PHI were disclosed, the purpose of the disclosure, and the date of the disclosure.</w:t>
      </w:r>
    </w:p>
    <w:bookmarkEnd w:id="39"/>
    <w:bookmarkStart w:id="40" w:name="provision-of-an-accounting"/>
    <w:p>
      <w:pPr>
        <w:pStyle w:val="Heading4"/>
      </w:pPr>
      <w:r>
        <w:t xml:space="preserve">3.3 Provision of an Accounting</w:t>
      </w:r>
    </w:p>
    <w:p>
      <w:pPr>
        <w:pStyle w:val="FirstParagraph"/>
      </w:pPr>
      <w:r>
        <w:rPr>
          <w:b/>
          <w:bCs/>
        </w:rPr>
        <w:t xml:space="preserve">Any request for an accounting submitted by an Individual received by a personnel member shall be transmitted within 24 hours of receipt to the Privacy Officer</w:t>
      </w:r>
      <w:r>
        <w:t xml:space="preserve"> </w:t>
      </w:r>
      <w:r>
        <w:t xml:space="preserve">(PRESERVED VERBATIM). The Privacy Officer will be responsible for preparing a response to the request.</w:t>
      </w:r>
    </w:p>
    <w:p>
      <w:pPr>
        <w:pStyle w:val="BodyText"/>
      </w:pPr>
      <w:r>
        <w:t xml:space="preserve">The accounting provided by the Privacy Officer to Individuals will include the following information for each disclosure subject to the accounting requirement:</w:t>
      </w:r>
    </w:p>
    <w:p>
      <w:pPr>
        <w:pStyle w:val="Compact"/>
        <w:numPr>
          <w:ilvl w:val="0"/>
          <w:numId w:val="1014"/>
        </w:numPr>
      </w:pPr>
      <w:r>
        <w:t xml:space="preserve">The date of the disclosure;</w:t>
      </w:r>
    </w:p>
    <w:p>
      <w:pPr>
        <w:pStyle w:val="Compact"/>
        <w:numPr>
          <w:ilvl w:val="0"/>
          <w:numId w:val="1014"/>
        </w:numPr>
      </w:pPr>
      <w:r>
        <w:t xml:space="preserve">The name of the recipient of the information and, if known, the recipient’s address;</w:t>
      </w:r>
    </w:p>
    <w:p>
      <w:pPr>
        <w:pStyle w:val="Compact"/>
        <w:numPr>
          <w:ilvl w:val="0"/>
          <w:numId w:val="1014"/>
        </w:numPr>
      </w:pPr>
      <w:r>
        <w:t xml:space="preserve">A brief description of the PHI disclosed; and</w:t>
      </w:r>
    </w:p>
    <w:p>
      <w:pPr>
        <w:pStyle w:val="Compact"/>
        <w:numPr>
          <w:ilvl w:val="0"/>
          <w:numId w:val="1014"/>
        </w:numPr>
      </w:pPr>
      <w:r>
        <w:t xml:space="preserve">A brief statement of the purpose of the disclosure.</w:t>
      </w:r>
    </w:p>
    <w:p>
      <w:pPr>
        <w:pStyle w:val="FirstParagraph"/>
      </w:pPr>
      <w:r>
        <w:t xml:space="preserve">In certain circumstances, if Company has made multiple disclosures of PHI, the accounting, in lieu of specifying the date of each disclosure, may state the frequency, schedule, or number of disclosures, and the dates of the first and last disclosures. The circumstances in which such a statement may be provided include multiple disclosures to (i) the U.S. Department of Health &amp; Human Services in order to comply with HIPAA, or (ii) other persons or entities to meet legal requirements, comply with government requests for information, or satisfy other public interest purposes which have been determined by the Privacy Officer to fall within 45 C.F.R. § 164.512.</w:t>
      </w:r>
    </w:p>
    <w:bookmarkEnd w:id="40"/>
    <w:bookmarkStart w:id="41" w:name="time-frame-for-providing-accounting"/>
    <w:p>
      <w:pPr>
        <w:pStyle w:val="Heading4"/>
      </w:pPr>
      <w:r>
        <w:t xml:space="preserve">3.4 Time Frame for Providing Accounting</w:t>
      </w:r>
    </w:p>
    <w:p>
      <w:pPr>
        <w:pStyle w:val="FirstParagraph"/>
      </w:pPr>
      <w:r>
        <w:rPr>
          <w:b/>
          <w:bCs/>
        </w:rPr>
        <w:t xml:space="preserve">The Privacy Officer will ensure that a response to an Individual’s request for an accounting is made no later than 60 days following receipt of the request (though an extension of 30 days may be requested if necessary)</w:t>
      </w:r>
      <w:r>
        <w:t xml:space="preserve"> </w:t>
      </w:r>
      <w:r>
        <w:t xml:space="preserve">(PRESERVED VERBATIM).</w:t>
      </w:r>
    </w:p>
    <w:bookmarkEnd w:id="41"/>
    <w:bookmarkStart w:id="42" w:name="fees-1"/>
    <w:p>
      <w:pPr>
        <w:pStyle w:val="Heading4"/>
      </w:pPr>
      <w:r>
        <w:t xml:space="preserve">3.5 Fees</w:t>
      </w:r>
    </w:p>
    <w:p>
      <w:pPr>
        <w:pStyle w:val="FirstParagraph"/>
      </w:pPr>
      <w:r>
        <w:t xml:space="preserve">Company will not charge Individuals a fee for the first accounting requested in any 12-month period. For additional requests, the Privacy Officer will inform the Individual in advance that the Individual will be charged a fee to cover Company’s reasonable costs associated with producing the accounting. No Individual will be denied an accounting solely because of an inability to pay.</w:t>
      </w:r>
    </w:p>
    <w:bookmarkEnd w:id="42"/>
    <w:bookmarkEnd w:id="43"/>
    <w:bookmarkEnd w:id="44"/>
    <w:bookmarkStart w:id="46" w:name="iv.-training-awareness"/>
    <w:p>
      <w:pPr>
        <w:pStyle w:val="Heading2"/>
      </w:pPr>
      <w:r>
        <w:t xml:space="preserve">IV. Training &amp; Awareness</w:t>
      </w:r>
    </w:p>
    <w:p>
      <w:pPr>
        <w:pStyle w:val="FirstParagraph"/>
      </w:pPr>
      <w:r>
        <w:t xml:space="preserve">All personnel shall receive training on this Policy at the time of employment or engagement, with annual updates thereafter, in accordance with the</w:t>
      </w:r>
      <w:r>
        <w:t xml:space="preserve"> </w:t>
      </w:r>
      <w:hyperlink r:id="rId45">
        <w:r>
          <w:rPr>
            <w:rStyle w:val="Hyperlink"/>
          </w:rPr>
          <w:t xml:space="preserve">governance-and-risk-management.md</w:t>
        </w:r>
      </w:hyperlink>
      <w:r>
        <w:t xml:space="preserve"> </w:t>
      </w:r>
      <w:r>
        <w:t xml:space="preserve">Training Program. The Privacy Officer maintains training records.</w:t>
      </w:r>
    </w:p>
    <w:bookmarkEnd w:id="46"/>
    <w:bookmarkStart w:id="47" w:name="v.-sanctions"/>
    <w:p>
      <w:pPr>
        <w:pStyle w:val="Heading2"/>
      </w:pPr>
      <w:r>
        <w:t xml:space="preserve">V. Sanctions</w:t>
      </w:r>
    </w:p>
    <w:p>
      <w:pPr>
        <w:pStyle w:val="FirstParagraph"/>
      </w:pPr>
      <w:r>
        <w:t xml:space="preserve">Any personnel member who violates this Policy will be subject to disciplinary action, up to and including termination of employment or engagement, in accordance with Company HR policy. Severity is assessed based on intent, the nature of the PHI involved, and impact on patient privacy and Company information security. Sanctions are documented and tracked by the Privacy Officer.</w:t>
      </w:r>
    </w:p>
    <w:bookmarkEnd w:id="47"/>
    <w:bookmarkStart w:id="52" w:name="vi.-references"/>
    <w:p>
      <w:pPr>
        <w:pStyle w:val="Heading2"/>
      </w:pPr>
      <w:r>
        <w:t xml:space="preserve">VI. References</w:t>
      </w:r>
    </w:p>
    <w:p>
      <w:pPr>
        <w:pStyle w:val="Compact"/>
        <w:numPr>
          <w:ilvl w:val="0"/>
          <w:numId w:val="1015"/>
        </w:numPr>
      </w:pPr>
      <w:r>
        <w:t xml:space="preserve">45 C.F.R. § 164.501 (Designated Record Set definition)</w:t>
      </w:r>
    </w:p>
    <w:p>
      <w:pPr>
        <w:pStyle w:val="Compact"/>
        <w:numPr>
          <w:ilvl w:val="0"/>
          <w:numId w:val="1015"/>
        </w:numPr>
      </w:pPr>
      <w:r>
        <w:t xml:space="preserve">45 C.F.R. § 164.502(g) (Personal representatives)</w:t>
      </w:r>
    </w:p>
    <w:p>
      <w:pPr>
        <w:pStyle w:val="Compact"/>
        <w:numPr>
          <w:ilvl w:val="0"/>
          <w:numId w:val="1015"/>
        </w:numPr>
      </w:pPr>
      <w:r>
        <w:t xml:space="preserve">45 C.F.R. § 164.512 (Permitted disclosures without authorization)</w:t>
      </w:r>
    </w:p>
    <w:p>
      <w:pPr>
        <w:pStyle w:val="Compact"/>
        <w:numPr>
          <w:ilvl w:val="0"/>
          <w:numId w:val="1015"/>
        </w:numPr>
      </w:pPr>
      <w:r>
        <w:t xml:space="preserve">45 C.F.R. § 164.524 (Right of access)</w:t>
      </w:r>
    </w:p>
    <w:p>
      <w:pPr>
        <w:pStyle w:val="Compact"/>
        <w:numPr>
          <w:ilvl w:val="0"/>
          <w:numId w:val="1015"/>
        </w:numPr>
      </w:pPr>
      <w:r>
        <w:t xml:space="preserve">45 C.F.R. § 164.526 (Right to amendment)</w:t>
      </w:r>
    </w:p>
    <w:p>
      <w:pPr>
        <w:pStyle w:val="Compact"/>
        <w:numPr>
          <w:ilvl w:val="0"/>
          <w:numId w:val="1015"/>
        </w:numPr>
      </w:pPr>
      <w:r>
        <w:t xml:space="preserve">45 C.F.R. § 164.528 (Accounting of disclosures)</w:t>
      </w:r>
    </w:p>
    <w:p>
      <w:pPr>
        <w:pStyle w:val="Compact"/>
        <w:numPr>
          <w:ilvl w:val="0"/>
          <w:numId w:val="1015"/>
        </w:numPr>
      </w:pPr>
      <w:r>
        <w:t xml:space="preserve">Related Millie policies:</w:t>
      </w:r>
    </w:p>
    <w:p>
      <w:pPr>
        <w:pStyle w:val="Compact"/>
        <w:numPr>
          <w:ilvl w:val="1"/>
          <w:numId w:val="1016"/>
        </w:numPr>
      </w:pPr>
      <w:hyperlink r:id="rId48">
        <w:r>
          <w:rPr>
            <w:rStyle w:val="Hyperlink"/>
          </w:rPr>
          <w:t xml:space="preserve">hipaa-definitions.md</w:t>
        </w:r>
      </w:hyperlink>
    </w:p>
    <w:p>
      <w:pPr>
        <w:pStyle w:val="Compact"/>
        <w:numPr>
          <w:ilvl w:val="1"/>
          <w:numId w:val="1016"/>
        </w:numPr>
      </w:pPr>
      <w:hyperlink r:id="rId45">
        <w:r>
          <w:rPr>
            <w:rStyle w:val="Hyperlink"/>
          </w:rPr>
          <w:t xml:space="preserve">governance-and-risk-management.md</w:t>
        </w:r>
      </w:hyperlink>
    </w:p>
    <w:p>
      <w:pPr>
        <w:pStyle w:val="Compact"/>
        <w:numPr>
          <w:ilvl w:val="1"/>
          <w:numId w:val="1016"/>
        </w:numPr>
      </w:pPr>
      <w:hyperlink r:id="rId49">
        <w:r>
          <w:rPr>
            <w:rStyle w:val="Hyperlink"/>
          </w:rPr>
          <w:t xml:space="preserve">phi-use-and-disclosure.md</w:t>
        </w:r>
      </w:hyperlink>
    </w:p>
    <w:p>
      <w:pPr>
        <w:pStyle w:val="Compact"/>
        <w:numPr>
          <w:ilvl w:val="1"/>
          <w:numId w:val="1016"/>
        </w:numPr>
      </w:pPr>
      <w:hyperlink r:id="rId50">
        <w:r>
          <w:rPr>
            <w:rStyle w:val="Hyperlink"/>
          </w:rPr>
          <w:t xml:space="preserve">incident-and-breach-response.md</w:t>
        </w:r>
      </w:hyperlink>
    </w:p>
    <w:p>
      <w:pPr>
        <w:pStyle w:val="Compact"/>
        <w:numPr>
          <w:ilvl w:val="1"/>
          <w:numId w:val="1016"/>
        </w:numPr>
      </w:pPr>
      <w:hyperlink r:id="rId51">
        <w:r>
          <w:rPr>
            <w:rStyle w:val="Hyperlink"/>
          </w:rPr>
          <w:t xml:space="preserve">vendor-and-business-associates.md</w:t>
        </w:r>
      </w:hyperlink>
    </w:p>
    <w:bookmarkEnd w:id="52"/>
    <w:bookmarkStart w:id="53" w:name="vii.-definitions-used-in-this-policy"/>
    <w:p>
      <w:pPr>
        <w:pStyle w:val="Heading2"/>
      </w:pPr>
      <w:r>
        <w:t xml:space="preserve">VII. Definitions used in this Policy</w:t>
      </w:r>
    </w:p>
    <w:p>
      <w:pPr>
        <w:pStyle w:val="FirstParagraph"/>
      </w:pPr>
      <w:r>
        <w:t xml:space="preserve">Defined terms (PHI, Designated Record Set, Workforce, etc.) follow</w:t>
      </w:r>
      <w:r>
        <w:t xml:space="preserve"> </w:t>
      </w:r>
      <w:hyperlink r:id="rId48">
        <w:r>
          <w:rPr>
            <w:rStyle w:val="Hyperlink"/>
          </w:rPr>
          <w:t xml:space="preserve">hipaa-definitions.md</w:t>
        </w:r>
      </w:hyperlink>
      <w:r>
        <w:t xml:space="preserve">. Terms specific to this Policy:</w:t>
      </w:r>
    </w:p>
    <w:p>
      <w:pPr>
        <w:pStyle w:val="Compact"/>
        <w:numPr>
          <w:ilvl w:val="0"/>
          <w:numId w:val="1017"/>
        </w:numPr>
      </w:pPr>
      <w:r>
        <w:rPr>
          <w:b/>
          <w:bCs/>
        </w:rPr>
        <w:t xml:space="preserve">Electronic Health Information (EHI).</w:t>
      </w:r>
      <w:r>
        <w:t xml:space="preserve"> </w:t>
      </w:r>
      <w:r>
        <w:t xml:space="preserve">Electronic protected health information (ePHI) to the extent that it would be included in a Designated Record Set, regardless of whether the group of records is used or maintained by or for a covered entity, but excluding (i) psychotherapy notes as defined in 45 C.F.R. § 164.501, and (ii) information compiled in reasonable anticipation of, or for use in, a civil, criminal, or administrative action or proceeding. EHI is the subset of an Individual’s PHI that Company is generally expected to make available electronically — for example, through a patient portal — subject to the denial grounds set out in §III.1.8.</w:t>
      </w:r>
    </w:p>
    <w:p>
      <w:pPr>
        <w:pStyle w:val="Compact"/>
        <w:numPr>
          <w:ilvl w:val="0"/>
          <w:numId w:val="1017"/>
        </w:numPr>
      </w:pPr>
      <w:r>
        <w:rPr>
          <w:b/>
          <w:bCs/>
        </w:rPr>
        <w:t xml:space="preserve">Personal Representative.</w:t>
      </w:r>
      <w:r>
        <w:t xml:space="preserve"> </w:t>
      </w:r>
      <w:r>
        <w:t xml:space="preserve">A person who, under applicable law (including the HIPAA Privacy Rule and state law), has authority to act on behalf of an Individual in making decisions related to health care, including a parent or legal guardian of an unemancipated minor (subject to the exceptions in §III.1.9–1.10).</w:t>
      </w:r>
    </w:p>
    <w:p>
      <w:pPr>
        <w:pStyle w:val="Compact"/>
        <w:numPr>
          <w:ilvl w:val="0"/>
          <w:numId w:val="1017"/>
        </w:numPr>
      </w:pPr>
      <w:r>
        <w:rPr>
          <w:b/>
          <w:bCs/>
        </w:rPr>
        <w:t xml:space="preserve">Statement of Disagreement.</w:t>
      </w:r>
      <w:r>
        <w:t xml:space="preserve"> </w:t>
      </w:r>
      <w:r>
        <w:t xml:space="preserve">A written statement submitted by an Individual disagreeing with Company’s denial of a requested amendment, as described in §III.2.4.2.</w:t>
      </w:r>
    </w:p>
    <w:bookmarkEnd w:id="53"/>
    <w:bookmarkStart w:id="54" w:name="viii.-revision-history"/>
    <w:p>
      <w:pPr>
        <w:pStyle w:val="Heading2"/>
      </w:pPr>
      <w:r>
        <w:t xml:space="preserve">VIII. Revision history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Change</w:t>
            </w:r>
          </w:p>
        </w:tc>
        <w:tc>
          <w:tcPr/>
          <w:p>
            <w:pPr>
              <w:pStyle w:val="Compact"/>
            </w:pPr>
            <w:r>
              <w:t xml:space="preserve">Author</w:t>
            </w:r>
          </w:p>
        </w:tc>
      </w:tr>
      <w:tr>
        <w:tc>
          <w:tcPr/>
          <w:p>
            <w:pPr>
              <w:pStyle w:val="Compact"/>
            </w:pPr>
            <w:r>
              <w:t xml:space="preserve">2022-05-18</w:t>
            </w:r>
          </w:p>
        </w:tc>
        <w:tc>
          <w:tcPr/>
          <w:p>
            <w:pPr>
              <w:pStyle w:val="Compact"/>
            </w:pPr>
            <w:r>
              <w:t xml:space="preserve">Original adoption of L-003 (Accounting of Disclosures), L-008 (Individual Right to Request Amendments to PHI), and L-009 (Individual Rights to Access Their Records). Last revised May 2, 2022 / May 2, 2020.</w:t>
            </w:r>
          </w:p>
        </w:tc>
        <w:tc>
          <w:tcPr/>
          <w:p>
            <w:pPr>
              <w:pStyle w:val="Compact"/>
            </w:pPr>
            <w:r>
              <w:t xml:space="preserve">Privacy Officer</w:t>
            </w:r>
          </w:p>
        </w:tc>
      </w:tr>
      <w:tr>
        <w:tc>
          <w:tcPr/>
          <w:p>
            <w:pPr>
              <w:pStyle w:val="Compact"/>
            </w:pPr>
            <w:r>
              <w:t xml:space="preserve">2026-05-24</w:t>
            </w:r>
          </w:p>
        </w:tc>
        <w:tc>
          <w:tcPr/>
          <w:p>
            <w:pPr>
              <w:pStyle w:val="Compact"/>
            </w:pPr>
            <w:r>
              <w:t xml:space="preserve">Consolidated from</w:t>
            </w:r>
            <w:r>
              <w:t xml:space="preserve"> </w:t>
            </w:r>
            <w:r>
              <w:rPr>
                <w:rStyle w:val="VerbatimChar"/>
              </w:rPr>
              <w:t xml:space="preserve">hipaa-right-to-access.md</w:t>
            </w:r>
            <w:r>
              <w:t xml:space="preserve"> </w:t>
            </w:r>
            <w:r>
              <w:t xml:space="preserve">(L-009),</w:t>
            </w:r>
            <w:r>
              <w:t xml:space="preserve"> </w:t>
            </w:r>
            <w:r>
              <w:rPr>
                <w:rStyle w:val="VerbatimChar"/>
              </w:rPr>
              <w:t xml:space="preserve">hipaa-right-to-amend.md</w:t>
            </w:r>
            <w:r>
              <w:t xml:space="preserve"> </w:t>
            </w:r>
            <w:r>
              <w:t xml:space="preserve">(L-008), and</w:t>
            </w:r>
            <w:r>
              <w:t xml:space="preserve"> </w:t>
            </w:r>
            <w:r>
              <w:rPr>
                <w:rStyle w:val="VerbatimChar"/>
              </w:rPr>
              <w:t xml:space="preserve">hipaa-accounting-of-disclosures.md</w:t>
            </w:r>
            <w:r>
              <w:t xml:space="preserve"> </w:t>
            </w:r>
            <w:r>
              <w:t xml:space="preserve">(L-003); removed broken cross-references to the non-existent</w:t>
            </w:r>
            <w:r>
              <w:t xml:space="preserve"> </w:t>
            </w:r>
            <w:r>
              <w:t xml:space="preserve">“Information Blocking Compliance Policy”</w:t>
            </w:r>
            <w:r>
              <w:t xml:space="preserve"> </w:t>
            </w:r>
            <w:r>
              <w:t xml:space="preserve">(inlined the EHI definition in §VII); standardized officer titles to</w:t>
            </w:r>
            <w:r>
              <w:t xml:space="preserve"> </w:t>
            </w:r>
            <w:r>
              <w:t xml:space="preserve">“Privacy Officer”</w:t>
            </w:r>
            <w:r>
              <w:t xml:space="preserve">; trimmed per-page paper-copy fee supply itemization; moved sample letters to Appendix A.</w:t>
            </w:r>
          </w:p>
        </w:tc>
        <w:tc>
          <w:tcPr/>
          <w:p>
            <w:pPr>
              <w:pStyle w:val="Compact"/>
            </w:pPr>
            <w:r>
              <w:t xml:space="preserve">Consolidation effort</w:t>
            </w:r>
          </w:p>
        </w:tc>
      </w:tr>
    </w:tbl>
    <w:bookmarkEnd w:id="54"/>
    <w:bookmarkStart w:id="64" w:name="appendix-a-sample-letter-templates"/>
    <w:p>
      <w:pPr>
        <w:pStyle w:val="Heading2"/>
      </w:pPr>
      <w:r>
        <w:t xml:space="preserve">Appendix A — Sample Letter Templates</w:t>
      </w:r>
    </w:p>
    <w:p>
      <w:pPr>
        <w:pStyle w:val="FirstParagraph"/>
      </w:pPr>
      <w:r>
        <w:t xml:space="preserve">The following templates are provided for use by the Privacy Officer or their designee. All letters should be reviewed for completeness, accuracy, and compliance with applicable state law before being sent. Each letter should be sent via Certified Mail unless otherwise directed by the Privacy Officer, and a copy should be retained in the Individual’s record.</w:t>
      </w:r>
    </w:p>
    <w:p>
      <w:r>
        <w:pict>
          <v:rect style="width:0;height:1.5pt" o:hralign="center" o:hrstd="t" o:hr="t"/>
        </w:pict>
      </w:r>
    </w:p>
    <w:bookmarkStart w:id="55" w:name="a.1-access-denial-letter"/>
    <w:p>
      <w:pPr>
        <w:pStyle w:val="Heading3"/>
      </w:pPr>
      <w:r>
        <w:t xml:space="preserve">A.1 Access — Denial Letter</w:t>
      </w:r>
    </w:p>
    <w:p>
      <w:pPr>
        <w:pStyle w:val="FirstParagraph"/>
      </w:pPr>
      <w:r>
        <w:t xml:space="preserve">[Date]</w:t>
      </w:r>
    </w:p>
    <w:p>
      <w:pPr>
        <w:pStyle w:val="BodyText"/>
      </w:pPr>
      <w:r>
        <w:rPr>
          <w:b/>
          <w:bCs/>
        </w:rPr>
        <w:t xml:space="preserve">Via Certified Mail</w:t>
      </w:r>
    </w:p>
    <w:p>
      <w:pPr>
        <w:pStyle w:val="BodyText"/>
      </w:pPr>
      <w:r>
        <w:t xml:space="preserve">[Patient/Member Name and Address]</w:t>
      </w:r>
    </w:p>
    <w:p>
      <w:pPr>
        <w:pStyle w:val="BodyText"/>
      </w:pPr>
      <w:r>
        <w:t xml:space="preserve">Re: Denial of Request for Access of Protected Health Information for Patient/Member Medical Record Number: [Record #]</w:t>
      </w:r>
    </w:p>
    <w:p>
      <w:pPr>
        <w:pStyle w:val="BodyText"/>
      </w:pPr>
      <w:r>
        <w:t xml:space="preserve">Dear [Patient/Member]:</w:t>
      </w:r>
    </w:p>
    <w:p>
      <w:pPr>
        <w:pStyle w:val="BodyText"/>
      </w:pPr>
      <w:r>
        <w:t xml:space="preserve">Thank you for submitting your request for access of your protected health information. We received your request on [insert date]. The Privacy Office has reviewed your request and is denying your request, as specified, because:</w:t>
      </w:r>
    </w:p>
    <w:p>
      <w:pPr>
        <w:pStyle w:val="Compact"/>
        <w:numPr>
          <w:ilvl w:val="0"/>
          <w:numId w:val="1018"/>
        </w:numPr>
      </w:pPr>
      <w:r>
        <w:t xml:space="preserve">We do not maintain this information. Instead, you can contact: [name and address of the health care provider who does maintain the information].</w:t>
      </w:r>
    </w:p>
    <w:p>
      <w:pPr>
        <w:pStyle w:val="Compact"/>
        <w:numPr>
          <w:ilvl w:val="0"/>
          <w:numId w:val="1018"/>
        </w:numPr>
      </w:pPr>
      <w:r>
        <w:t xml:space="preserve">Due to federal and state laws, this health information is not available.</w:t>
      </w:r>
    </w:p>
    <w:p>
      <w:pPr>
        <w:pStyle w:val="Compact"/>
        <w:numPr>
          <w:ilvl w:val="0"/>
          <w:numId w:val="1018"/>
        </w:numPr>
      </w:pPr>
      <w:r>
        <w:t xml:space="preserve">The information you are trying to access is not a part of your patient/member record, and you do not have a right to access this information.</w:t>
      </w:r>
    </w:p>
    <w:p>
      <w:pPr>
        <w:pStyle w:val="Compact"/>
        <w:numPr>
          <w:ilvl w:val="0"/>
          <w:numId w:val="1018"/>
        </w:numPr>
      </w:pPr>
      <w:r>
        <w:t xml:space="preserve">The record no longer exists or cannot be found.</w:t>
      </w:r>
    </w:p>
    <w:p>
      <w:pPr>
        <w:pStyle w:val="Compact"/>
        <w:numPr>
          <w:ilvl w:val="0"/>
          <w:numId w:val="1018"/>
        </w:numPr>
      </w:pPr>
      <w:r>
        <w:t xml:space="preserve">We have not received payment in the amount of $[amount] to cover our costs for preparing this information.</w:t>
      </w:r>
    </w:p>
    <w:p>
      <w:pPr>
        <w:pStyle w:val="FirstParagraph"/>
      </w:pPr>
      <w:r>
        <w:t xml:space="preserve">In accordance with 45 C.F.R. Part 164.524 of the Health Insurance Portability and Accountability Act of 1996 (HIPAA), you have the right to have this decision reviewed by another licensed health care professional. If you wish to make this request, please return this letter to the Privacy Officer and sign here: ______________________________. If you sign, then Company will find a licensed health care professional who was not involved in the original decision to review the decision.</w:t>
      </w:r>
    </w:p>
    <w:p>
      <w:pPr>
        <w:pStyle w:val="BodyText"/>
      </w:pPr>
      <w:r>
        <w:t xml:space="preserve">You may also file a complaint with Company by contacting the Privacy Officer at the address above or by calling [phone number].</w:t>
      </w:r>
    </w:p>
    <w:p>
      <w:pPr>
        <w:pStyle w:val="BodyText"/>
      </w:pPr>
      <w:r>
        <w:t xml:space="preserve">If you feel that you would like to file a complaint with the Secretary of the Federal Department of Health and Human Services, you can address your complaint to 200 Independence Avenue, S.W.; Washington, DC 20201, or reach the Secretary by phone at (202) 690-7000.</w:t>
      </w:r>
    </w:p>
    <w:p>
      <w:pPr>
        <w:pStyle w:val="BodyText"/>
      </w:pPr>
      <w:r>
        <w:t xml:space="preserve">Sincerely,</w:t>
      </w:r>
    </w:p>
    <w:p>
      <w:pPr>
        <w:pStyle w:val="BodyText"/>
      </w:pPr>
      <w:r>
        <w:t xml:space="preserve">Company Privacy Officer</w:t>
      </w:r>
    </w:p>
    <w:p>
      <w:r>
        <w:pict>
          <v:rect style="width:0;height:1.5pt" o:hralign="center" o:hrstd="t" o:hr="t"/>
        </w:pict>
      </w:r>
    </w:p>
    <w:bookmarkEnd w:id="55"/>
    <w:bookmarkStart w:id="56" w:name="a.2-access-letter-of-acceptance"/>
    <w:p>
      <w:pPr>
        <w:pStyle w:val="Heading3"/>
      </w:pPr>
      <w:r>
        <w:t xml:space="preserve">A.2 Access — Letter of Acceptance</w:t>
      </w:r>
    </w:p>
    <w:p>
      <w:pPr>
        <w:pStyle w:val="FirstParagraph"/>
      </w:pPr>
      <w:r>
        <w:t xml:space="preserve">[Date]</w:t>
      </w:r>
    </w:p>
    <w:p>
      <w:pPr>
        <w:pStyle w:val="BodyText"/>
      </w:pPr>
      <w:r>
        <w:rPr>
          <w:b/>
          <w:bCs/>
        </w:rPr>
        <w:t xml:space="preserve">Via Certified Mail</w:t>
      </w:r>
    </w:p>
    <w:p>
      <w:pPr>
        <w:pStyle w:val="BodyText"/>
      </w:pPr>
      <w:r>
        <w:t xml:space="preserve">[Patient/Member Name and Address]</w:t>
      </w:r>
    </w:p>
    <w:p>
      <w:pPr>
        <w:pStyle w:val="BodyText"/>
      </w:pPr>
      <w:r>
        <w:t xml:space="preserve">Re: Acceptance of Request for Access of Protected Health Information for Patient/Member Record Number: [Record #]</w:t>
      </w:r>
    </w:p>
    <w:p>
      <w:pPr>
        <w:pStyle w:val="BodyText"/>
      </w:pPr>
      <w:r>
        <w:t xml:space="preserve">Dear [Patient/Member]:</w:t>
      </w:r>
    </w:p>
    <w:p>
      <w:pPr>
        <w:pStyle w:val="BodyText"/>
      </w:pPr>
      <w:r>
        <w:t xml:space="preserve">Thank you for submitting your request for access to your protected health information, which was received on [insert date]. The Privacy Office has reviewed your request and is hereby granting your request, as specified.</w:t>
      </w:r>
    </w:p>
    <w:p>
      <w:pPr>
        <w:pStyle w:val="BodyText"/>
      </w:pPr>
      <w:r>
        <w:t xml:space="preserve">In accordance with 45 C.F.R. § 164.524(c)(4) of the Health Insurance Portability and Accountability Act of 1996 (HIPAA), a reasonable, cost-based fee has been assessed for the requested electronic copy of your information. The associated cost of your request is: $[amount].</w:t>
      </w:r>
    </w:p>
    <w:p>
      <w:pPr>
        <w:pStyle w:val="BodyText"/>
      </w:pPr>
      <w:r>
        <w:t xml:space="preserve">Enclosed please find a copy of the requested protected health information and an invoice for the services stated above. Please provide a check or money order payable to Company for the amount of $[amount] and submit it to the following address: [address].</w:t>
      </w:r>
    </w:p>
    <w:p>
      <w:pPr>
        <w:pStyle w:val="BodyText"/>
      </w:pPr>
      <w:r>
        <w:t xml:space="preserve">If you are unable to pay the fee, please contact the Privacy Officer immediately. You will not be denied access to your health information solely because of an inability to pay.</w:t>
      </w:r>
    </w:p>
    <w:p>
      <w:pPr>
        <w:pStyle w:val="BodyText"/>
      </w:pPr>
      <w:r>
        <w:t xml:space="preserve">Thank you for your cooperation.</w:t>
      </w:r>
    </w:p>
    <w:p>
      <w:pPr>
        <w:pStyle w:val="BodyText"/>
      </w:pPr>
      <w:r>
        <w:t xml:space="preserve">Sincerely,</w:t>
      </w:r>
    </w:p>
    <w:p>
      <w:pPr>
        <w:pStyle w:val="BodyText"/>
      </w:pPr>
      <w:r>
        <w:t xml:space="preserve">Company Privacy Officer</w:t>
      </w:r>
    </w:p>
    <w:p>
      <w:r>
        <w:pict>
          <v:rect style="width:0;height:1.5pt" o:hralign="center" o:hrstd="t" o:hr="t"/>
        </w:pict>
      </w:r>
    </w:p>
    <w:bookmarkEnd w:id="56"/>
    <w:bookmarkStart w:id="57" w:name="X9c4ed92e2053735f086bf52773ca5c9e79d26c6"/>
    <w:p>
      <w:pPr>
        <w:pStyle w:val="Heading3"/>
      </w:pPr>
      <w:r>
        <w:t xml:space="preserve">A.3 Access — Letter to Third Party for Receipt of Payment for Access to PHI</w:t>
      </w:r>
    </w:p>
    <w:p>
      <w:pPr>
        <w:pStyle w:val="FirstParagraph"/>
      </w:pPr>
      <w:r>
        <w:t xml:space="preserve">[Date]</w:t>
      </w:r>
    </w:p>
    <w:p>
      <w:pPr>
        <w:pStyle w:val="BodyText"/>
      </w:pPr>
      <w:r>
        <w:rPr>
          <w:b/>
          <w:bCs/>
        </w:rPr>
        <w:t xml:space="preserve">Via Certified Mail</w:t>
      </w:r>
    </w:p>
    <w:p>
      <w:pPr>
        <w:pStyle w:val="BodyText"/>
      </w:pPr>
      <w:r>
        <w:t xml:space="preserve">[Third Party Name and Address]</w:t>
      </w:r>
    </w:p>
    <w:p>
      <w:pPr>
        <w:pStyle w:val="BodyText"/>
      </w:pPr>
      <w:r>
        <w:t xml:space="preserve">Re: Request for Access of Protected Health Information &amp; Release to Third Party for Patient/Member Record Number: [Record #]</w:t>
      </w:r>
    </w:p>
    <w:p>
      <w:pPr>
        <w:pStyle w:val="BodyText"/>
      </w:pPr>
      <w:r>
        <w:t xml:space="preserve">Dear [Recipient]:</w:t>
      </w:r>
    </w:p>
    <w:p>
      <w:pPr>
        <w:pStyle w:val="BodyText"/>
      </w:pPr>
      <w:r>
        <w:t xml:space="preserve">Thank you for your payment to receive a copy of the record for [Patient/Member name], the request for which was received [insert date]. Enclosed is the information you requested from Company. Please review the document. If you have any questions, please contact the Company Privacy Office at [phone number].</w:t>
      </w:r>
    </w:p>
    <w:p>
      <w:pPr>
        <w:pStyle w:val="BodyText"/>
      </w:pPr>
      <w:r>
        <w:t xml:space="preserve">Sincerely,</w:t>
      </w:r>
    </w:p>
    <w:p>
      <w:pPr>
        <w:pStyle w:val="BodyText"/>
      </w:pPr>
      <w:r>
        <w:t xml:space="preserve">Company Privacy Officer</w:t>
      </w:r>
    </w:p>
    <w:p>
      <w:r>
        <w:pict>
          <v:rect style="width:0;height:1.5pt" o:hralign="center" o:hrstd="t" o:hr="t"/>
        </w:pict>
      </w:r>
    </w:p>
    <w:bookmarkEnd w:id="57"/>
    <w:bookmarkStart w:id="58" w:name="a.4-access-requesting-extension"/>
    <w:p>
      <w:pPr>
        <w:pStyle w:val="Heading3"/>
      </w:pPr>
      <w:r>
        <w:t xml:space="preserve">A.4 Access — Requesting Extension</w:t>
      </w:r>
    </w:p>
    <w:p>
      <w:pPr>
        <w:pStyle w:val="FirstParagraph"/>
      </w:pPr>
      <w:r>
        <w:t xml:space="preserve">[Date]</w:t>
      </w:r>
    </w:p>
    <w:p>
      <w:pPr>
        <w:pStyle w:val="BodyText"/>
      </w:pPr>
      <w:r>
        <w:rPr>
          <w:b/>
          <w:bCs/>
        </w:rPr>
        <w:t xml:space="preserve">Via Certified Mail</w:t>
      </w:r>
    </w:p>
    <w:p>
      <w:pPr>
        <w:pStyle w:val="BodyText"/>
      </w:pPr>
      <w:r>
        <w:t xml:space="preserve">[Patient/Member Name and Address]</w:t>
      </w:r>
    </w:p>
    <w:p>
      <w:pPr>
        <w:pStyle w:val="BodyText"/>
      </w:pPr>
      <w:r>
        <w:t xml:space="preserve">Re: Need for Extension in Processing Request for Access of Protected Health Information for Patient/Member Record Number: [Record #]</w:t>
      </w:r>
    </w:p>
    <w:p>
      <w:pPr>
        <w:pStyle w:val="BodyText"/>
      </w:pPr>
      <w:r>
        <w:t xml:space="preserve">Dear [Patient/Member]:</w:t>
      </w:r>
    </w:p>
    <w:p>
      <w:pPr>
        <w:pStyle w:val="BodyText"/>
      </w:pPr>
      <w:r>
        <w:t xml:space="preserve">Thank you for submitting your request for access of your protected health information, which was received on [insert date].</w:t>
      </w:r>
    </w:p>
    <w:p>
      <w:pPr>
        <w:pStyle w:val="BodyText"/>
      </w:pPr>
      <w:r>
        <w:t xml:space="preserve">We are notifying you of the need for a thirty (30) day extension in processing your request for access to the information. This extension is necessary for the following reason(s):</w:t>
      </w:r>
    </w:p>
    <w:p>
      <w:pPr>
        <w:pStyle w:val="BodyText"/>
      </w:pPr>
      <w:r>
        <w:rPr>
          <w:i/>
          <w:iCs/>
        </w:rPr>
        <w:t xml:space="preserve">[Insert Explanation/Reason for Extension]</w:t>
      </w:r>
    </w:p>
    <w:p>
      <w:pPr>
        <w:pStyle w:val="BodyText"/>
      </w:pPr>
      <w:r>
        <w:t xml:space="preserve">We will notify you of our decision about your request within the next thirty (30) days.</w:t>
      </w:r>
    </w:p>
    <w:p>
      <w:pPr>
        <w:pStyle w:val="BodyText"/>
      </w:pPr>
      <w:r>
        <w:t xml:space="preserve">Sincerely,</w:t>
      </w:r>
    </w:p>
    <w:p>
      <w:pPr>
        <w:pStyle w:val="BodyText"/>
      </w:pPr>
      <w:r>
        <w:t xml:space="preserve">Company Privacy Officer</w:t>
      </w:r>
    </w:p>
    <w:p>
      <w:r>
        <w:pict>
          <v:rect style="width:0;height:1.5pt" o:hralign="center" o:hrstd="t" o:hr="t"/>
        </w:pict>
      </w:r>
    </w:p>
    <w:bookmarkEnd w:id="58"/>
    <w:bookmarkStart w:id="59" w:name="a.5-amendment-denial-letter"/>
    <w:p>
      <w:pPr>
        <w:pStyle w:val="Heading3"/>
      </w:pPr>
      <w:r>
        <w:t xml:space="preserve">A.5 Amendment — Denial Letter</w:t>
      </w:r>
    </w:p>
    <w:p>
      <w:pPr>
        <w:pStyle w:val="FirstParagraph"/>
      </w:pPr>
      <w:r>
        <w:t xml:space="preserve">[Date]</w:t>
      </w:r>
    </w:p>
    <w:p>
      <w:pPr>
        <w:pStyle w:val="BodyText"/>
      </w:pPr>
      <w:r>
        <w:rPr>
          <w:b/>
          <w:bCs/>
        </w:rPr>
        <w:t xml:space="preserve">Via Certified Mail</w:t>
      </w:r>
    </w:p>
    <w:p>
      <w:pPr>
        <w:pStyle w:val="BodyText"/>
      </w:pPr>
      <w:r>
        <w:t xml:space="preserve">[Patient Name and Address]</w:t>
      </w:r>
    </w:p>
    <w:p>
      <w:pPr>
        <w:pStyle w:val="BodyText"/>
      </w:pPr>
      <w:r>
        <w:t xml:space="preserve">Re: Denial of Request for Amendment of PHI for Patient Medical Record Number: [Record #]</w:t>
      </w:r>
    </w:p>
    <w:p>
      <w:pPr>
        <w:pStyle w:val="BodyText"/>
      </w:pPr>
      <w:r>
        <w:t xml:space="preserve">Dear [Patient]:</w:t>
      </w:r>
    </w:p>
    <w:p>
      <w:pPr>
        <w:pStyle w:val="BodyText"/>
      </w:pPr>
      <w:r>
        <w:t xml:space="preserve">Thank you for submitting your request for amendment of your PHI. We received your request on [insert date]. The Privacy Officer has reviewed your request and is denying your request, as specified, because:</w:t>
      </w:r>
    </w:p>
    <w:p>
      <w:pPr>
        <w:pStyle w:val="Compact"/>
        <w:numPr>
          <w:ilvl w:val="0"/>
          <w:numId w:val="1019"/>
        </w:numPr>
      </w:pPr>
      <w:r>
        <w:t xml:space="preserve">We did not create this information. Instead, you can contact [name and address of the health care provider who did create the information].</w:t>
      </w:r>
    </w:p>
    <w:p>
      <w:pPr>
        <w:pStyle w:val="Compact"/>
        <w:numPr>
          <w:ilvl w:val="0"/>
          <w:numId w:val="1019"/>
        </w:numPr>
      </w:pPr>
      <w:r>
        <w:t xml:space="preserve">The requested amendment is to a record that is not a part of your patient record, and you do not have a right to amend this record.</w:t>
      </w:r>
    </w:p>
    <w:p>
      <w:pPr>
        <w:pStyle w:val="Compact"/>
        <w:numPr>
          <w:ilvl w:val="0"/>
          <w:numId w:val="1019"/>
        </w:numPr>
      </w:pPr>
      <w:r>
        <w:t xml:space="preserve">The record no longer exists or cannot be found.</w:t>
      </w:r>
    </w:p>
    <w:p>
      <w:pPr>
        <w:pStyle w:val="Compact"/>
        <w:numPr>
          <w:ilvl w:val="0"/>
          <w:numId w:val="1019"/>
        </w:numPr>
      </w:pPr>
      <w:r>
        <w:t xml:space="preserve">We have determined that the information in question is accurate.</w:t>
      </w:r>
    </w:p>
    <w:p>
      <w:pPr>
        <w:pStyle w:val="FirstParagraph"/>
      </w:pPr>
      <w:r>
        <w:t xml:space="preserve">If you disagree with this denial, you may submit a statement of disagreement by sending it to the Privacy Officer, Company, at the following address: [address]. If you do not wish to submit a statement of disagreement, you may request that your request for an amendment and this denial be provided with any future disclosure of your patient record.</w:t>
      </w:r>
    </w:p>
    <w:p>
      <w:pPr>
        <w:pStyle w:val="BodyText"/>
      </w:pPr>
      <w:r>
        <w:t xml:space="preserve">You may also file a complaint with Company by contacting the Privacy Officer at the address above or by calling [phone number].</w:t>
      </w:r>
    </w:p>
    <w:p>
      <w:pPr>
        <w:pStyle w:val="BodyText"/>
      </w:pPr>
      <w:r>
        <w:t xml:space="preserve">If you feel that you would like to file a complaint with the Secretary of the U.S. Department of Health &amp; Human Services, please follow the instructions at https://www.hhs.gov/ocr/privacy/hipaa/complaints/index.html.</w:t>
      </w:r>
    </w:p>
    <w:p>
      <w:pPr>
        <w:pStyle w:val="BodyText"/>
      </w:pPr>
      <w:r>
        <w:t xml:space="preserve">Sincerely,</w:t>
      </w:r>
    </w:p>
    <w:p>
      <w:pPr>
        <w:pStyle w:val="BodyText"/>
      </w:pPr>
      <w:r>
        <w:t xml:space="preserve">Company Privacy Officer</w:t>
      </w:r>
    </w:p>
    <w:p>
      <w:r>
        <w:pict>
          <v:rect style="width:0;height:1.5pt" o:hralign="center" o:hrstd="t" o:hr="t"/>
        </w:pict>
      </w:r>
    </w:p>
    <w:bookmarkEnd w:id="59"/>
    <w:bookmarkStart w:id="60" w:name="a.6-amendment-letter-of-rebuttal"/>
    <w:p>
      <w:pPr>
        <w:pStyle w:val="Heading3"/>
      </w:pPr>
      <w:r>
        <w:t xml:space="preserve">A.6 Amendment — Letter of Rebuttal</w:t>
      </w:r>
    </w:p>
    <w:p>
      <w:pPr>
        <w:pStyle w:val="FirstParagraph"/>
      </w:pPr>
      <w:r>
        <w:t xml:space="preserve">[Date]</w:t>
      </w:r>
    </w:p>
    <w:p>
      <w:pPr>
        <w:pStyle w:val="BodyText"/>
      </w:pPr>
      <w:r>
        <w:rPr>
          <w:b/>
          <w:bCs/>
        </w:rPr>
        <w:t xml:space="preserve">Via Certified Mail</w:t>
      </w:r>
    </w:p>
    <w:p>
      <w:pPr>
        <w:pStyle w:val="BodyText"/>
      </w:pPr>
      <w:r>
        <w:t xml:space="preserve">[Patient Name and Address]</w:t>
      </w:r>
    </w:p>
    <w:p>
      <w:pPr>
        <w:pStyle w:val="BodyText"/>
      </w:pPr>
      <w:r>
        <w:t xml:space="preserve">Re: Response to the Statement of Disagreement for Denial of Request for Amendment of PHI for Patient Record Number: [Record #]</w:t>
      </w:r>
    </w:p>
    <w:p>
      <w:pPr>
        <w:pStyle w:val="BodyText"/>
      </w:pPr>
      <w:r>
        <w:t xml:space="preserve">Dear [Patient]:</w:t>
      </w:r>
    </w:p>
    <w:p>
      <w:pPr>
        <w:pStyle w:val="BodyText"/>
      </w:pPr>
      <w:r>
        <w:t xml:space="preserve">On [date], we received your statement of disagreement in response to our letter notifying you that we denied your request for amendment of PHI. As part of the amendment request procedure, your initial request, your statement of disagreement, and supporting documents were further reviewed, along with the relevant medical record, and the Privacy Officer determined that:</w:t>
      </w:r>
    </w:p>
    <w:p>
      <w:pPr>
        <w:pStyle w:val="Compact"/>
        <w:numPr>
          <w:ilvl w:val="0"/>
          <w:numId w:val="1020"/>
        </w:numPr>
      </w:pPr>
      <w:r>
        <w:t xml:space="preserve">The initial request for amendment of PHI that you submitted will be honored and the requested amendment will be made.</w:t>
      </w:r>
    </w:p>
    <w:p>
      <w:pPr>
        <w:pStyle w:val="FirstParagraph"/>
      </w:pPr>
      <w:r>
        <w:t xml:space="preserve">— OR —</w:t>
      </w:r>
    </w:p>
    <w:p>
      <w:pPr>
        <w:pStyle w:val="Compact"/>
        <w:numPr>
          <w:ilvl w:val="0"/>
          <w:numId w:val="1021"/>
        </w:numPr>
      </w:pPr>
      <w:r>
        <w:t xml:space="preserve">Your request continues to be denied. Your request for amendment, our denial of the request, your statement of disagreement, and our rebuttal will be added to your medical record and will be included with any future disclosures regarding that information.</w:t>
      </w:r>
    </w:p>
    <w:p>
      <w:pPr>
        <w:pStyle w:val="FirstParagraph"/>
      </w:pPr>
      <w:r>
        <w:t xml:space="preserve">If you feel that you would like to file a complaint with the Secretary of the U.S. Department of Health &amp; Human Services, please follow the instructions at https://www.hhs.gov/ocr/privacy/hipaa/complaints/index.html.</w:t>
      </w:r>
    </w:p>
    <w:p>
      <w:pPr>
        <w:pStyle w:val="BodyText"/>
      </w:pPr>
      <w:r>
        <w:t xml:space="preserve">Sincerely,</w:t>
      </w:r>
    </w:p>
    <w:p>
      <w:pPr>
        <w:pStyle w:val="BodyText"/>
      </w:pPr>
      <w:r>
        <w:t xml:space="preserve">Company Privacy Officer</w:t>
      </w:r>
    </w:p>
    <w:p>
      <w:r>
        <w:pict>
          <v:rect style="width:0;height:1.5pt" o:hralign="center" o:hrstd="t" o:hr="t"/>
        </w:pict>
      </w:r>
    </w:p>
    <w:bookmarkEnd w:id="60"/>
    <w:bookmarkStart w:id="61" w:name="a.7-amendment-letter-of-acceptance"/>
    <w:p>
      <w:pPr>
        <w:pStyle w:val="Heading3"/>
      </w:pPr>
      <w:r>
        <w:t xml:space="preserve">A.7 Amendment — Letter of Acceptance</w:t>
      </w:r>
    </w:p>
    <w:p>
      <w:pPr>
        <w:pStyle w:val="FirstParagraph"/>
      </w:pPr>
      <w:r>
        <w:t xml:space="preserve">[Date]</w:t>
      </w:r>
    </w:p>
    <w:p>
      <w:pPr>
        <w:pStyle w:val="BodyText"/>
      </w:pPr>
      <w:r>
        <w:rPr>
          <w:b/>
          <w:bCs/>
        </w:rPr>
        <w:t xml:space="preserve">Via Certified Mail</w:t>
      </w:r>
    </w:p>
    <w:p>
      <w:pPr>
        <w:pStyle w:val="BodyText"/>
      </w:pPr>
      <w:r>
        <w:t xml:space="preserve">[Patient Name and Address]</w:t>
      </w:r>
    </w:p>
    <w:p>
      <w:pPr>
        <w:pStyle w:val="BodyText"/>
      </w:pPr>
      <w:r>
        <w:t xml:space="preserve">Re: Acceptance of Request for Amendment of PHI for Patient Record Number: [Record #]</w:t>
      </w:r>
    </w:p>
    <w:p>
      <w:pPr>
        <w:pStyle w:val="BodyText"/>
      </w:pPr>
      <w:r>
        <w:t xml:space="preserve">Dear [Patient]:</w:t>
      </w:r>
    </w:p>
    <w:p>
      <w:pPr>
        <w:pStyle w:val="BodyText"/>
      </w:pPr>
      <w:r>
        <w:t xml:space="preserve">Thank you for submitting your request for amendment of your PHI, which was received on [insert date]. The Privacy Office has reviewed your request and is granting your request, as specified.</w:t>
      </w:r>
    </w:p>
    <w:p>
      <w:pPr>
        <w:pStyle w:val="BodyText"/>
      </w:pPr>
      <w:r>
        <w:t xml:space="preserve">The appropriate amendment has been made and added to your medical record, and will be included with future disclosures of your PHI. In accordance with 45 C.F.R. Part 164.526(c) of the Health Insurance Portability and Accountability Act of 1996 (HIPAA), at your request, Company will forward the amended information to the organizations or persons with whom you need to share the amendment you requested. If you would like us to do so, please provide the Privacy Office with a written list which is</w:t>
      </w:r>
      <w:r>
        <w:t xml:space="preserve"> </w:t>
      </w:r>
      <w:r>
        <w:rPr>
          <w:i/>
          <w:iCs/>
        </w:rPr>
        <w:t xml:space="preserve">signed and dated</w:t>
      </w:r>
      <w:r>
        <w:t xml:space="preserve"> </w:t>
      </w:r>
      <w:r>
        <w:t xml:space="preserve">by you, and indicates the name and address of each organization or person to whom we should forward the information.</w:t>
      </w:r>
    </w:p>
    <w:p>
      <w:pPr>
        <w:pStyle w:val="BodyText"/>
      </w:pPr>
      <w:r>
        <w:t xml:space="preserve">Thank you for providing us with this opportunity to serve you and improve the accuracy and completeness of your health information.</w:t>
      </w:r>
    </w:p>
    <w:p>
      <w:pPr>
        <w:pStyle w:val="BodyText"/>
      </w:pPr>
      <w:r>
        <w:t xml:space="preserve">Sincerely,</w:t>
      </w:r>
    </w:p>
    <w:p>
      <w:pPr>
        <w:pStyle w:val="BodyText"/>
      </w:pPr>
      <w:r>
        <w:t xml:space="preserve">Company Privacy Officer</w:t>
      </w:r>
    </w:p>
    <w:p>
      <w:r>
        <w:pict>
          <v:rect style="width:0;height:1.5pt" o:hralign="center" o:hrstd="t" o:hr="t"/>
        </w:pict>
      </w:r>
    </w:p>
    <w:bookmarkEnd w:id="61"/>
    <w:bookmarkStart w:id="62" w:name="a.8-amendment-requesting-extension"/>
    <w:p>
      <w:pPr>
        <w:pStyle w:val="Heading3"/>
      </w:pPr>
      <w:r>
        <w:t xml:space="preserve">A.8 Amendment — Requesting Extension</w:t>
      </w:r>
    </w:p>
    <w:p>
      <w:pPr>
        <w:pStyle w:val="FirstParagraph"/>
      </w:pPr>
      <w:r>
        <w:t xml:space="preserve">[Date]</w:t>
      </w:r>
    </w:p>
    <w:p>
      <w:pPr>
        <w:pStyle w:val="BodyText"/>
      </w:pPr>
      <w:r>
        <w:rPr>
          <w:b/>
          <w:bCs/>
        </w:rPr>
        <w:t xml:space="preserve">Via Certified Mail</w:t>
      </w:r>
    </w:p>
    <w:p>
      <w:pPr>
        <w:pStyle w:val="BodyText"/>
      </w:pPr>
      <w:r>
        <w:t xml:space="preserve">[Patient Name and Address]</w:t>
      </w:r>
    </w:p>
    <w:p>
      <w:pPr>
        <w:pStyle w:val="BodyText"/>
      </w:pPr>
      <w:r>
        <w:t xml:space="preserve">Re: Need for Extension in Processing Request for Amendment of PHI</w:t>
      </w:r>
    </w:p>
    <w:p>
      <w:pPr>
        <w:pStyle w:val="BodyText"/>
      </w:pPr>
      <w:r>
        <w:t xml:space="preserve">Dear [Patient]:</w:t>
      </w:r>
    </w:p>
    <w:p>
      <w:pPr>
        <w:pStyle w:val="BodyText"/>
      </w:pPr>
      <w:r>
        <w:t xml:space="preserve">Thank you for submitting your request for amendment of your PHI. It was received on [insert date].</w:t>
      </w:r>
    </w:p>
    <w:p>
      <w:pPr>
        <w:pStyle w:val="BodyText"/>
      </w:pPr>
      <w:r>
        <w:t xml:space="preserve">At this time, we are notifying you of the need for a 30-day extension in processing your request for amendment. This extension is necessary for the following reason(s):</w:t>
      </w:r>
    </w:p>
    <w:p>
      <w:pPr>
        <w:pStyle w:val="BodyText"/>
      </w:pPr>
      <w:r>
        <w:rPr>
          <w:i/>
          <w:iCs/>
        </w:rPr>
        <w:t xml:space="preserve">[Insert explanation/reason for extension, including a backlog of requests and inability to process the request within the initial 60-day required time period.]</w:t>
      </w:r>
    </w:p>
    <w:p>
      <w:pPr>
        <w:pStyle w:val="BodyText"/>
      </w:pPr>
      <w:r>
        <w:t xml:space="preserve">We will notify you of our decision with regard to your request within the next 30 days.</w:t>
      </w:r>
    </w:p>
    <w:p>
      <w:pPr>
        <w:pStyle w:val="BodyText"/>
      </w:pPr>
      <w:r>
        <w:t xml:space="preserve">Thank you for providing this opportunity to serve you and improve the accuracy and completeness of your health information.</w:t>
      </w:r>
    </w:p>
    <w:p>
      <w:pPr>
        <w:pStyle w:val="BodyText"/>
      </w:pPr>
      <w:r>
        <w:t xml:space="preserve">Sincerely,</w:t>
      </w:r>
    </w:p>
    <w:p>
      <w:pPr>
        <w:pStyle w:val="BodyText"/>
      </w:pPr>
      <w:r>
        <w:t xml:space="preserve">Company Privacy Officer</w:t>
      </w:r>
    </w:p>
    <w:p>
      <w:r>
        <w:pict>
          <v:rect style="width:0;height:1.5pt" o:hralign="center" o:hrstd="t" o:hr="t"/>
        </w:pict>
      </w:r>
    </w:p>
    <w:bookmarkEnd w:id="62"/>
    <w:bookmarkStart w:id="63" w:name="X57bb873f1caab2f5273b93b2f9a71d8aa4a2db0"/>
    <w:p>
      <w:pPr>
        <w:pStyle w:val="Heading3"/>
      </w:pPr>
      <w:r>
        <w:t xml:space="preserve">A.9 Accounting of Disclosures — Response Letter (Template)</w:t>
      </w:r>
    </w:p>
    <w:p>
      <w:pPr>
        <w:pStyle w:val="FirstParagraph"/>
      </w:pPr>
      <w:r>
        <w:t xml:space="preserve">[Date]</w:t>
      </w:r>
    </w:p>
    <w:p>
      <w:pPr>
        <w:pStyle w:val="BodyText"/>
      </w:pPr>
      <w:r>
        <w:rPr>
          <w:b/>
          <w:bCs/>
        </w:rPr>
        <w:t xml:space="preserve">Via Certified Mail</w:t>
      </w:r>
    </w:p>
    <w:p>
      <w:pPr>
        <w:pStyle w:val="BodyText"/>
      </w:pPr>
      <w:r>
        <w:t xml:space="preserve">[Patient/Member Name and Address]</w:t>
      </w:r>
    </w:p>
    <w:p>
      <w:pPr>
        <w:pStyle w:val="BodyText"/>
      </w:pPr>
      <w:r>
        <w:t xml:space="preserve">Re: Accounting of Disclosures of Protected Health Information for Patient/Member Record Number: [Record #]</w:t>
      </w:r>
    </w:p>
    <w:p>
      <w:pPr>
        <w:pStyle w:val="BodyText"/>
      </w:pPr>
      <w:r>
        <w:t xml:space="preserve">Dear [Patient/Member]:</w:t>
      </w:r>
    </w:p>
    <w:p>
      <w:pPr>
        <w:pStyle w:val="BodyText"/>
      </w:pPr>
      <w:r>
        <w:t xml:space="preserve">Thank you for submitting your request for an accounting of disclosures of your protected health information. We received your request on [insert date]. In accordance with 45 C.F.R. § 164.528, the following table sets forth the disclosures of your PHI made by Company during the six-year period preceding the date of your request that are subject to the accounting requirement. Disclosures made for Treatment, Payment, or Health Care Operations, disclosures made to you, disclosures made pursuant to an authorization signed by you, and certain other categories of disclosure (see §III.3.1 of our Patient Rights Policy) are excluded by law from this accounting.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 of Disclosure</w:t>
            </w:r>
          </w:p>
        </w:tc>
        <w:tc>
          <w:tcPr/>
          <w:p>
            <w:pPr>
              <w:pStyle w:val="Compact"/>
            </w:pPr>
            <w:r>
              <w:t xml:space="preserve">Recipient (Name &amp; Address, if known)</w:t>
            </w:r>
          </w:p>
        </w:tc>
        <w:tc>
          <w:tcPr/>
          <w:p>
            <w:pPr>
              <w:pStyle w:val="Compact"/>
            </w:pPr>
            <w:r>
              <w:t xml:space="preserve">Description of PHI Disclosed</w:t>
            </w:r>
          </w:p>
        </w:tc>
        <w:tc>
          <w:tcPr/>
          <w:p>
            <w:pPr>
              <w:pStyle w:val="Compact"/>
            </w:pPr>
            <w:r>
              <w:t xml:space="preserve">Purpose of Disclosure</w:t>
            </w:r>
          </w:p>
        </w:tc>
      </w:tr>
      <w:tr>
        <w:tc>
          <w:tcPr/>
          <w:p>
            <w:pPr>
              <w:pStyle w:val="Compact"/>
            </w:pPr>
            <w:r>
              <w:t xml:space="preserve">[date]</w:t>
            </w:r>
          </w:p>
        </w:tc>
        <w:tc>
          <w:tcPr/>
          <w:p>
            <w:pPr>
              <w:pStyle w:val="Compact"/>
            </w:pPr>
            <w:r>
              <w:t xml:space="preserve">[recipient]</w:t>
            </w:r>
          </w:p>
        </w:tc>
        <w:tc>
          <w:tcPr/>
          <w:p>
            <w:pPr>
              <w:pStyle w:val="Compact"/>
            </w:pPr>
            <w:r>
              <w:t xml:space="preserve">[brief description]</w:t>
            </w:r>
          </w:p>
        </w:tc>
        <w:tc>
          <w:tcPr/>
          <w:p>
            <w:pPr>
              <w:pStyle w:val="Compact"/>
            </w:pPr>
            <w:r>
              <w:t xml:space="preserve">[brief statement]</w:t>
            </w:r>
          </w:p>
        </w:tc>
      </w:tr>
    </w:tbl>
    <w:p>
      <w:pPr>
        <w:pStyle w:val="BodyText"/>
      </w:pPr>
      <w:r>
        <w:t xml:space="preserve">Company does not charge a fee for the first accounting requested in any 12-month period. If you submit additional requests in the same 12-month period, we will inform you in advance of any reasonable, cost-based fee that may apply. No Individual will be denied an accounting solely because of an inability to pay.</w:t>
      </w:r>
    </w:p>
    <w:p>
      <w:pPr>
        <w:pStyle w:val="BodyText"/>
      </w:pPr>
      <w:r>
        <w:t xml:space="preserve">If you have questions, please contact the Privacy Officer at [phone number] or [email].</w:t>
      </w:r>
    </w:p>
    <w:p>
      <w:pPr>
        <w:pStyle w:val="BodyText"/>
      </w:pPr>
      <w:r>
        <w:t xml:space="preserve">Sincerely,</w:t>
      </w:r>
    </w:p>
    <w:p>
      <w:pPr>
        <w:pStyle w:val="BodyText"/>
      </w:pPr>
      <w:r>
        <w:t xml:space="preserve">Company Privacy Officer</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5" Target="governance-and-risk-management.docx" TargetMode="External" /><Relationship Type="http://schemas.openxmlformats.org/officeDocument/2006/relationships/hyperlink" Id="rId48" Target="hipaa-definitions.docx" TargetMode="External" /><Relationship Type="http://schemas.openxmlformats.org/officeDocument/2006/relationships/hyperlink" Id="rId50" Target="incident-and-breach-response.docx" TargetMode="External" /><Relationship Type="http://schemas.openxmlformats.org/officeDocument/2006/relationships/hyperlink" Id="rId49" Target="phi-use-and-disclosure.docx" TargetMode="External" /><Relationship Type="http://schemas.openxmlformats.org/officeDocument/2006/relationships/hyperlink" Id="rId51" Target="vendor-and-business-associates.docx" TargetMode="External" /></Relationships>
</file>

<file path=word/_rels/footnotes.xml.rels><?xml version="1.0" encoding="UTF-8"?><Relationships xmlns="http://schemas.openxmlformats.org/package/2006/relationships"><Relationship Type="http://schemas.openxmlformats.org/officeDocument/2006/relationships/hyperlink" Id="rId45" Target="governance-and-risk-management.docx" TargetMode="External" /><Relationship Type="http://schemas.openxmlformats.org/officeDocument/2006/relationships/hyperlink" Id="rId48" Target="hipaa-definitions.docx" TargetMode="External" /><Relationship Type="http://schemas.openxmlformats.org/officeDocument/2006/relationships/hyperlink" Id="rId50" Target="incident-and-breach-response.docx" TargetMode="External" /><Relationship Type="http://schemas.openxmlformats.org/officeDocument/2006/relationships/hyperlink" Id="rId49" Target="phi-use-and-disclosure.docx" TargetMode="External" /><Relationship Type="http://schemas.openxmlformats.org/officeDocument/2006/relationships/hyperlink" Id="rId51" Target="vendor-and-business-associate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patient-rights</dc:title>
  <dc:creator/>
  <cp:keywords/>
  <dcterms:created xsi:type="dcterms:W3CDTF">2026-05-26T18:49:06Z</dcterms:created>
  <dcterms:modified xsi:type="dcterms:W3CDTF">2026-05-26T18:49:06Z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_reviewed">
    <vt:lpwstr>2026-05-24</vt:lpwstr>
  </property>
  <property fmtid="{D5CDD505-2E9C-101B-9397-08002B2CF9AE}" pid="3" name="owner">
    <vt:lpwstr>Privacy Officer</vt:lpwstr>
  </property>
  <property fmtid="{D5CDD505-2E9C-101B-9397-08002B2CF9AE}" pid="4" name="sources">
    <vt:lpwstr/>
  </property>
  <property fmtid="{D5CDD505-2E9C-101B-9397-08002B2CF9AE}" pid="5" name="status">
    <vt:lpwstr>active</vt:lpwstr>
  </property>
  <property fmtid="{D5CDD505-2E9C-101B-9397-08002B2CF9AE}" pid="6" name="supersedes">
    <vt:lpwstr/>
  </property>
</Properties>
</file>