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Patient Rights — Access, Amendment &amp; Accounting of Disclosures</w:t>
            </w:r>
          </w:p>
        </w:tc>
        <w:tc>
          <w:tcPr/>
          <w:p>
            <w:pPr>
              <w:pStyle w:val="Compact"/>
            </w:pPr>
            <w:r>
              <w:rPr>
                <w:b/>
                <w:bCs/>
              </w:rPr>
              <w:t xml:space="preserve">Merged from Policy #s</w:t>
            </w:r>
            <w:r>
              <w:t xml:space="preserve">: L-003 + L-008 + L-009</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12" w:name="X6e52e1bb0d9206807bfadd9ca4429168d26be7e"/>
    <w:p>
      <w:pPr>
        <w:pStyle w:val="Heading1"/>
      </w:pPr>
      <w:r>
        <w:t xml:space="preserve">Patient Rights — Access, Amendment &amp; Accounting of Disclosures</w:t>
      </w:r>
    </w:p>
    <w:p>
      <w:pPr>
        <w:pStyle w:val="FirstParagraph"/>
      </w:pPr>
      <w:r>
        <w:t xml:space="preserve">Patients of Millie, Inc. have three rights regarding their Protected Health Information: the right to inspect and obtain copies of their records, the right to request amendments to those records, and the right to receive an accounting of disclosures Millie has made about them. This Policy consolidates the three rights into a single document while preserving each underlying procedure verbatim as a sub-section so an auditor can still find the original policy text by name.</w:t>
      </w:r>
    </w:p>
    <w:p>
      <w:r>
        <w:pict>
          <v:rect style="width:0;height:1.5pt" o:hralign="center" o:hrstd="t" o:hr="t"/>
        </w:pict>
      </w:r>
    </w:p>
    <w:bookmarkStart w:id="11" w:name="i.-right-to-access-phi"/>
    <w:p>
      <w:pPr>
        <w:pStyle w:val="Heading2"/>
      </w:pPr>
      <w:r>
        <w:t xml:space="preserve">I. Right to Access PHI</w:t>
      </w:r>
    </w:p>
    <w:p>
      <w:pPr>
        <w:pStyle w:val="FirstParagraph"/>
      </w:pPr>
      <w:r>
        <w:rPr>
          <w:i/>
          <w:iCs/>
        </w:rPr>
        <w:t xml:space="preserve">Originally:</w:t>
      </w:r>
      <w:r>
        <w:rPr>
          <w:i/>
          <w:iCs/>
        </w:rPr>
        <w:t xml:space="preserve"> </w:t>
      </w:r>
      <w:r>
        <w:rPr>
          <w:rStyle w:val="VerbatimChar"/>
          <w:i/>
          <w:iCs/>
        </w:rPr>
        <w:t xml:space="preserve">03k HIPAA - Individual Rights to Access Their Records Policy.md</w:t>
      </w:r>
      <w:r>
        <w:rPr>
          <w:i/>
          <w:iCs/>
        </w:rPr>
        <w:t xml:space="preserve"> </w:t>
      </w:r>
      <w:r>
        <w:rPr>
          <w:i/>
          <w:iCs/>
        </w:rPr>
        <w:t xml:space="preserve">(Policy # L-009).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pStyle w:val="Compact"/>
        <w:numPr>
          <w:ilvl w:val="0"/>
          <w:numId w:val="1001"/>
        </w:numPr>
      </w:pPr>
      <w:r>
        <w:t xml:space="preserve">Company as a covered entity is required by HIPAA and HITECH, and Information Blocking Rule to provide Individuals with an opportunity to inspect and obtain copies of their health care information and to request corrections to such health information. This Policy outlines the requirements Individuals must satisfy to access their health care information.</w:t>
      </w:r>
    </w:p>
    <w:p>
      <w:pPr>
        <w:pStyle w:val="Compact"/>
        <w:numPr>
          <w:ilvl w:val="0"/>
          <w:numId w:val="1001"/>
        </w:numPr>
      </w:pPr>
      <w:r>
        <w:t xml:space="preserve">Individuals have the right to inspect and/or obtain a copy of their PHI maintained in a Designated Record Set, as defined under 45 C.F.R. § 164.501, subject to the exceptions listed in Sections III(b) of this policy. This right includes the right to have certain PHI in electronic form disclosed to a third party if directed by the Individual.</w:t>
      </w:r>
    </w:p>
    <w:p>
      <w:pPr>
        <w:pStyle w:val="Compact"/>
        <w:numPr>
          <w:ilvl w:val="0"/>
          <w:numId w:val="1001"/>
        </w:numPr>
      </w:pPr>
      <w:r>
        <w:t xml:space="preserve">On its public-facing website, Company shall provide information on how Individuals may submit requests for PHI held by Company, including applicable email addresses and phone numbers for submitting such requests.</w:t>
      </w:r>
      <w:r>
        <w:t xml:space="preserve"> </w:t>
      </w:r>
      <w:r>
        <w:t xml:space="preserve">### III. Procedure</w:t>
      </w:r>
      <w:r>
        <w:t xml:space="preserve"> </w:t>
      </w:r>
      <w:r>
        <w:t xml:space="preserve">#### a. Requirements for Individual Access</w:t>
      </w:r>
    </w:p>
    <w:p>
      <w:pPr>
        <w:pStyle w:val="Compact"/>
        <w:numPr>
          <w:ilvl w:val="0"/>
          <w:numId w:val="1001"/>
        </w:numPr>
      </w:pPr>
      <w:r>
        <w:rPr>
          <w:i/>
          <w:iCs/>
        </w:rPr>
        <w:t xml:space="preserve">General Rule</w:t>
      </w:r>
      <w:r>
        <w:t xml:space="preserve">. Company will provide Individuals with an opportunity to inspect and obtain copies of their health information contained in (a) medical and billing records, (b) enrollment, payment, claims adjudication, and case or medical management records maintained by, and (c) any other records used in whole or in part to make decisions about the Individual.</w:t>
      </w:r>
    </w:p>
    <w:p>
      <w:pPr>
        <w:pStyle w:val="Compact"/>
        <w:numPr>
          <w:ilvl w:val="0"/>
          <w:numId w:val="1001"/>
        </w:numPr>
      </w:pPr>
      <w:r>
        <w:rPr>
          <w:i/>
          <w:iCs/>
        </w:rPr>
        <w:t xml:space="preserve">Directed Disclosures</w:t>
      </w:r>
      <w:r>
        <w:t xml:space="preserve">. If an Individual’s request for access directs Company to transmit the requested copy of PHI directly to another person designated by the Individual, Company must provide the copy to the person designated by the Individual. The Individual’s request must be in writing, signed by the Individual, and clearly identify the designated person and where to send the copy of PHI.</w:t>
      </w:r>
    </w:p>
    <w:p>
      <w:pPr>
        <w:pStyle w:val="Compact"/>
        <w:numPr>
          <w:ilvl w:val="0"/>
          <w:numId w:val="1001"/>
        </w:numPr>
      </w:pPr>
      <w:r>
        <w:rPr>
          <w:i/>
          <w:iCs/>
        </w:rPr>
        <w:t xml:space="preserve">Completion of a Written Request</w:t>
      </w:r>
      <w:r>
        <w:t xml:space="preserve">. To obtain access to and/or copies of PHI, Individuals must send, email or drop off a signed written request. All written requests for access to and/or copies of Individual health information should be appended to the Individual’s medical or member record or scanned or uploaded into the medical record, depending on how the record is maintained.</w:t>
      </w:r>
      <w:r>
        <w:t xml:space="preserve"> </w:t>
      </w:r>
      <w:r>
        <w:t xml:space="preserve">#### b. Response Required Within 30 Days</w:t>
      </w:r>
    </w:p>
    <w:p>
      <w:pPr>
        <w:pStyle w:val="Compact"/>
        <w:numPr>
          <w:ilvl w:val="1"/>
          <w:numId w:val="1002"/>
        </w:numPr>
      </w:pPr>
    </w:p>
    <w:p>
      <w:pPr>
        <w:pStyle w:val="Compact"/>
        <w:numPr>
          <w:ilvl w:val="2"/>
          <w:numId w:val="1003"/>
        </w:numPr>
      </w:pPr>
      <w:r>
        <w:t xml:space="preserve">All Individual requests for access to and/or copies of their health information will be received and processed by Company’s Chief Privacy Officer or their designee. Company will respond to an Individual’s request and provide the Individual with the requested access/copies, or written notice of denial, within 30 days of Company’s receipt of the request.</w:t>
      </w:r>
    </w:p>
    <w:p>
      <w:pPr>
        <w:pStyle w:val="Compact"/>
        <w:numPr>
          <w:ilvl w:val="2"/>
          <w:numId w:val="1003"/>
        </w:numPr>
      </w:pPr>
      <w:r>
        <w:t xml:space="preserve">However, if the Individual is requesting information that includes “electronic health information,” Company shall respond to the request as soon as reasonably possible, which in some cases may require Company to respond earlier than 30 days. (See Information Blocking Compliance Policy for a definition of “electronic health information”).</w:t>
      </w:r>
    </w:p>
    <w:p>
      <w:pPr>
        <w:pStyle w:val="Compact"/>
        <w:numPr>
          <w:ilvl w:val="2"/>
          <w:numId w:val="1003"/>
        </w:numPr>
      </w:pPr>
      <w:r>
        <w:t xml:space="preserve">Extension: An extension of 30 days may be requested if necessary.</w:t>
      </w:r>
    </w:p>
    <w:p>
      <w:pPr>
        <w:pStyle w:val="Compact"/>
        <w:numPr>
          <w:ilvl w:val="0"/>
          <w:numId w:val="1001"/>
        </w:numPr>
      </w:pPr>
      <w:r>
        <w:rPr>
          <w:i/>
          <w:iCs/>
        </w:rPr>
        <w:t xml:space="preserve">Manner of Access</w:t>
      </w:r>
      <w:r>
        <w:t xml:space="preserve">. Company will arrange a convenient time for the Individual to inspect and/or obtain a copy of their Designated Record Set, subject to payment of a reasonable copying charge (See Section III(a)(vii) below).</w:t>
      </w:r>
    </w:p>
    <w:p>
      <w:pPr>
        <w:pStyle w:val="Compact"/>
        <w:numPr>
          <w:ilvl w:val="1"/>
          <w:numId w:val="1004"/>
        </w:numPr>
      </w:pPr>
    </w:p>
    <w:p>
      <w:pPr>
        <w:pStyle w:val="Compact"/>
        <w:numPr>
          <w:ilvl w:val="2"/>
          <w:numId w:val="1005"/>
        </w:numPr>
      </w:pPr>
      <w:r>
        <w:t xml:space="preserve">If the records requested are maintained electronically and the Individual requests the records electronically, Company will provide the Individual copies of the records in the electronic form and format requested by the Individual, if readily producible, and in compliance if applicable with the Information Blocking Rules.</w:t>
      </w:r>
    </w:p>
    <w:p>
      <w:pPr>
        <w:pStyle w:val="Compact"/>
        <w:numPr>
          <w:ilvl w:val="2"/>
          <w:numId w:val="1005"/>
        </w:numPr>
      </w:pPr>
      <w:r>
        <w:t xml:space="preserve">If the electronic form and format requested by the Individual is not readily producible, Company will offer the Individual other electronic formats that are available on Company’s system.</w:t>
      </w:r>
    </w:p>
    <w:p>
      <w:pPr>
        <w:pStyle w:val="Compact"/>
        <w:numPr>
          <w:ilvl w:val="2"/>
          <w:numId w:val="1005"/>
        </w:numPr>
      </w:pPr>
      <w:r>
        <w:t xml:space="preserve">If the Individual does not agree to the alternative format, Company shall provide the requested information in both a human readable format (e.g., PDF, Word document) and a machine-readable format (e.g., CSV, JSON, or XML file) if technologically feasible.</w:t>
      </w:r>
    </w:p>
    <w:p>
      <w:pPr>
        <w:pStyle w:val="Compact"/>
        <w:numPr>
          <w:ilvl w:val="2"/>
          <w:numId w:val="1005"/>
        </w:numPr>
      </w:pPr>
      <w:r>
        <w:t xml:space="preserve">If Company is unable to provide the requested information in a machine-readable format and the Individual does not accept the information in a human readable format, Company shall notify the Individual in writing that the information cannot be provided in a machine-readable format within 10 business days of the request and shall document the infeasibility of complying with the request by analyzing the factors set forth in the “Infeasibility: Other Circumstances” section of the Company Information Blocking Compliance Policy.</w:t>
      </w:r>
    </w:p>
    <w:p>
      <w:pPr>
        <w:pStyle w:val="Compact"/>
        <w:numPr>
          <w:ilvl w:val="0"/>
          <w:numId w:val="1001"/>
        </w:numPr>
      </w:pPr>
      <w:r>
        <w:rPr>
          <w:i/>
          <w:iCs/>
        </w:rPr>
        <w:t xml:space="preserve">Providing a Written Summary/Explanation</w:t>
      </w:r>
      <w:r>
        <w:t xml:space="preserve">. Company may provide an Individual with a summary of health information in lieu of access to the actual records, if the Individual agrees in writing to receive such a summary and pay the fees to be charged for the summary. Company also may provide an Individual with a written explanation of the health information to which they are given access, if the Individual agrees in writing to receive such an explanation and pay the fees to be charged for the explanation.</w:t>
      </w:r>
    </w:p>
    <w:p>
      <w:pPr>
        <w:pStyle w:val="Compact"/>
        <w:numPr>
          <w:ilvl w:val="0"/>
          <w:numId w:val="1001"/>
        </w:numPr>
      </w:pPr>
      <w:r>
        <w:rPr>
          <w:i/>
          <w:iCs/>
        </w:rPr>
        <w:t xml:space="preserve">Fees</w:t>
      </w:r>
      <w:r>
        <w:t xml:space="preserve">. Company will charge the Individual a reasonable, cost-based fee for paper or electronic copies of their health information, not to exceed $0.75 per page for paper copies and not to exceed a flat fee of $6.50 for electronic copies. However, an Individual will not be denied access to their health information solely because of an inability to pay.</w:t>
      </w:r>
    </w:p>
    <w:p>
      <w:pPr>
        <w:pStyle w:val="FirstParagraph"/>
      </w:pPr>
      <w:r>
        <w:t xml:space="preserve">If the record copy is requested by an attorney, Company will delay sending the copy until payment is received. The fee may only include the cost of:</w:t>
      </w:r>
    </w:p>
    <w:p>
      <w:pPr>
        <w:pStyle w:val="Compact"/>
        <w:numPr>
          <w:ilvl w:val="0"/>
          <w:numId w:val="1006"/>
        </w:numPr>
      </w:pPr>
    </w:p>
    <w:p>
      <w:pPr>
        <w:pStyle w:val="Compact"/>
        <w:numPr>
          <w:ilvl w:val="1"/>
          <w:numId w:val="1007"/>
        </w:numPr>
      </w:pPr>
    </w:p>
    <w:p>
      <w:pPr>
        <w:pStyle w:val="Compact"/>
        <w:numPr>
          <w:ilvl w:val="2"/>
          <w:numId w:val="1008"/>
        </w:numPr>
      </w:pPr>
      <w:r>
        <w:t xml:space="preserve">Copying (either in paper or electronic media), including the cost of supplies for creating the paper copy or electronic media (cost of compact disc or USB flash drive) and the labor of copying;</w:t>
      </w:r>
    </w:p>
    <w:p>
      <w:pPr>
        <w:pStyle w:val="Compact"/>
        <w:numPr>
          <w:ilvl w:val="2"/>
          <w:numId w:val="1008"/>
        </w:numPr>
      </w:pPr>
      <w:r>
        <w:t xml:space="preserve">Postage, when the Individual has requested that a copy of Individual information or a summary/explanation be mailed; and</w:t>
      </w:r>
    </w:p>
    <w:p>
      <w:pPr>
        <w:pStyle w:val="Compact"/>
        <w:numPr>
          <w:ilvl w:val="2"/>
          <w:numId w:val="1008"/>
        </w:numPr>
      </w:pPr>
      <w:r>
        <w:t xml:space="preserve">Preparing an explanation or summary of health information, if agreed to by the Individual (See Section III(a)(vi) above).</w:t>
      </w:r>
    </w:p>
    <w:p>
      <w:pPr>
        <w:pStyle w:val="Compact"/>
        <w:numPr>
          <w:ilvl w:val="0"/>
          <w:numId w:val="1006"/>
        </w:numPr>
      </w:pPr>
      <w:r>
        <w:rPr>
          <w:i/>
          <w:iCs/>
        </w:rPr>
        <w:t xml:space="preserve">Denial of Individual Access</w:t>
      </w:r>
      <w:r>
        <w:t xml:space="preserve">.</w:t>
      </w:r>
      <w:hyperlink w:anchor="footnote-0">
        <w:r>
          <w:rPr>
            <w:rStyle w:val="Hyperlink"/>
          </w:rPr>
          <w:t xml:space="preserve">[1]</w:t>
        </w:r>
      </w:hyperlink>
    </w:p>
    <w:p>
      <w:pPr>
        <w:pStyle w:val="Compact"/>
        <w:numPr>
          <w:ilvl w:val="0"/>
          <w:numId w:val="1006"/>
        </w:numPr>
      </w:pPr>
      <w:r>
        <w:rPr>
          <w:i/>
          <w:iCs/>
        </w:rPr>
        <w:t xml:space="preserve">Grounds for Denying Individual Access Without Review</w:t>
      </w:r>
      <w:r>
        <w:t xml:space="preserve">. Company may deny an Individual access to their Records based on the following grounds, and the Individual will not have a right to have the reviewed. Therefore, the Chief Privacy Officer or designee must be consulted prior to denying an Individual access.</w:t>
      </w:r>
    </w:p>
    <w:p>
      <w:pPr>
        <w:pStyle w:val="Compact"/>
        <w:numPr>
          <w:ilvl w:val="1"/>
          <w:numId w:val="1009"/>
        </w:numPr>
      </w:pPr>
    </w:p>
    <w:p>
      <w:pPr>
        <w:pStyle w:val="Compact"/>
        <w:numPr>
          <w:ilvl w:val="2"/>
          <w:numId w:val="1010"/>
        </w:numPr>
      </w:pPr>
      <w:r>
        <w:t xml:space="preserve">The information requested is not contained in a Designated Record Set maintained by Company or any of its business associates;</w:t>
      </w:r>
    </w:p>
    <w:p>
      <w:pPr>
        <w:pStyle w:val="Compact"/>
        <w:numPr>
          <w:ilvl w:val="2"/>
          <w:numId w:val="1010"/>
        </w:numPr>
      </w:pPr>
      <w:r>
        <w:t xml:space="preserve">The information requested consists of psychotherapy notes, i.e., notes by a mental health professional that document or analyze the contents of a conversation during a private counseling session, or during a group, joint, or family counseling session, and that are maintained separately from the patient’s Designated Record Set;</w:t>
      </w:r>
    </w:p>
    <w:p>
      <w:pPr>
        <w:pStyle w:val="Compact"/>
        <w:numPr>
          <w:ilvl w:val="2"/>
          <w:numId w:val="1010"/>
        </w:numPr>
      </w:pPr>
      <w:r>
        <w:t xml:space="preserve">The information requested is or was compiled in reasonable anticipation of, or for use in, legal or administrative actions or proceedings;</w:t>
      </w:r>
    </w:p>
    <w:p>
      <w:pPr>
        <w:pStyle w:val="Compact"/>
        <w:numPr>
          <w:ilvl w:val="2"/>
          <w:numId w:val="1010"/>
        </w:numPr>
      </w:pPr>
      <w:r>
        <w:t xml:space="preserve">The Individual is an inmate in a correctional institution, Company is acting under the direction of the institution, provided that obtaining a copy of the Individual’s health information would jeopardize the Individual or of other inmates, or the safety of any officer, employee, or other person at the correctional institution or responsible for transporting the inmate. While Company may deny a request for a copy of the Individual’s health information in the foregoing circumstances, it will not deny a request to review health information;</w:t>
      </w:r>
    </w:p>
    <w:p>
      <w:pPr>
        <w:pStyle w:val="Compact"/>
        <w:numPr>
          <w:ilvl w:val="2"/>
          <w:numId w:val="1010"/>
        </w:numPr>
      </w:pPr>
      <w:r>
        <w:t xml:space="preserve">The requested health information is or was created or obtained during research that involves treatment;</w:t>
      </w:r>
    </w:p>
    <w:p>
      <w:pPr>
        <w:pStyle w:val="Compact"/>
        <w:numPr>
          <w:ilvl w:val="3"/>
          <w:numId w:val="1011"/>
        </w:numPr>
      </w:pPr>
      <w:r>
        <w:t xml:space="preserve">The request may be denied if the research is in progress, provided that the Individual agreed to the denial of access when they consented to participate in the relevant research;</w:t>
      </w:r>
    </w:p>
    <w:p>
      <w:pPr>
        <w:pStyle w:val="Compact"/>
        <w:numPr>
          <w:ilvl w:val="3"/>
          <w:numId w:val="1011"/>
        </w:numPr>
      </w:pPr>
      <w:r>
        <w:t xml:space="preserve">Additionally, the Individual must be informed that their right of access will be reinstated upon completion of the research;</w:t>
      </w:r>
    </w:p>
    <w:p>
      <w:pPr>
        <w:pStyle w:val="FirstParagraph"/>
      </w:pPr>
      <w:r>
        <w:t xml:space="preserve">or</w:t>
      </w:r>
    </w:p>
    <w:p>
      <w:pPr>
        <w:pStyle w:val="Compact"/>
        <w:numPr>
          <w:ilvl w:val="0"/>
          <w:numId w:val="1012"/>
        </w:numPr>
      </w:pPr>
    </w:p>
    <w:p>
      <w:pPr>
        <w:pStyle w:val="Compact"/>
        <w:numPr>
          <w:ilvl w:val="1"/>
          <w:numId w:val="1013"/>
        </w:numPr>
      </w:pPr>
    </w:p>
    <w:p>
      <w:pPr>
        <w:pStyle w:val="Compact"/>
        <w:numPr>
          <w:ilvl w:val="2"/>
          <w:numId w:val="1014"/>
        </w:numPr>
      </w:pPr>
      <w:r>
        <w:t xml:space="preserve">The information was obtained from someone other than a health care provider, and:</w:t>
      </w:r>
    </w:p>
    <w:p>
      <w:pPr>
        <w:pStyle w:val="Compact"/>
        <w:numPr>
          <w:ilvl w:val="3"/>
          <w:numId w:val="1015"/>
        </w:numPr>
      </w:pPr>
      <w:r>
        <w:t xml:space="preserve">The person or entity agreed to keep the identity of that person confidential;</w:t>
      </w:r>
    </w:p>
    <w:p>
      <w:pPr>
        <w:pStyle w:val="Compact"/>
        <w:numPr>
          <w:ilvl w:val="3"/>
          <w:numId w:val="1015"/>
        </w:numPr>
      </w:pPr>
      <w:r>
        <w:t xml:space="preserve">Company has determined that providing the Individual with access to the information requested would be reasonably likely to reveal the identity of that person.</w:t>
      </w:r>
    </w:p>
    <w:p>
      <w:pPr>
        <w:pStyle w:val="Compact"/>
        <w:numPr>
          <w:ilvl w:val="0"/>
          <w:numId w:val="1012"/>
        </w:numPr>
      </w:pPr>
      <w:r>
        <w:rPr>
          <w:i/>
          <w:iCs/>
        </w:rPr>
        <w:t xml:space="preserve">Reviewable Grounds for Denial of Access</w:t>
      </w:r>
      <w:r>
        <w:t xml:space="preserve">. Company may deny an Individual’s access to their health information under the following circumstances, but the Individual will have a right to have this decision reviewed as described below:</w:t>
      </w:r>
    </w:p>
    <w:p>
      <w:pPr>
        <w:pStyle w:val="Compact"/>
        <w:numPr>
          <w:ilvl w:val="1"/>
          <w:numId w:val="1016"/>
        </w:numPr>
      </w:pPr>
    </w:p>
    <w:p>
      <w:pPr>
        <w:pStyle w:val="Compact"/>
        <w:numPr>
          <w:ilvl w:val="2"/>
          <w:numId w:val="1017"/>
        </w:numPr>
      </w:pPr>
      <w:r>
        <w:t xml:space="preserve">If a licensed health care professional has determined, in their professional judgment, that the access requested is reasonably likely to endanger the life or physical safety of the Individual or another person.</w:t>
      </w:r>
    </w:p>
    <w:p>
      <w:pPr>
        <w:pStyle w:val="Compact"/>
        <w:numPr>
          <w:ilvl w:val="2"/>
          <w:numId w:val="1017"/>
        </w:numPr>
      </w:pPr>
      <w:r>
        <w:t xml:space="preserve">If the health information at issue refers to another person and the request to review all or a part of the health information can reasonably be expected to cause substantial and identifiable harm to persons other than the requesting Individual which would outweigh the Individual’s right to access the information.</w:t>
      </w:r>
    </w:p>
    <w:p>
      <w:pPr>
        <w:pStyle w:val="Compact"/>
        <w:numPr>
          <w:ilvl w:val="2"/>
          <w:numId w:val="1017"/>
        </w:numPr>
      </w:pPr>
      <w:r>
        <w:t xml:space="preserve">If the request is made by the Individual’s personal representative and, after consideration of all the relevant facts and circumstances, the request to review all or a part of the health information can reasonably be expected to cause substantial and identifiable harm to the Individual or persons other than the Individual which would outweigh the Individual’s right to access the information.</w:t>
      </w:r>
    </w:p>
    <w:p>
      <w:pPr>
        <w:pStyle w:val="Compact"/>
        <w:numPr>
          <w:ilvl w:val="0"/>
          <w:numId w:val="1012"/>
        </w:numPr>
      </w:pPr>
      <w:r>
        <w:rPr>
          <w:i/>
          <w:iCs/>
        </w:rPr>
        <w:t xml:space="preserve">Requests by Parents and Guardians</w:t>
      </w:r>
      <w:r>
        <w:t xml:space="preserve">. HIPAA requires that a Company treat a “personal representative” as the Individual for purposes of the privacy regulations. For unemancipated minors, a “personal representative” is a parent or legal guardian who has the authority to act on behalf of the minor in making decisions related to health care, except that a parent or guardian may not access a minor’s information in the following circumstances:</w:t>
      </w:r>
    </w:p>
    <w:p>
      <w:pPr>
        <w:pStyle w:val="Compact"/>
        <w:numPr>
          <w:ilvl w:val="1"/>
          <w:numId w:val="1018"/>
        </w:numPr>
      </w:pPr>
    </w:p>
    <w:p>
      <w:pPr>
        <w:pStyle w:val="Compact"/>
        <w:numPr>
          <w:ilvl w:val="2"/>
          <w:numId w:val="1019"/>
        </w:numPr>
      </w:pPr>
      <w:r>
        <w:t xml:space="preserve">The minor consents to a health care service, no other consent to such service is required by law (regardless of whether the consent of another person has also been obtained) and the minor has not requested that such person be treated as a personal representative;</w:t>
      </w:r>
    </w:p>
    <w:p>
      <w:pPr>
        <w:pStyle w:val="Compact"/>
        <w:numPr>
          <w:ilvl w:val="2"/>
          <w:numId w:val="1019"/>
        </w:numPr>
      </w:pPr>
      <w:r>
        <w:t xml:space="preserve">The minor may lawfully obtain a health care service without the consent of a parent or guardian and the minor, a court, or another person authorized by law consents to such health care service; or</w:t>
      </w:r>
    </w:p>
    <w:p>
      <w:pPr>
        <w:pStyle w:val="Compact"/>
        <w:numPr>
          <w:ilvl w:val="2"/>
          <w:numId w:val="1019"/>
        </w:numPr>
      </w:pPr>
      <w:r>
        <w:t xml:space="preserve">A parent or guardian assents to an agreement of confidentiality between a covered health care provider and the minor with respect to a health care service.</w:t>
      </w:r>
    </w:p>
    <w:p>
      <w:pPr>
        <w:pStyle w:val="FirstParagraph"/>
      </w:pPr>
      <w:r>
        <w:t xml:space="preserve">Notwithstanding the foregoing sentence, Company may disclose or allow access to health information to a parent or guardian, if an applicable provision of state or other law (including case law) permits or requires the disclosure. Company may not disclose the health information (or grant access to the health information) to a parent or guardian, if an applicable provision of state or other law (including case law) prohibits the disclosure (or the granting of access).</w:t>
      </w:r>
    </w:p>
    <w:p>
      <w:pPr>
        <w:pStyle w:val="Compact"/>
        <w:numPr>
          <w:ilvl w:val="0"/>
          <w:numId w:val="1020"/>
        </w:numPr>
      </w:pPr>
      <w:r>
        <w:rPr>
          <w:i/>
          <w:iCs/>
        </w:rPr>
        <w:t xml:space="preserve">Determinations by Health Care Professional to Disclose to a Personal Representative</w:t>
      </w:r>
      <w:r>
        <w:t xml:space="preserve">. Notwithstanding any requirement of HIPAA or any applicable state law, Company may not treat a person as a personal representative of an adult or minor Individual if: (a) Company has a reasonable belief that the Individual has been or may be subjected to domestic violence, abuse or neglect by such person, or treating such person as a personal representative could endanger the Individual; and (b) Company, in the exercise of professional judgment, decides that it is not in the best interest of the Individual to treat the person as the Individual’s personal representative.</w:t>
      </w:r>
    </w:p>
    <w:p>
      <w:pPr>
        <w:pStyle w:val="FirstParagraph"/>
      </w:pPr>
      <w:r>
        <w:t xml:space="preserve">Any questions regarding access to health records by personal representatives, parents, guardians or other persons acting</w:t>
      </w:r>
      <w:r>
        <w:t xml:space="preserve"> </w:t>
      </w:r>
      <w:r>
        <w:rPr>
          <w:i/>
          <w:iCs/>
        </w:rPr>
        <w:t xml:space="preserve">in loco parentis</w:t>
      </w:r>
      <w:r>
        <w:t xml:space="preserve"> </w:t>
      </w:r>
      <w:r>
        <w:t xml:space="preserve">should be referred to Company’s Chief Privacy Officer or to Company’s attorney.</w:t>
      </w:r>
    </w:p>
    <w:p>
      <w:pPr>
        <w:pStyle w:val="Compact"/>
        <w:numPr>
          <w:ilvl w:val="0"/>
          <w:numId w:val="1021"/>
        </w:numPr>
      </w:pPr>
      <w:r>
        <w:rPr>
          <w:i/>
          <w:iCs/>
        </w:rPr>
        <w:t xml:space="preserve">Extent of Denial</w:t>
      </w:r>
      <w:r>
        <w:t xml:space="preserve">. When denying an Individual access to their Designated Record Set for any of the reasons described in Section III(b) above, Company will, to the extent possible, give the Individual access to any other health information requested.</w:t>
      </w:r>
    </w:p>
    <w:p>
      <w:pPr>
        <w:pStyle w:val="Compact"/>
        <w:numPr>
          <w:ilvl w:val="0"/>
          <w:numId w:val="1021"/>
        </w:numPr>
      </w:pPr>
      <w:r>
        <w:rPr>
          <w:i/>
          <w:iCs/>
        </w:rPr>
        <w:t xml:space="preserve">Written Notice of Denial</w:t>
      </w:r>
      <w:r>
        <w:t xml:space="preserve">. If an Individual’s request for access to their health information is denied, in whole or in part, Company will provide the Individual with a written denial within 30 days of receiving the Individual’s request. The denial will be in plain language and will describe the reasons for the denial as well as any review rights the Individual may have. If the denial is based on one of the following reasons:</w:t>
      </w:r>
    </w:p>
    <w:p>
      <w:pPr>
        <w:pStyle w:val="Compact"/>
        <w:numPr>
          <w:ilvl w:val="1"/>
          <w:numId w:val="1022"/>
        </w:numPr>
      </w:pPr>
    </w:p>
    <w:p>
      <w:pPr>
        <w:pStyle w:val="Compact"/>
        <w:numPr>
          <w:ilvl w:val="2"/>
          <w:numId w:val="1023"/>
        </w:numPr>
      </w:pPr>
      <w:r>
        <w:t xml:space="preserve">A licensed health care professional has determined, in the exercise of professional judgment, that the access requested is reasonably likely to endanger the life or physical safety of the Individual or another person;</w:t>
      </w:r>
    </w:p>
    <w:p>
      <w:pPr>
        <w:pStyle w:val="Compact"/>
        <w:numPr>
          <w:ilvl w:val="2"/>
          <w:numId w:val="1023"/>
        </w:numPr>
      </w:pPr>
      <w:r>
        <w:t xml:space="preserve">The PHI refers to another person (unless such person is a health care provider) and a licensed health care professional has determined, in the exercise of professional judgment, that the access requested is reasonably likely to cause substantial harm to such other person; or</w:t>
      </w:r>
    </w:p>
    <w:p>
      <w:pPr>
        <w:pStyle w:val="Compact"/>
        <w:numPr>
          <w:ilvl w:val="2"/>
          <w:numId w:val="1023"/>
        </w:numPr>
      </w:pPr>
      <w: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pPr>
        <w:pStyle w:val="FirstParagraph"/>
      </w:pPr>
      <w:r>
        <w:t xml:space="preserve">Then, the written denial also will contain a description of the steps and complaint procedures that the Individual may follow to file a complaint with Company (including the name and telephone number of the Chief Privacy Officer or their designee) and with the U.S. Department of Health and Human Services. If the Individual requests a review of a denial, Company will, within a reasonable period of time of its receipt of the request, transmit the records and necessary information to the designated reviewing party. Finally, if Company does not maintain the health information requested by an Individual, but knows where the requested information is maintained, the written denial should inform the Individual where to direct their request.</w:t>
      </w:r>
    </w:p>
    <w:p>
      <w:pPr>
        <w:pStyle w:val="Compact"/>
        <w:numPr>
          <w:ilvl w:val="0"/>
          <w:numId w:val="1024"/>
        </w:numPr>
      </w:pPr>
      <w:r>
        <w:rPr>
          <w:i/>
          <w:iCs/>
        </w:rPr>
        <w:t xml:space="preserve">Review of Denial of Access</w:t>
      </w:r>
      <w:r>
        <w:t xml:space="preserve">. When Company denies an Individual access to health information on grounds subject to review, Company will allow the Individual to have the denial reviewed by another licensed health care professional designated by Company who was not consulted on any of the initial denials of Individual access. Company will promptly provide the Individual with written notice of the determination by the reviewing health professional and that Company must abide by the professional’s decision. If the Individual requests, the Individual can appeal a denial of access to health information to a Medical Records Access Review Committee appointed by the U.S. Department of Health and Human Services. Conflicts should be brought to the Chief Privacy Officer’s attention.</w:t>
      </w:r>
      <w:r>
        <w:t xml:space="preserve"> </w:t>
      </w:r>
      <w:r>
        <w:t xml:space="preserve">#### c. Patient Portals</w:t>
      </w:r>
    </w:p>
    <w:p>
      <w:pPr>
        <w:pStyle w:val="Compact"/>
        <w:numPr>
          <w:ilvl w:val="0"/>
          <w:numId w:val="1024"/>
        </w:numPr>
      </w:pPr>
      <w:r>
        <w:rPr>
          <w:i/>
          <w:iCs/>
        </w:rPr>
        <w:t xml:space="preserve">Establishment of Patient Portals</w:t>
      </w:r>
      <w:r>
        <w:t xml:space="preserve">. In order to promote timely access to PHI, Company shall establish one or more patient portals if it is able to do so at a reasonable cost and burden. Such patient portals shall provide Individuals with access to PHI maintained about them by or on behalf of Company.</w:t>
      </w:r>
    </w:p>
    <w:p>
      <w:pPr>
        <w:pStyle w:val="Compact"/>
        <w:numPr>
          <w:ilvl w:val="0"/>
          <w:numId w:val="1024"/>
        </w:numPr>
      </w:pPr>
      <w:r>
        <w:rPr>
          <w:i/>
          <w:iCs/>
        </w:rPr>
        <w:t xml:space="preserve">Patient Portals</w:t>
      </w:r>
      <w:r>
        <w:t xml:space="preserve">. If Company establishes a patient portal, Company shall comply with the following:</w:t>
      </w:r>
    </w:p>
    <w:p>
      <w:pPr>
        <w:pStyle w:val="Compact"/>
        <w:numPr>
          <w:ilvl w:val="1"/>
          <w:numId w:val="1025"/>
        </w:numPr>
      </w:pPr>
    </w:p>
    <w:p>
      <w:pPr>
        <w:pStyle w:val="Compact"/>
        <w:numPr>
          <w:ilvl w:val="2"/>
          <w:numId w:val="1026"/>
        </w:numPr>
      </w:pPr>
      <w:r>
        <w:t xml:space="preserve">Company shall, to the extent reasonably possible, make available on the patient portal PHI that meets the definition of Electronic Health Information.</w:t>
      </w:r>
    </w:p>
    <w:p>
      <w:pPr>
        <w:pStyle w:val="Compact"/>
        <w:numPr>
          <w:ilvl w:val="3"/>
          <w:numId w:val="1027"/>
        </w:numPr>
      </w:pPr>
      <w:r>
        <w:t xml:space="preserve">Company may withhold a particular category of EHI from the patient portal if Company determines that doing so is reasonable, based on an analysis of (i) the cost of including such EHI in the patient portal, (ii) the financial and technical resources of Company, and the (iii) the value of such EHI to patients. Periodically, Company shall reevaluate the practicality of making additional categories of EHI available on the Patient Portal.</w:t>
      </w:r>
    </w:p>
    <w:p>
      <w:pPr>
        <w:pStyle w:val="Compact"/>
        <w:numPr>
          <w:ilvl w:val="3"/>
          <w:numId w:val="1027"/>
        </w:numPr>
      </w:pPr>
      <w:r>
        <w:t xml:space="preserve">An Individual’s EHI may be withheld from a patient portal if the Individual requests that such information not be made available on the patient portal or one the grounds for denial set forth in Section III(b) applies.</w:t>
      </w:r>
    </w:p>
    <w:p>
      <w:pPr>
        <w:pStyle w:val="Compact"/>
        <w:numPr>
          <w:ilvl w:val="2"/>
          <w:numId w:val="1026"/>
        </w:numPr>
      </w:pPr>
      <w:r>
        <w:t xml:space="preserve">The patient portal shall prominently feature a disclaimer informing patients that not all of their PHI is provided on the Company patient portal, and that patients have a right to request additional information. The patient portal shall provide patients with information as to how they may submit a request for additional PHI. If technologically feasible, the Company patient portal shall provide patients with the option of submitting a request for the disclosure of PHI via the Company patient portal.</w:t>
      </w:r>
      <w:r>
        <w:t xml:space="preserve"> </w:t>
      </w:r>
      <w:r>
        <w:t xml:space="preserve">### IV. References</w:t>
      </w:r>
    </w:p>
    <w:p>
      <w:pPr>
        <w:pStyle w:val="Compact"/>
        <w:numPr>
          <w:ilvl w:val="0"/>
          <w:numId w:val="1024"/>
        </w:numPr>
      </w:pPr>
      <w:r>
        <w:t xml:space="preserve">45 C.F.R. §§ 164.502(g), 164.524 &amp; 164.526</w:t>
      </w:r>
    </w:p>
    <w:bookmarkEnd w:id="10"/>
    <w:bookmarkEnd w:id="11"/>
    <w:bookmarkEnd w:id="12"/>
    <w:bookmarkStart w:id="13" w:name="attachment-a-sample-letters"/>
    <w:p>
      <w:pPr>
        <w:pStyle w:val="Heading1"/>
      </w:pPr>
      <w:r>
        <w:rPr>
          <w:b/>
          <w:bCs/>
        </w:rPr>
        <w:t xml:space="preserve">Attachment A Sample Letters</w:t>
      </w:r>
    </w:p>
    <w:p>
      <w:pPr>
        <w:pStyle w:val="FirstParagraph"/>
      </w:pPr>
      <w:r>
        <w:rPr>
          <w:b/>
          <w:bCs/>
        </w:rPr>
        <w:t xml:space="preserve">Denial Letter</w:t>
      </w:r>
    </w:p>
    <w:p>
      <w:pPr>
        <w:pStyle w:val="BodyText"/>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Denial of Request for Access of Protected Health Information for Patient/Member Medical</w:t>
      </w:r>
    </w:p>
    <w:p>
      <w:pPr>
        <w:pStyle w:val="BodyText"/>
      </w:pPr>
      <w:r>
        <w:t xml:space="preserve">Record Number:</w:t>
      </w:r>
    </w:p>
    <w:p>
      <w:pPr>
        <w:pStyle w:val="BodyText"/>
      </w:pPr>
      <w:r>
        <w:t xml:space="preserve">Dear :</w:t>
      </w:r>
    </w:p>
    <w:p>
      <w:pPr>
        <w:pStyle w:val="BodyText"/>
      </w:pPr>
      <w:r>
        <w:t xml:space="preserve">Thank you for submitting your request for access of your protected health information. We received your request on [insert date]. The Privacy Office has reviewed your request and is denying your request, as specified, because:</w:t>
      </w:r>
    </w:p>
    <w:p>
      <w:pPr>
        <w:pStyle w:val="Compact"/>
        <w:numPr>
          <w:ilvl w:val="0"/>
          <w:numId w:val="1028"/>
        </w:numPr>
      </w:pPr>
      <w:r>
        <w:t xml:space="preserve">We do not maintain this information. Instead you can contact: [name and address of the health care provider who does maintain the information]</w:t>
      </w:r>
    </w:p>
    <w:p>
      <w:pPr>
        <w:pStyle w:val="Compact"/>
        <w:numPr>
          <w:ilvl w:val="0"/>
          <w:numId w:val="1028"/>
        </w:numPr>
      </w:pPr>
      <w:r>
        <w:t xml:space="preserve">Due to federal and state laws this health information is not available.</w:t>
      </w:r>
    </w:p>
    <w:p>
      <w:pPr>
        <w:pStyle w:val="Compact"/>
        <w:numPr>
          <w:ilvl w:val="0"/>
          <w:numId w:val="1028"/>
        </w:numPr>
      </w:pPr>
      <w:r>
        <w:t xml:space="preserve">The information you are trying to access is not a part of your patient/member record, and you do not have a right to access this information.</w:t>
      </w:r>
    </w:p>
    <w:p>
      <w:pPr>
        <w:pStyle w:val="Compact"/>
        <w:numPr>
          <w:ilvl w:val="0"/>
          <w:numId w:val="1028"/>
        </w:numPr>
      </w:pPr>
      <w:r>
        <w:t xml:space="preserve">The record no longer exists or cannot be found.</w:t>
      </w:r>
    </w:p>
    <w:p>
      <w:pPr>
        <w:pStyle w:val="Compact"/>
        <w:numPr>
          <w:ilvl w:val="0"/>
          <w:numId w:val="1028"/>
        </w:numPr>
      </w:pPr>
      <w:r>
        <w:t xml:space="preserve">We have not received payment in the amount of dollars to cover our costs for preparing this information.</w:t>
      </w:r>
    </w:p>
    <w:p>
      <w:pPr>
        <w:pStyle w:val="FirstParagraph"/>
      </w:pPr>
      <w:r>
        <w:t xml:space="preserve">In accordance with 45 CFR Part 164.524 of the Health Insurance Portability and Accountability Act of 1996 (HIPAA), you have the right to have this decision reviewed by another licensed health care professional.</w:t>
      </w:r>
    </w:p>
    <w:p>
      <w:pPr>
        <w:pStyle w:val="BodyText"/>
      </w:pPr>
      <w:r>
        <w:t xml:space="preserve">If you wish to make this request, please return this letter to the Chief Privacy Officer and Sign here</w:t>
      </w:r>
    </w:p>
    <w:p>
      <w:pPr>
        <w:pStyle w:val="BodyText"/>
      </w:pPr>
      <w:r>
        <w:t xml:space="preserve">. If you signed, then Company will find a licensed health care</w:t>
      </w:r>
    </w:p>
    <w:p>
      <w:pPr>
        <w:pStyle w:val="BodyText"/>
      </w:pPr>
      <w:r>
        <w:t xml:space="preserve">professional who was not involved in the original decision to review the decision.</w:t>
      </w:r>
    </w:p>
    <w:p>
      <w:pPr>
        <w:pStyle w:val="BodyText"/>
      </w:pPr>
      <w:r>
        <w:t xml:space="preserve">You may also file a complaint with Company by contacting the Chief Privacy Officer at the address above or by calling [____________].</w:t>
      </w:r>
    </w:p>
    <w:p>
      <w:pPr>
        <w:pStyle w:val="BodyText"/>
      </w:pPr>
      <w:r>
        <w:t xml:space="preserve">If you feel that you would like to file a complaint with the Secretary of the Federal Department of Health and Human Services, you can address your complaint to 200 Independence Avenue, S.W.; Washington, DC 20201, or reach the Secretary by phone at (202) 690-7000.</w:t>
      </w:r>
    </w:p>
    <w:p>
      <w:pPr>
        <w:pStyle w:val="BodyText"/>
      </w:pPr>
      <w:r>
        <w:t xml:space="preserve">Sincerely,</w:t>
      </w:r>
    </w:p>
    <w:p>
      <w:pPr>
        <w:pStyle w:val="BodyText"/>
      </w:pPr>
      <w:r>
        <w:t xml:space="preserve">Company Chief Privacy Officer</w:t>
      </w:r>
    </w:p>
    <w:bookmarkEnd w:id="13"/>
    <w:bookmarkStart w:id="14" w:name="letter-of-acceptance"/>
    <w:p>
      <w:pPr>
        <w:pStyle w:val="Heading1"/>
      </w:pPr>
      <w:r>
        <w:rPr>
          <w:b/>
          <w:bCs/>
        </w:rPr>
        <w:t xml:space="preserve">Letter of Acceptance</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Acceptance of Request for Access of Protected Health Information for Patient/Member Record Number</w:t>
      </w:r>
    </w:p>
    <w:p>
      <w:pPr>
        <w:pStyle w:val="BodyText"/>
      </w:pPr>
      <w:r>
        <w:t xml:space="preserve">Dear :</w:t>
      </w:r>
    </w:p>
    <w:p>
      <w:pPr>
        <w:pStyle w:val="BodyText"/>
      </w:pPr>
      <w:r>
        <w:t xml:space="preserve">Article I.</w:t>
      </w:r>
    </w:p>
    <w:p>
      <w:pPr>
        <w:pStyle w:val="BodyText"/>
      </w:pPr>
      <w:r>
        <w:t xml:space="preserve">Thank you for submitting your request for access to your protected health information, which was</w:t>
      </w:r>
    </w:p>
    <w:p>
      <w:pPr>
        <w:pStyle w:val="BodyText"/>
      </w:pPr>
      <w:r>
        <w:t xml:space="preserve">received on</w:t>
      </w:r>
    </w:p>
    <w:p>
      <w:pPr>
        <w:pStyle w:val="BodyText"/>
      </w:pPr>
      <w:r>
        <w:t xml:space="preserve">[insert date]. The Privacy Office has reviewed your request and is hereby granting</w:t>
      </w:r>
    </w:p>
    <w:p>
      <w:pPr>
        <w:pStyle w:val="BodyText"/>
      </w:pPr>
      <w:r>
        <w:t xml:space="preserve">your request, as specified.</w:t>
      </w:r>
    </w:p>
    <w:p>
      <w:pPr>
        <w:pStyle w:val="BodyText"/>
      </w:pPr>
      <w:r>
        <w:t xml:space="preserve">In accordance with 45CFR 164.524 (b) of the Health Insurance Portability and Accountability Act of 1996 (HIPAA), a fee of $0.75 per page has been assessed for copying the information you requested. The associated cost of your request is: .</w:t>
      </w:r>
    </w:p>
    <w:p>
      <w:pPr>
        <w:pStyle w:val="BodyText"/>
      </w:pPr>
      <w:r>
        <w:t xml:space="preserve">Enclosed please find a copy of the requested protected health information and an invoice for the services stated above. Please provide a check or money order payable to Company for the amount of</w:t>
      </w:r>
    </w:p>
    <w:p>
      <w:pPr>
        <w:pStyle w:val="BodyText"/>
      </w:pPr>
      <w:r>
        <w:t xml:space="preserve">and submit it to the following address:</w:t>
      </w:r>
    </w:p>
    <w:p>
      <w:pPr>
        <w:pStyle w:val="BodyText"/>
      </w:pPr>
      <w:r>
        <w:t xml:space="preserve">Thank you for your cooperation.</w:t>
      </w:r>
    </w:p>
    <w:p>
      <w:pPr>
        <w:pStyle w:val="BodyText"/>
      </w:pPr>
      <w:r>
        <w:t xml:space="preserve">Sincerely,</w:t>
      </w:r>
    </w:p>
    <w:p>
      <w:pPr>
        <w:pStyle w:val="BodyText"/>
      </w:pPr>
      <w:r>
        <w:t xml:space="preserve">Company Chief Privacy Officer</w:t>
      </w:r>
    </w:p>
    <w:bookmarkEnd w:id="14"/>
    <w:bookmarkStart w:id="15" w:name="Xf64757a3bf637e183fd88efc0b11f2df7d9ab09"/>
    <w:p>
      <w:pPr>
        <w:pStyle w:val="Heading1"/>
      </w:pPr>
      <w:r>
        <w:rPr>
          <w:b/>
          <w:bCs/>
        </w:rPr>
        <w:t xml:space="preserve">Letter to Third Party for Receipt of Payment for Access to PHI</w:t>
      </w:r>
    </w:p>
    <w:p>
      <w:pPr>
        <w:pStyle w:val="FirstParagraph"/>
      </w:pPr>
      <w:r>
        <w:t xml:space="preserve">[Date]</w:t>
      </w:r>
    </w:p>
    <w:p>
      <w:pPr>
        <w:pStyle w:val="BodyText"/>
      </w:pPr>
      <w:r>
        <w:rPr>
          <w:b/>
          <w:bCs/>
        </w:rPr>
        <w:t xml:space="preserve">Via Certified Mail</w:t>
      </w:r>
    </w:p>
    <w:p>
      <w:pPr>
        <w:pStyle w:val="BodyText"/>
      </w:pPr>
      <w:r>
        <w:t xml:space="preserve">Third Party Name and Address</w:t>
      </w:r>
    </w:p>
    <w:p>
      <w:pPr>
        <w:pStyle w:val="BodyText"/>
      </w:pPr>
      <w:r>
        <w:t xml:space="preserve">Re: Request for Access of Protected Health Information &amp; Release to Third Party for Patient/Member Record Number</w:t>
      </w:r>
    </w:p>
    <w:p>
      <w:pPr>
        <w:pStyle w:val="BodyText"/>
      </w:pPr>
      <w:r>
        <w:t xml:space="preserve">Dear :</w:t>
      </w:r>
    </w:p>
    <w:p>
      <w:pPr>
        <w:pStyle w:val="BodyText"/>
      </w:pPr>
      <w:r>
        <w:t xml:space="preserve">Thank you for your payment to receive a copy of the record for , the request for which was</w:t>
      </w:r>
    </w:p>
    <w:p>
      <w:pPr>
        <w:pStyle w:val="BodyText"/>
      </w:pPr>
      <w:r>
        <w:t xml:space="preserve">received [insert date]. Enclosed is the information you requested from Company.</w:t>
      </w:r>
    </w:p>
    <w:p>
      <w:pPr>
        <w:pStyle w:val="BodyText"/>
      </w:pPr>
      <w:r>
        <w:t xml:space="preserve">. Please review the document. If you have any questions, please contact the Company</w:t>
      </w:r>
    </w:p>
    <w:p>
      <w:pPr>
        <w:pStyle w:val="BodyText"/>
      </w:pPr>
      <w:r>
        <w:t xml:space="preserve">Privacy Office at [__________].</w:t>
      </w:r>
    </w:p>
    <w:p>
      <w:pPr>
        <w:pStyle w:val="BodyText"/>
      </w:pPr>
      <w:r>
        <w:t xml:space="preserve">Sincerely,</w:t>
      </w:r>
    </w:p>
    <w:p>
      <w:pPr>
        <w:pStyle w:val="BodyText"/>
      </w:pPr>
      <w:r>
        <w:t xml:space="preserve">Company Chief Privacy Officer</w:t>
      </w:r>
    </w:p>
    <w:bookmarkEnd w:id="15"/>
    <w:bookmarkStart w:id="22" w:name="requesting-extension"/>
    <w:p>
      <w:pPr>
        <w:pStyle w:val="Heading1"/>
      </w:pPr>
      <w:r>
        <w:rPr>
          <w:b/>
          <w:bCs/>
        </w:rPr>
        <w:t xml:space="preserve">Requesting Extension</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Need for Extension in Processing Request for Access of Protected Health Information for Patient/Member Record Number</w:t>
      </w:r>
    </w:p>
    <w:p>
      <w:pPr>
        <w:pStyle w:val="BodyText"/>
      </w:pPr>
      <w:r>
        <w:t xml:space="preserve">Dear :</w:t>
      </w:r>
    </w:p>
    <w:p>
      <w:pPr>
        <w:pStyle w:val="BodyText"/>
      </w:pPr>
      <w:r>
        <w:t xml:space="preserve">Thank you for submitting your request for access of your protected health information, which was received on [insert date].</w:t>
      </w:r>
    </w:p>
    <w:p>
      <w:pPr>
        <w:pStyle w:val="BodyText"/>
      </w:pPr>
      <w:r>
        <w:t xml:space="preserve">We are notifying you of the need for a thirty (30) day extension in processing your request for access to the information. This extension is necessary for the following reason(s):</w:t>
      </w:r>
    </w:p>
    <w:p>
      <w:pPr>
        <w:pStyle w:val="BodyText"/>
      </w:pPr>
      <w:r>
        <w:rPr>
          <w:i/>
          <w:iCs/>
        </w:rPr>
        <w:t xml:space="preserve">(Insert Explanation/Reason for Extension)</w:t>
      </w:r>
    </w:p>
    <w:p>
      <w:pPr>
        <w:pStyle w:val="BodyText"/>
      </w:pPr>
      <w:r>
        <w:t xml:space="preserve">We will notify you of our decision about your request within the next thirty (30) days. Sincerely,</w:t>
      </w:r>
    </w:p>
    <w:p>
      <w:pPr>
        <w:pStyle w:val="BodyText"/>
      </w:pPr>
      <w:r>
        <w:t xml:space="preserve">Company Chief Privacy Officer</w:t>
      </w:r>
    </w:p>
    <w:p>
      <w:pPr>
        <w:pStyle w:val="Compact"/>
        <w:numPr>
          <w:ilvl w:val="0"/>
          <w:numId w:val="1029"/>
        </w:numPr>
      </w:pPr>
      <w:r>
        <w:t xml:space="preserve">Note: Section III(b) lists the grounds for denial of Individual access to records under the HIPAA privacy regulations. In some instances, the grounds for denial under state law may be different and may supersede HIPAA requirements. In addition, relevant provisions of state law or HIPAA may change over time. Therefore, if Company personnel intend to deny an Individual access to their Individual records, they should first consult with Company’s Chief Privacy Officer and/or attorney.</w:t>
      </w:r>
      <w:r>
        <w:t xml:space="preserve"> </w:t>
      </w:r>
      <w:hyperlink w:anchor="footnote-ref-0">
        <w:r>
          <w:rPr>
            <w:rStyle w:val="Hyperlink"/>
          </w:rPr>
          <w:t xml:space="preserve">↑</w:t>
        </w:r>
      </w:hyperlink>
    </w:p>
    <w:p>
      <w:r>
        <w:pict>
          <v:rect style="width:0;height:1.5pt" o:hralign="center" o:hrstd="t" o:hr="t"/>
        </w:pict>
      </w:r>
    </w:p>
    <w:bookmarkStart w:id="18" w:name="ii.-right-to-request-amendments-to-phi"/>
    <w:p>
      <w:pPr>
        <w:pStyle w:val="Heading2"/>
      </w:pPr>
      <w:r>
        <w:t xml:space="preserve">II. Right to Request Amendments to PHI</w:t>
      </w:r>
    </w:p>
    <w:p>
      <w:pPr>
        <w:pStyle w:val="FirstParagraph"/>
      </w:pPr>
      <w:r>
        <w:rPr>
          <w:i/>
          <w:iCs/>
        </w:rPr>
        <w:t xml:space="preserve">Originally:</w:t>
      </w:r>
      <w:r>
        <w:rPr>
          <w:i/>
          <w:iCs/>
        </w:rPr>
        <w:t xml:space="preserve"> </w:t>
      </w:r>
      <w:r>
        <w:rPr>
          <w:rStyle w:val="VerbatimChar"/>
          <w:i/>
          <w:iCs/>
        </w:rPr>
        <w:t xml:space="preserve">03j HIPAA - Individual Right to Request Amendments to PHI Policy.md</w:t>
      </w:r>
      <w:r>
        <w:rPr>
          <w:i/>
          <w:iCs/>
        </w:rPr>
        <w:t xml:space="preserve"> </w:t>
      </w:r>
      <w:r>
        <w:rPr>
          <w:i/>
          <w:iCs/>
        </w:rPr>
        <w:t xml:space="preserve">(Policy # L-008). Preserved verbatim below.</w:t>
      </w:r>
    </w:p>
    <w:bookmarkStart w:id="16"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6"/>
    <w:bookmarkStart w:id="17" w:name="ii.-policy-1"/>
    <w:p>
      <w:pPr>
        <w:pStyle w:val="Heading3"/>
      </w:pPr>
      <w:r>
        <w:t xml:space="preserve">II. Policy</w:t>
      </w:r>
    </w:p>
    <w:p>
      <w:pPr>
        <w:numPr>
          <w:ilvl w:val="0"/>
          <w:numId w:val="1030"/>
        </w:numPr>
      </w:pPr>
      <w:r>
        <w:t xml:space="preserve">This Policy establishes the right of Individuals to request amendments to their PHI in Company’s possession.</w:t>
      </w:r>
    </w:p>
    <w:p>
      <w:pPr>
        <w:numPr>
          <w:ilvl w:val="0"/>
          <w:numId w:val="1030"/>
        </w:numPr>
      </w:pPr>
      <w:r>
        <w:t xml:space="preserve">In accordance with HIPAA, with certain exceptions, an Individual has the right to request an amendment to his/her PHI maintained in a Designated Record Set (as such term is defined in Company’s Policy on Individuals’ Access to Their Information). Company will require that Individuals submit their requests to amend PHI in writing. All requests for amendments to PHI will be received and processed by Company’s Chief Privacy Officer or his/her designee for review. Company shall amend the record, if at all, in accordance with this Policy.</w:t>
      </w:r>
      <w:r>
        <w:t xml:space="preserve"> </w:t>
      </w:r>
      <w:r>
        <w:t xml:space="preserve">### III. Procedure</w:t>
      </w:r>
      <w:r>
        <w:t xml:space="preserve"> </w:t>
      </w:r>
      <w:r>
        <w:t xml:space="preserve">#### a. Timely Manner of Responding to Requests for Amendment</w:t>
      </w:r>
    </w:p>
    <w:p>
      <w:pPr>
        <w:numPr>
          <w:ilvl w:val="0"/>
          <w:numId w:val="1030"/>
        </w:numPr>
      </w:pPr>
      <w:r>
        <w:rPr>
          <w:i/>
          <w:iCs/>
        </w:rPr>
        <w:t xml:space="preserve">60-Day Rule</w:t>
      </w:r>
      <w:r>
        <w:t xml:space="preserve">.Company will act on an Individual’s written amendment request within 60 days of its receipt as described below, unless an extension is required.</w:t>
      </w:r>
    </w:p>
    <w:p>
      <w:pPr>
        <w:numPr>
          <w:ilvl w:val="0"/>
          <w:numId w:val="1030"/>
        </w:numPr>
      </w:pPr>
      <w:r>
        <w:rPr>
          <w:i/>
          <w:iCs/>
        </w:rPr>
        <w:t xml:space="preserve">Extension Allowed</w:t>
      </w:r>
      <w:r>
        <w:t xml:space="preserve">. If Company is unable to act on an amendment request within 60 days of its receipt, Company may extend the deadline for its response for up to 30 days. To receive an extension, Company must, within 60 days of its receipt of the written request, provide the Individual with a written statement of the reasons for the delay and the date by which Company will complete its processing of the request using the template attached as Exhibit A. Company may have only one such extension of time for any request for an amendment.</w:t>
      </w:r>
      <w:r>
        <w:t xml:space="preserve"> </w:t>
      </w:r>
      <w:r>
        <w:t xml:space="preserve">#### b. Accepting the Amendment</w:t>
      </w:r>
    </w:p>
    <w:p>
      <w:pPr>
        <w:numPr>
          <w:ilvl w:val="0"/>
          <w:numId w:val="1030"/>
        </w:numPr>
      </w:pPr>
      <w:r>
        <w:t xml:space="preserve">If Company decides to accept a requested amendment, in whole or in part, Company will make the amendment by identifying the records that are affected by the amendment and then appending the amendment to the record or otherwise indicating the location of the amendment. The Chief Privacy Officer’s designee shall also notify the Individual using the letter template attached as Exhibit A. Company will inform the Individual that the amendment has been accepted.</w:t>
      </w:r>
    </w:p>
    <w:p>
      <w:pPr>
        <w:numPr>
          <w:ilvl w:val="0"/>
          <w:numId w:val="1030"/>
        </w:numPr>
      </w:pPr>
      <w:r>
        <w:t xml:space="preserve">Company will obtain the Individual’s agreement to have the amended PHI shared with other persons, when necessary. If the Individual agrees, Company will make reasonable efforts to provide a copy of the amendment within a reasonable time to (i) persons identified by the Individual as having received the PHI previously and needing a copy of the amendment, and (ii) persons, including Business Associates, that Company identifies as having the erroneous PHI and who may have relied, or could foreseeably rely, on such information to the detriment of the Individual. The Chief Privacy Officer will guide this process.</w:t>
      </w:r>
      <w:r>
        <w:t xml:space="preserve"> </w:t>
      </w:r>
      <w:r>
        <w:t xml:space="preserve">#### c. Denying an Amendment Request</w:t>
      </w:r>
    </w:p>
    <w:p>
      <w:pPr>
        <w:numPr>
          <w:ilvl w:val="0"/>
          <w:numId w:val="1030"/>
        </w:numPr>
      </w:pPr>
      <w:r>
        <w:rPr>
          <w:i/>
          <w:iCs/>
        </w:rPr>
        <w:t xml:space="preserve">Grounds for Denial</w:t>
      </w:r>
      <w:r>
        <w:t xml:space="preserve">. Company may deny an Individual’s request for an amendment to his/her PHI under the following circumstances:</w:t>
      </w:r>
    </w:p>
    <w:p>
      <w:pPr>
        <w:pStyle w:val="Compact"/>
        <w:numPr>
          <w:ilvl w:val="1"/>
          <w:numId w:val="1031"/>
        </w:numPr>
      </w:pPr>
    </w:p>
    <w:p>
      <w:pPr>
        <w:pStyle w:val="Compact"/>
        <w:numPr>
          <w:ilvl w:val="2"/>
          <w:numId w:val="1032"/>
        </w:numPr>
      </w:pPr>
      <w:r>
        <w:t xml:space="preserve">Company did not create the PHI at issue (i.e., the records were created by another healthcare provider). However, if the Individual provides a reasonable basis to believe that the creator of the PHI is no longer available to act on the requested amendment, Company will address the request as if Company created the records.</w:t>
      </w:r>
    </w:p>
    <w:p>
      <w:pPr>
        <w:pStyle w:val="Compact"/>
        <w:numPr>
          <w:ilvl w:val="2"/>
          <w:numId w:val="1032"/>
        </w:numPr>
      </w:pPr>
      <w:r>
        <w:t xml:space="preserve">The requested amendment is to a record which (i) is not a part of the Designated Record Set, or (ii) the Individual would otherwise not be allowed access.</w:t>
      </w:r>
    </w:p>
    <w:p>
      <w:pPr>
        <w:pStyle w:val="Compact"/>
        <w:numPr>
          <w:ilvl w:val="2"/>
          <w:numId w:val="1032"/>
        </w:numPr>
      </w:pPr>
      <w:r>
        <w:t xml:space="preserve">Company determines the PHI in question is accurate and complete.</w:t>
      </w:r>
    </w:p>
    <w:p>
      <w:pPr>
        <w:numPr>
          <w:ilvl w:val="0"/>
          <w:numId w:val="1030"/>
        </w:numPr>
      </w:pPr>
      <w:r>
        <w:rPr>
          <w:i/>
          <w:iCs/>
        </w:rPr>
        <w:t xml:space="preserve">Written Denial</w:t>
      </w:r>
      <w:r>
        <w:t xml:space="preserve">. If Company denies a requested amendment, in whole or in part, Company will provide the Individual with a written denial within 60 days of its receipt of the Individual’s amendment request, using the template attached as Exhibit A. The written denial must comply with the following:</w:t>
      </w:r>
    </w:p>
    <w:p>
      <w:pPr>
        <w:pStyle w:val="Compact"/>
        <w:numPr>
          <w:ilvl w:val="1"/>
          <w:numId w:val="1033"/>
        </w:numPr>
      </w:pPr>
    </w:p>
    <w:p>
      <w:pPr>
        <w:pStyle w:val="Compact"/>
        <w:numPr>
          <w:ilvl w:val="2"/>
          <w:numId w:val="1034"/>
        </w:numPr>
      </w:pPr>
      <w:r>
        <w:t xml:space="preserve">Explain the basis for the denial.</w:t>
      </w:r>
    </w:p>
    <w:p>
      <w:pPr>
        <w:pStyle w:val="Compact"/>
        <w:numPr>
          <w:ilvl w:val="2"/>
          <w:numId w:val="1034"/>
        </w:numPr>
      </w:pPr>
      <w:r>
        <w:t xml:space="preserve">Indicate the Individual’s right to submit a written statement disagreeing with the denial, and explain the process by which the Individual may file such a statement. If the Individual does submit a statement of disagreement, Company will include the statement with the records at issue. This statement of disagreement, or an accurate summary of the statement, will be included with any future disclosures of such records. Company may reasonably limit the length of a statement of disagreement, and Company may prepare a written rebuttal to an Individual’s statement of disagreement.</w:t>
      </w:r>
    </w:p>
    <w:p>
      <w:pPr>
        <w:pStyle w:val="Compact"/>
        <w:numPr>
          <w:ilvl w:val="2"/>
          <w:numId w:val="1034"/>
        </w:numPr>
      </w:pPr>
      <w:r>
        <w:t xml:space="preserve">Explain that if the Individual does not submit a statement of disagreement, the Individual may request that with any future disclosures of the disputed health information, the Individual’s request for amendment and the denial will be included.</w:t>
      </w:r>
    </w:p>
    <w:p>
      <w:pPr>
        <w:pStyle w:val="Compact"/>
        <w:numPr>
          <w:ilvl w:val="2"/>
          <w:numId w:val="1034"/>
        </w:numPr>
      </w:pPr>
      <w:r>
        <w:t xml:space="preserve">Include a description of the steps the Individual may take to complain to Company and/or to the U.S. Department of Health &amp; Human Services.</w:t>
      </w:r>
    </w:p>
    <w:p>
      <w:pPr>
        <w:numPr>
          <w:ilvl w:val="0"/>
          <w:numId w:val="1030"/>
        </w:numPr>
      </w:pPr>
      <w:r>
        <w:rPr>
          <w:i/>
          <w:iCs/>
        </w:rPr>
        <w:t xml:space="preserve">Amendments Made by Other Covered Entities</w:t>
      </w:r>
      <w:r>
        <w:t xml:space="preserve">. If Company is informed by another covered entity (e.g., another provider or a health plan) of an amendment made by the covered entity to an Individual’s PHI, Company will include the amendment in any Designated Record Set maintained by Company for such Individual, to the extent applicable. Additionally, all Business Associates will be requested, upon receipt of a notice of an amendment, to incorporate any necessary amendments to any Designated Record Sets maintained by them on Company’s behalf.</w:t>
      </w:r>
      <w:r>
        <w:t xml:space="preserve"> </w:t>
      </w:r>
      <w:r>
        <w:t xml:space="preserve">### IV. References</w:t>
      </w:r>
    </w:p>
    <w:p>
      <w:pPr>
        <w:numPr>
          <w:ilvl w:val="0"/>
          <w:numId w:val="1030"/>
        </w:numPr>
      </w:pPr>
      <w:r>
        <w:t xml:space="preserve">45 C.F.R. §§ 164.502(g), 164.524 &amp; 164.526</w:t>
      </w:r>
    </w:p>
    <w:p>
      <w:pPr>
        <w:pStyle w:val="FirstParagraph"/>
      </w:pPr>
      <w:r>
        <w:rPr>
          <w:b/>
          <w:bCs/>
        </w:rPr>
        <w:t xml:space="preserve">Attachment A</w:t>
      </w:r>
    </w:p>
    <w:p>
      <w:pPr>
        <w:pStyle w:val="BodyText"/>
      </w:pPr>
      <w:r>
        <w:rPr>
          <w:b/>
          <w:bCs/>
        </w:rPr>
        <w:t xml:space="preserve">Sample Letters</w:t>
      </w:r>
    </w:p>
    <w:p>
      <w:pPr>
        <w:pStyle w:val="BodyText"/>
      </w:pPr>
      <w:r>
        <w:rPr>
          <w:b/>
          <w:bCs/>
        </w:rPr>
        <w:t xml:space="preserve">Denial Letter</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Denial of Request for Amendment of PHI for Patient Medical</w:t>
      </w:r>
    </w:p>
    <w:p>
      <w:pPr>
        <w:pStyle w:val="BodyText"/>
      </w:pPr>
      <w:r>
        <w:t xml:space="preserve">Record Number _______________________</w:t>
      </w:r>
    </w:p>
    <w:p>
      <w:pPr>
        <w:pStyle w:val="BodyText"/>
      </w:pPr>
      <w:r>
        <w:t xml:space="preserve">Dear :</w:t>
      </w:r>
    </w:p>
    <w:p>
      <w:pPr>
        <w:pStyle w:val="BodyText"/>
      </w:pPr>
      <w:r>
        <w:t xml:space="preserve">Thank you for submitting your request for amendment of your PHI. We received your request on ______________</w:t>
      </w:r>
      <w:r>
        <w:t xml:space="preserve"> </w:t>
      </w:r>
      <w:r>
        <w:rPr>
          <w:b/>
          <w:bCs/>
        </w:rPr>
        <w:t xml:space="preserve">[insert date]</w:t>
      </w:r>
      <w:r>
        <w:t xml:space="preserve">.The Chief Privacy Officer has reviewed your request and is denying your request, as specified, because:</w:t>
      </w:r>
    </w:p>
    <w:p>
      <w:pPr>
        <w:pStyle w:val="Compact"/>
        <w:numPr>
          <w:ilvl w:val="0"/>
          <w:numId w:val="1035"/>
        </w:numPr>
      </w:pPr>
      <w:r>
        <w:t xml:space="preserve">We did not create this information. Instead, you can contact [name and address of the healthcare provider who did create the information].</w:t>
      </w:r>
    </w:p>
    <w:p>
      <w:pPr>
        <w:pStyle w:val="Compact"/>
        <w:numPr>
          <w:ilvl w:val="0"/>
          <w:numId w:val="1035"/>
        </w:numPr>
      </w:pPr>
      <w:r>
        <w:t xml:space="preserve">The requested amendment is to a record that is not a part of your patient record, and you do not have a right to amend this record.</w:t>
      </w:r>
    </w:p>
    <w:p>
      <w:pPr>
        <w:pStyle w:val="Compact"/>
        <w:numPr>
          <w:ilvl w:val="0"/>
          <w:numId w:val="1035"/>
        </w:numPr>
      </w:pPr>
      <w:r>
        <w:t xml:space="preserve">The record no longer exists or cannot be found.</w:t>
      </w:r>
    </w:p>
    <w:p>
      <w:pPr>
        <w:pStyle w:val="Compact"/>
        <w:numPr>
          <w:ilvl w:val="0"/>
          <w:numId w:val="1035"/>
        </w:numPr>
      </w:pPr>
      <w:r>
        <w:t xml:space="preserve">We have determined that the information in question is accurate.</w:t>
      </w:r>
    </w:p>
    <w:p>
      <w:pPr>
        <w:pStyle w:val="FirstParagraph"/>
      </w:pPr>
      <w:r>
        <w:t xml:space="preserve">If you disagree with this denial, you may submit a statement of disagreement by sending it to the Chief Privacy Officer, Company, at the following address: __________[address]. If you do not wish to submit a statement of disagreement, you may request that your request for an amendment and this denial be provided with any future disclosure of your patient record.</w:t>
      </w:r>
    </w:p>
    <w:p>
      <w:pPr>
        <w:pStyle w:val="BodyText"/>
      </w:pPr>
      <w:r>
        <w:t xml:space="preserve">You may also file a complaint with Company by contacting the Chief Privacy Officer at the address above or by calling _________.</w:t>
      </w:r>
    </w:p>
    <w:p>
      <w:pPr>
        <w:pStyle w:val="BodyText"/>
      </w:pPr>
      <w:r>
        <w:t xml:space="preserve">If you feel that you would like to file a complaint with the Secretary of the U.S. Department of Health &amp; Human Services, please follow the instructions at http://www.hhs.gov/ocr/privacy/hipaa/complaints/index.html.</w:t>
      </w:r>
    </w:p>
    <w:p>
      <w:pPr>
        <w:pStyle w:val="BodyText"/>
      </w:pPr>
      <w:r>
        <w:t xml:space="preserve">Sincerely,</w:t>
      </w:r>
    </w:p>
    <w:p>
      <w:pPr>
        <w:pStyle w:val="BodyText"/>
      </w:pPr>
      <w:r>
        <w:t xml:space="preserve">Company Chief Privacy Officer</w:t>
      </w:r>
    </w:p>
    <w:p>
      <w:pPr>
        <w:pStyle w:val="BodyText"/>
      </w:pPr>
      <w:r>
        <w:rPr>
          <w:b/>
          <w:bCs/>
        </w:rPr>
        <w:t xml:space="preserve">Letter of Rebuttal</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Response to the Statement of Disagreement for Denial of Request for Amendment of PHI for Patient Record Number ____</w:t>
      </w:r>
    </w:p>
    <w:p>
      <w:pPr>
        <w:pStyle w:val="BodyText"/>
      </w:pPr>
      <w:r>
        <w:t xml:space="preserve">Dear :</w:t>
      </w:r>
    </w:p>
    <w:p>
      <w:pPr>
        <w:pStyle w:val="BodyText"/>
      </w:pPr>
      <w:r>
        <w:t xml:space="preserve">On _________, we received your statement of disagreement in response to our letter notifying you that we denied your request for amendment of PHI. As part of the amendment request procedure, your initial request, your statement of disagreement and supporting documents were further reviewed, along with the relevant medical record, and the Chief Privacy Office determined that:</w:t>
      </w:r>
    </w:p>
    <w:p>
      <w:pPr>
        <w:pStyle w:val="Compact"/>
        <w:numPr>
          <w:ilvl w:val="0"/>
          <w:numId w:val="1036"/>
        </w:numPr>
      </w:pPr>
      <w:r>
        <w:t xml:space="preserve">The initial request for amendment of PHI that you submitted will be honored and the requested amendment will be made.</w:t>
      </w:r>
    </w:p>
    <w:p>
      <w:pPr>
        <w:pStyle w:val="Compact"/>
        <w:numPr>
          <w:ilvl w:val="0"/>
          <w:numId w:val="1036"/>
        </w:numPr>
      </w:pPr>
      <w:r>
        <w:t xml:space="preserve">Your request continues to be denied. Your request for amendment, our denial of the request, your statement of disagreement and our rebuttal will be added to your medical record and will be included with any future disclosures regarding that information.</w:t>
      </w:r>
    </w:p>
    <w:p>
      <w:pPr>
        <w:pStyle w:val="FirstParagraph"/>
      </w:pPr>
      <w:r>
        <w:t xml:space="preserve">If you feel that you would like to file a complaint with the Secretary of the U.S. Department of Health &amp; Human Services, please follow the instructions at http://www.hhs.gov/ocr/privacy/hipaa/complaints/index.html.</w:t>
      </w:r>
    </w:p>
    <w:p>
      <w:pPr>
        <w:pStyle w:val="BodyText"/>
      </w:pPr>
      <w:r>
        <w:t xml:space="preserve">Sincerely,</w:t>
      </w:r>
    </w:p>
    <w:p>
      <w:pPr>
        <w:pStyle w:val="BodyText"/>
      </w:pPr>
      <w:r>
        <w:t xml:space="preserve">Company Chief Privacy Officer</w:t>
      </w:r>
    </w:p>
    <w:p>
      <w:pPr>
        <w:pStyle w:val="BodyText"/>
      </w:pPr>
      <w:r>
        <w:rPr>
          <w:b/>
          <w:bCs/>
        </w:rPr>
        <w:t xml:space="preserve">Letter of Acceptance</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Acceptance of Request for Amendment of PHI for Patient</w:t>
      </w:r>
    </w:p>
    <w:p>
      <w:pPr>
        <w:pStyle w:val="BodyText"/>
      </w:pPr>
      <w:r>
        <w:t xml:space="preserve">Record Number ______</w:t>
      </w:r>
    </w:p>
    <w:p>
      <w:pPr>
        <w:pStyle w:val="BodyText"/>
      </w:pPr>
      <w:r>
        <w:t xml:space="preserve">Dear :</w:t>
      </w:r>
    </w:p>
    <w:p>
      <w:pPr>
        <w:pStyle w:val="BodyText"/>
      </w:pPr>
      <w:r>
        <w:t xml:space="preserve">Thank you for submitting your request for amendment of your PHI, which was received on ________. The Privacy Office has reviewed your request and is granting your request, as specified.</w:t>
      </w:r>
    </w:p>
    <w:p>
      <w:pPr>
        <w:pStyle w:val="BodyText"/>
      </w:pPr>
      <w:r>
        <w:t xml:space="preserve">The appropriate amendment has been made and added to your medical record, and will be included with future disclosures of your PHI. In accordance with 45 CFR Part 164.526(c) of the Health Insurance Portability and Accountability Act of 1996 (HIPAA), at your request, Company will forward the amended information to the organizations or persons with whom you need to share the amendment you requested. If you would like us to do so, please provide the Privacy Office with a written list which is</w:t>
      </w:r>
      <w:r>
        <w:t xml:space="preserve"> </w:t>
      </w:r>
      <w:r>
        <w:rPr>
          <w:i/>
          <w:iCs/>
        </w:rPr>
        <w:t xml:space="preserve">signed and dated</w:t>
      </w:r>
      <w:r>
        <w:t xml:space="preserve"> </w:t>
      </w:r>
      <w:r>
        <w:t xml:space="preserve">by you, and indicates the name and address of each organization or person to whom we should forward the information.</w:t>
      </w:r>
    </w:p>
    <w:p>
      <w:pPr>
        <w:pStyle w:val="BodyText"/>
      </w:pPr>
      <w:r>
        <w:t xml:space="preserve">Thank you for providing us with this opportunity to serve you and improve the accuracy and completeness of your health information.</w:t>
      </w:r>
    </w:p>
    <w:p>
      <w:pPr>
        <w:pStyle w:val="BodyText"/>
      </w:pPr>
      <w:r>
        <w:t xml:space="preserve">Sincerely,</w:t>
      </w:r>
    </w:p>
    <w:p>
      <w:pPr>
        <w:pStyle w:val="BodyText"/>
      </w:pPr>
      <w:r>
        <w:t xml:space="preserve">Company Chief Privacy Officer</w:t>
      </w:r>
    </w:p>
    <w:p>
      <w:pPr>
        <w:pStyle w:val="BodyText"/>
      </w:pPr>
      <w:r>
        <w:rPr>
          <w:b/>
          <w:bCs/>
        </w:rPr>
        <w:t xml:space="preserve">Requesting Extension</w:t>
      </w:r>
    </w:p>
    <w:p>
      <w:pPr>
        <w:pStyle w:val="BodyText"/>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Need for Extension in Processing Request for Amendment of PHI</w:t>
      </w:r>
    </w:p>
    <w:p>
      <w:pPr>
        <w:pStyle w:val="BodyText"/>
      </w:pPr>
      <w:r>
        <w:t xml:space="preserve">Dear :</w:t>
      </w:r>
    </w:p>
    <w:p>
      <w:pPr>
        <w:pStyle w:val="BodyText"/>
      </w:pPr>
      <w:r>
        <w:t xml:space="preserve">Thank you for submitting your request for amendment of your PHI. It was received on _______.</w:t>
      </w:r>
    </w:p>
    <w:p>
      <w:pPr>
        <w:pStyle w:val="BodyText"/>
      </w:pPr>
      <w:r>
        <w:t xml:space="preserve">At this time, we are notifying you of the need for a 30-day extension in processing your request for amendment. This extension is necessary for the following reason(s):</w:t>
      </w:r>
    </w:p>
    <w:p>
      <w:pPr>
        <w:pStyle w:val="BodyText"/>
      </w:pPr>
      <w:r>
        <w:rPr>
          <w:i/>
          <w:iCs/>
        </w:rPr>
        <w:t xml:space="preserve">(Insert explanation/reason for extension, including a backlog of requests and inability to process request within the initial 60-day required time period.)</w:t>
      </w:r>
    </w:p>
    <w:p>
      <w:pPr>
        <w:pStyle w:val="BodyText"/>
      </w:pPr>
      <w:r>
        <w:t xml:space="preserve">We will notify you of our decision with regard to your request within the next 30 days.</w:t>
      </w:r>
    </w:p>
    <w:p>
      <w:pPr>
        <w:pStyle w:val="BodyText"/>
      </w:pPr>
      <w:r>
        <w:t xml:space="preserve">Thank you for providing this opportunity to serve you and improve the accuracy and completeness of your health information.</w:t>
      </w:r>
    </w:p>
    <w:p>
      <w:pPr>
        <w:pStyle w:val="BodyText"/>
      </w:pPr>
      <w:r>
        <w:t xml:space="preserve">Sincerely,</w:t>
      </w:r>
    </w:p>
    <w:p>
      <w:pPr>
        <w:pStyle w:val="BodyText"/>
      </w:pPr>
      <w:r>
        <w:t xml:space="preserve">Company Chief Privacy Officer</w:t>
      </w:r>
    </w:p>
    <w:p>
      <w:r>
        <w:pict>
          <v:rect style="width:0;height:1.5pt" o:hralign="center" o:hrstd="t" o:hr="t"/>
        </w:pict>
      </w:r>
    </w:p>
    <w:bookmarkEnd w:id="17"/>
    <w:bookmarkEnd w:id="18"/>
    <w:bookmarkStart w:id="21" w:name="iii.-accounting-of-disclosures"/>
    <w:p>
      <w:pPr>
        <w:pStyle w:val="Heading2"/>
      </w:pPr>
      <w:r>
        <w:t xml:space="preserve">III. Accounting of Disclosures</w:t>
      </w:r>
    </w:p>
    <w:p>
      <w:pPr>
        <w:pStyle w:val="FirstParagraph"/>
      </w:pPr>
      <w:r>
        <w:rPr>
          <w:i/>
          <w:iCs/>
        </w:rPr>
        <w:t xml:space="preserve">Originally:</w:t>
      </w:r>
      <w:r>
        <w:rPr>
          <w:i/>
          <w:iCs/>
        </w:rPr>
        <w:t xml:space="preserve"> </w:t>
      </w:r>
      <w:r>
        <w:rPr>
          <w:rStyle w:val="VerbatimChar"/>
          <w:i/>
          <w:iCs/>
        </w:rPr>
        <w:t xml:space="preserve">03a HIPAA- Accounting of Disclosures Policy.md</w:t>
      </w:r>
      <w:r>
        <w:rPr>
          <w:i/>
          <w:iCs/>
        </w:rPr>
        <w:t xml:space="preserve"> </w:t>
      </w:r>
      <w:r>
        <w:rPr>
          <w:i/>
          <w:iCs/>
        </w:rPr>
        <w:t xml:space="preserve">(Policy # L-003). Preserved verbatim below.</w:t>
      </w:r>
    </w:p>
    <w:bookmarkStart w:id="19"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9"/>
    <w:bookmarkStart w:id="20" w:name="ii.-policy-2"/>
    <w:p>
      <w:pPr>
        <w:pStyle w:val="Heading3"/>
      </w:pPr>
      <w:r>
        <w:t xml:space="preserve">II. Policy</w:t>
      </w:r>
    </w:p>
    <w:p>
      <w:pPr>
        <w:numPr>
          <w:ilvl w:val="0"/>
          <w:numId w:val="1037"/>
        </w:numPr>
      </w:pPr>
      <w:r>
        <w:t xml:space="preserve">It is Company’s policy to ensure that Company provides Individuals with an accounting of disclosures of their PHI in accordance with HIPAA and HITECH.</w:t>
      </w:r>
      <w:r>
        <w:t xml:space="preserve"> </w:t>
      </w:r>
      <w:r>
        <w:t xml:space="preserve">### III. Procedure</w:t>
      </w:r>
      <w:r>
        <w:t xml:space="preserve"> </w:t>
      </w:r>
      <w:r>
        <w:t xml:space="preserve">#### a. Disclosures Subject to an Accounting</w:t>
      </w:r>
    </w:p>
    <w:p>
      <w:pPr>
        <w:numPr>
          <w:ilvl w:val="0"/>
          <w:numId w:val="1037"/>
        </w:numPr>
      </w:pPr>
      <w:r>
        <w:t xml:space="preserve">Individuals may request an accounting of certain disclosures of their PHI made by Company for the six-year period immediately preceding the date of the request. All such requests must be directed to the Chief Privacy Officer.</w:t>
      </w:r>
    </w:p>
    <w:p>
      <w:pPr>
        <w:numPr>
          <w:ilvl w:val="0"/>
          <w:numId w:val="1037"/>
        </w:numPr>
      </w:pPr>
      <w:r>
        <w:t xml:space="preserve">The accounting provided by Company must include all disclosures of PHI other than those for the following purposes:</w:t>
      </w:r>
    </w:p>
    <w:p>
      <w:pPr>
        <w:numPr>
          <w:ilvl w:val="0"/>
          <w:numId w:val="1037"/>
        </w:numPr>
      </w:pPr>
      <w:r>
        <w:t xml:space="preserve">To carry out Payment or Health Care Operations;</w:t>
      </w:r>
    </w:p>
    <w:p>
      <w:pPr>
        <w:numPr>
          <w:ilvl w:val="0"/>
          <w:numId w:val="1037"/>
        </w:numPr>
      </w:pPr>
      <w:r>
        <w:t xml:space="preserve">To the Individual;</w:t>
      </w:r>
    </w:p>
    <w:p>
      <w:pPr>
        <w:numPr>
          <w:ilvl w:val="0"/>
          <w:numId w:val="1037"/>
        </w:numPr>
      </w:pPr>
      <w:r>
        <w:t xml:space="preserve">Made pursuant to an authorization signed by the Individual that complies with the requirements of the HIPAA Privacy Rule;</w:t>
      </w:r>
    </w:p>
    <w:p>
      <w:pPr>
        <w:numPr>
          <w:ilvl w:val="0"/>
          <w:numId w:val="1037"/>
        </w:numPr>
      </w:pPr>
      <w:r>
        <w:t xml:space="preserve">To federal officials for national security or intelligence purposes;</w:t>
      </w:r>
    </w:p>
    <w:p>
      <w:pPr>
        <w:numPr>
          <w:ilvl w:val="0"/>
          <w:numId w:val="1037"/>
        </w:numPr>
      </w:pPr>
      <w:r>
        <w:t xml:space="preserve">To a correctional institution or law enforcement official that has custody of an Individual, upon a determination by the Chief Privacy Officer that such disclosure is not subject to an accounting under the HIPAA Privacy Rule; or</w:t>
      </w:r>
    </w:p>
    <w:p>
      <w:pPr>
        <w:numPr>
          <w:ilvl w:val="0"/>
          <w:numId w:val="1037"/>
        </w:numPr>
      </w:pPr>
      <w:r>
        <w:t xml:space="preserve">To a health oversight or law enforcement agency if such agency notifies Company in writing that the provision of an accounting during a specified period would be reasonably likely to impede the agency’s activities.</w:t>
      </w:r>
    </w:p>
    <w:p>
      <w:pPr>
        <w:numPr>
          <w:ilvl w:val="0"/>
          <w:numId w:val="1037"/>
        </w:numPr>
      </w:pPr>
      <w:r>
        <w:t xml:space="preserve">Only disclosures to persons or entities outside of Company are subject to the accounting requirement. Internal use of PHI by Company personnel or Business Associates is not treated as a disclosure.</w:t>
      </w:r>
      <w:r>
        <w:t xml:space="preserve"> </w:t>
      </w:r>
      <w:r>
        <w:t xml:space="preserve">#### b. Tracking Disclosures</w:t>
      </w:r>
    </w:p>
    <w:p>
      <w:pPr>
        <w:numPr>
          <w:ilvl w:val="0"/>
          <w:numId w:val="1037"/>
        </w:numPr>
      </w:pPr>
      <w:r>
        <w:t xml:space="preserve">Any personnel member who makes a disclosure of PHI that is subject to the accounting requirement must promptly inform the Chief Privacy Officer, in writing, of the disclosure. The written notice must state to whom the disclosure was made, what types of PHI were disclosed, the purpose of the disclosure and the date of the disclosure.</w:t>
      </w:r>
      <w:r>
        <w:t xml:space="preserve"> </w:t>
      </w:r>
      <w:r>
        <w:t xml:space="preserve">#### c. Provision of an Accounting</w:t>
      </w:r>
    </w:p>
    <w:p>
      <w:pPr>
        <w:numPr>
          <w:ilvl w:val="0"/>
          <w:numId w:val="1037"/>
        </w:numPr>
      </w:pPr>
      <w:r>
        <w:t xml:space="preserve">Any request for an accounting submitted by an Individual received by a personnel member shall be transmitted within 24 hours of receipt to the Chief Privacy Officer. The Chief Privacy Officer will be responsible for preparing a response to the request.</w:t>
      </w:r>
    </w:p>
    <w:p>
      <w:pPr>
        <w:numPr>
          <w:ilvl w:val="0"/>
          <w:numId w:val="1037"/>
        </w:numPr>
      </w:pPr>
      <w:r>
        <w:t xml:space="preserve">The accounting provided by the Chief Privacy Officer to Individuals will include the following information for each disclosure subject to the accounting requirement:</w:t>
      </w:r>
    </w:p>
    <w:p>
      <w:pPr>
        <w:numPr>
          <w:ilvl w:val="0"/>
          <w:numId w:val="1037"/>
        </w:numPr>
      </w:pPr>
      <w:r>
        <w:t xml:space="preserve">The date of the disclosure;</w:t>
      </w:r>
    </w:p>
    <w:p>
      <w:pPr>
        <w:numPr>
          <w:ilvl w:val="0"/>
          <w:numId w:val="1037"/>
        </w:numPr>
      </w:pPr>
      <w:r>
        <w:t xml:space="preserve">The name of the recipient of the information and, if known, the recipient’s address;</w:t>
      </w:r>
    </w:p>
    <w:p>
      <w:pPr>
        <w:numPr>
          <w:ilvl w:val="0"/>
          <w:numId w:val="1037"/>
        </w:numPr>
      </w:pPr>
      <w:r>
        <w:t xml:space="preserve">A brief description of the PHI disclosed; and</w:t>
      </w:r>
    </w:p>
    <w:p>
      <w:pPr>
        <w:numPr>
          <w:ilvl w:val="0"/>
          <w:numId w:val="1037"/>
        </w:numPr>
      </w:pPr>
      <w:r>
        <w:t xml:space="preserve">A brief statement of the purpose of the disclosure.</w:t>
      </w:r>
    </w:p>
    <w:p>
      <w:pPr>
        <w:numPr>
          <w:ilvl w:val="0"/>
          <w:numId w:val="1037"/>
        </w:numPr>
      </w:pPr>
      <w:r>
        <w:t xml:space="preserve">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Chief Privacy Officer to fall within 45 C.F.R. § 164.512.</w:t>
      </w:r>
      <w:r>
        <w:t xml:space="preserve"> </w:t>
      </w:r>
      <w:r>
        <w:t xml:space="preserve">#### d. Time Frame for Providing Accounting</w:t>
      </w:r>
    </w:p>
    <w:p>
      <w:pPr>
        <w:numPr>
          <w:ilvl w:val="0"/>
          <w:numId w:val="1037"/>
        </w:numPr>
      </w:pPr>
      <w:r>
        <w:t xml:space="preserve">The Chief Privacy Officer will ensure that a response to an Individual’s request for an accounting is made no later than 60 days following receipt of the request (though an extension of 30 days may be requested if necessary).</w:t>
      </w:r>
      <w:r>
        <w:t xml:space="preserve"> </w:t>
      </w:r>
      <w:r>
        <w:t xml:space="preserve">#### e. Fees</w:t>
      </w:r>
    </w:p>
    <w:p>
      <w:pPr>
        <w:numPr>
          <w:ilvl w:val="0"/>
          <w:numId w:val="1037"/>
        </w:numPr>
      </w:pPr>
      <w:r>
        <w:t xml:space="preserve">Company will not charge Individuals a fee for the first accounting requested in any 12-month period. For additional requests, the Chief Privacy Officer will inform the Individual in advance that the Individual will be charged a fee to cover Company’s reasonable costs associated with producing the accounting.</w:t>
      </w:r>
      <w:r>
        <w:t xml:space="preserve"> </w:t>
      </w:r>
      <w:r>
        <w:t xml:space="preserve">### IV. References</w:t>
      </w:r>
    </w:p>
    <w:p>
      <w:pPr>
        <w:numPr>
          <w:ilvl w:val="0"/>
          <w:numId w:val="1037"/>
        </w:numPr>
      </w:pPr>
      <w:r>
        <w:t xml:space="preserve">45 C.F.R. § 164.528</w:t>
      </w:r>
    </w:p>
    <w:p>
      <w:r>
        <w:pict>
          <v:rect style="width:0;height:1.5pt" o:hralign="center" o:hrstd="t" o:hr="t"/>
        </w:pic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2026-05-28T16:56:07Z</dcterms:created>
  <dcterms:modified xsi:type="dcterms:W3CDTF">2026-05-28T16:56:07Z</dcterms:modified>
</cp:coreProperties>
</file>

<file path=docProps/custom.xml><?xml version="1.0" encoding="utf-8"?>
<Properties xmlns="http://schemas.openxmlformats.org/officeDocument/2006/custom-properties" xmlns:vt="http://schemas.openxmlformats.org/officeDocument/2006/docPropsVTypes"/>
</file>