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tabs>
                <w:tab w:val="left" w:leader="none" w:pos="3570"/>
              </w:tabs>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95338" cy="30028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Security Incident Management Policy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w:t>
            </w:r>
            <w:r w:rsidDel="00000000" w:rsidR="00000000" w:rsidRPr="00000000">
              <w:rPr>
                <w:rFonts w:ascii="Times New Roman" w:cs="Times New Roman" w:eastAsia="Times New Roman" w:hAnsi="Times New Roman"/>
                <w:sz w:val="24"/>
                <w:szCs w:val="24"/>
                <w:rtl w:val="0"/>
              </w:rPr>
              <w:t xml:space="preserve">:  IT-026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w:t>
            </w:r>
            <w:r w:rsidDel="00000000" w:rsidR="00000000" w:rsidRPr="00000000">
              <w:rPr>
                <w:rFonts w:ascii="Times New Roman" w:cs="Times New Roman" w:eastAsia="Times New Roman" w:hAnsi="Times New Roman"/>
                <w:sz w:val="24"/>
                <w:szCs w:val="24"/>
                <w:rtl w:val="0"/>
              </w:rPr>
              <w:t xml:space="preserve">: May 18,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w:t>
            </w:r>
            <w:r w:rsidDel="00000000" w:rsidR="00000000" w:rsidRPr="00000000">
              <w:rPr>
                <w:rFonts w:ascii="Times New Roman" w:cs="Times New Roman" w:eastAsia="Times New Roman" w:hAnsi="Times New Roman"/>
                <w:sz w:val="24"/>
                <w:szCs w:val="24"/>
                <w:rtl w:val="0"/>
              </w:rPr>
              <w:t xml:space="preserve">: May 18, 2026</w:t>
            </w:r>
          </w:p>
        </w:tc>
      </w:tr>
    </w:tbl>
    <w:p w:rsidR="00000000" w:rsidDel="00000000" w:rsidP="00000000" w:rsidRDefault="00000000" w:rsidRPr="00000000" w14:paraId="00000009">
      <w:pPr>
        <w:pStyle w:val="Heading1"/>
        <w:keepNext w:val="0"/>
        <w:keepLines w:val="0"/>
        <w:spacing w:before="480" w:lineRule="auto"/>
        <w:rPr/>
      </w:pPr>
      <w:bookmarkStart w:colFirst="0" w:colLast="0" w:name="_o30c7ye24yhd" w:id="1"/>
      <w:bookmarkEnd w:id="1"/>
      <w:r w:rsidDel="00000000" w:rsidR="00000000" w:rsidRPr="00000000">
        <w:rPr>
          <w:b w:val="1"/>
          <w:bCs w:val="1"/>
          <w:sz w:val="46"/>
          <w:szCs w:val="46"/>
          <w:rtl w:val="0"/>
        </w:rPr>
        <w:t xml:space="preserve">System Development Life Cycle (SDLC) &amp; Asset Lifecycle Policy</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pukqxk3w5525" w:id="2"/>
      <w:bookmarkEnd w:id="2"/>
      <w:r w:rsidDel="00000000" w:rsidR="00000000" w:rsidRPr="00000000">
        <w:rPr>
          <w:b w:val="1"/>
          <w:bCs w:val="1"/>
          <w:sz w:val="46"/>
          <w:szCs w:val="46"/>
          <w:rtl w:val="0"/>
        </w:rPr>
        <w:t xml:space="preserve">I. Scope</w:t>
      </w:r>
    </w:p>
    <w:p w:rsidR="00000000" w:rsidDel="00000000" w:rsidP="00000000" w:rsidRDefault="00000000" w:rsidRPr="00000000" w14:paraId="0000000B">
      <w:pPr>
        <w:spacing w:after="240" w:before="240" w:lineRule="auto"/>
        <w:rPr/>
      </w:pPr>
      <w:r w:rsidDel="00000000" w:rsidR="00000000" w:rsidRPr="00000000">
        <w:rPr>
          <w:rtl w:val="0"/>
        </w:rPr>
        <w:t xml:space="preserve">This Policy applies to Company information systems, software platforms, cloud services, endpoints, mobile devices, and hardware assets that are used to create, receive, maintain, or transmit Company data or Protected Health Information (“PHI”).</w:t>
      </w:r>
    </w:p>
    <w:p w:rsidR="00000000" w:rsidDel="00000000" w:rsidP="00000000" w:rsidRDefault="00000000" w:rsidRPr="00000000" w14:paraId="0000000C">
      <w:pPr>
        <w:spacing w:after="240" w:before="240" w:lineRule="auto"/>
        <w:rPr/>
      </w:pPr>
      <w:r w:rsidDel="00000000" w:rsidR="00000000" w:rsidRPr="00000000">
        <w:rPr>
          <w:rtl w:val="0"/>
        </w:rPr>
        <w:t xml:space="preserve">This Policy applies to all Company personnel and contractors responsible for implementing, maintaining, or supporting Company systems.</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ofkvepahgcpu" w:id="3"/>
      <w:bookmarkEnd w:id="3"/>
      <w:r w:rsidDel="00000000" w:rsidR="00000000" w:rsidRPr="00000000">
        <w:rPr>
          <w:b w:val="1"/>
          <w:bCs w:val="1"/>
          <w:sz w:val="46"/>
          <w:szCs w:val="46"/>
          <w:rtl w:val="0"/>
        </w:rPr>
        <w:t xml:space="preserve">II. Policy</w:t>
      </w:r>
    </w:p>
    <w:p w:rsidR="00000000" w:rsidDel="00000000" w:rsidP="00000000" w:rsidRDefault="00000000" w:rsidRPr="00000000" w14:paraId="0000000E">
      <w:pPr>
        <w:spacing w:after="240" w:before="240" w:lineRule="auto"/>
        <w:rPr/>
      </w:pPr>
      <w:r w:rsidDel="00000000" w:rsidR="00000000" w:rsidRPr="00000000">
        <w:rPr>
          <w:rtl w:val="0"/>
        </w:rPr>
        <w:t xml:space="preserve">Millie, Inc. (“Company”) maintains a System Development Life Cycle (“SDLC”) and asset lifecycle management process to ensure systems and hardware are appropriately planned, deployed, maintained, and retired in a secure manner.</w:t>
      </w:r>
    </w:p>
    <w:p w:rsidR="00000000" w:rsidDel="00000000" w:rsidP="00000000" w:rsidRDefault="00000000" w:rsidRPr="00000000" w14:paraId="0000000F">
      <w:pPr>
        <w:spacing w:after="240" w:before="240" w:lineRule="auto"/>
        <w:rPr/>
      </w:pPr>
      <w:r w:rsidDel="00000000" w:rsidR="00000000" w:rsidRPr="00000000">
        <w:rPr>
          <w:rtl w:val="0"/>
        </w:rPr>
        <w:t xml:space="preserve">Security, privacy, and operational requirements shall be considered throughout the lifecycle of Company systems and assets.</w:t>
      </w:r>
    </w:p>
    <w:p w:rsidR="00000000" w:rsidDel="00000000" w:rsidP="00000000" w:rsidRDefault="00000000" w:rsidRPr="00000000" w14:paraId="00000010">
      <w:pPr>
        <w:spacing w:after="240" w:before="240" w:lineRule="auto"/>
        <w:rPr/>
      </w:pPr>
      <w:r w:rsidDel="00000000" w:rsidR="00000000" w:rsidRPr="00000000">
        <w:rPr>
          <w:rtl w:val="0"/>
        </w:rPr>
        <w:t xml:space="preserve">Company systems and assets shall be managed in accordance with applicable Company policies, including:</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Risk Management Policy;</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Encryption Policy;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Workstation Use Policy;</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Remote Access Policy;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Safeguards Policy; and</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Security Incident Management Policy.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46"/>
          <w:szCs w:val="46"/>
        </w:rPr>
      </w:pPr>
      <w:r w:rsidDel="00000000" w:rsidR="00000000" w:rsidRPr="00000000">
        <w:rPr>
          <w:b w:val="1"/>
          <w:bCs w:val="1"/>
          <w:sz w:val="46"/>
          <w:szCs w:val="46"/>
          <w:rtl w:val="0"/>
        </w:rPr>
        <w:t xml:space="preserve">III. Procedure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8xj1olungg1" w:id="4"/>
      <w:bookmarkEnd w:id="4"/>
      <w:r w:rsidDel="00000000" w:rsidR="00000000" w:rsidRPr="00000000">
        <w:rPr>
          <w:b w:val="1"/>
          <w:bCs w:val="1"/>
          <w:sz w:val="34"/>
          <w:szCs w:val="34"/>
          <w:rtl w:val="0"/>
        </w:rPr>
        <w:t xml:space="preserve">a. Planning &amp; Acquisition</w:t>
      </w:r>
    </w:p>
    <w:p w:rsidR="00000000" w:rsidDel="00000000" w:rsidP="00000000" w:rsidRDefault="00000000" w:rsidRPr="00000000" w14:paraId="0000001A">
      <w:pPr>
        <w:spacing w:after="240" w:before="240" w:lineRule="auto"/>
        <w:rPr/>
      </w:pPr>
      <w:r w:rsidDel="00000000" w:rsidR="00000000" w:rsidRPr="00000000">
        <w:rPr>
          <w:rtl w:val="0"/>
        </w:rPr>
        <w:t xml:space="preserve">Prior to implementation of new systems, applications, or hardware, Company will evaluate: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Business and operational needs;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Security and privacy requirements;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Whether the system will access or store PHI;</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Vendor security considerations; and</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Backup, access, and support requirements.</w:t>
      </w:r>
    </w:p>
    <w:p w:rsidR="00000000" w:rsidDel="00000000" w:rsidP="00000000" w:rsidRDefault="00000000" w:rsidRPr="00000000" w14:paraId="00000020">
      <w:pPr>
        <w:spacing w:after="240" w:before="240" w:lineRule="auto"/>
        <w:rPr/>
      </w:pPr>
      <w:r w:rsidDel="00000000" w:rsidR="00000000" w:rsidRPr="00000000">
        <w:rPr>
          <w:rtl w:val="0"/>
        </w:rPr>
        <w:t xml:space="preserve">Where applicable, Business Associate Agreements will be executed before vendors are permitted to access PHI.</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nmez3203sqx" w:id="5"/>
      <w:bookmarkEnd w:id="5"/>
      <w:r w:rsidDel="00000000" w:rsidR="00000000" w:rsidRPr="00000000">
        <w:rPr>
          <w:b w:val="1"/>
          <w:bCs w:val="1"/>
          <w:sz w:val="34"/>
          <w:szCs w:val="34"/>
          <w:rtl w:val="0"/>
        </w:rPr>
        <w:t xml:space="preserve">b. Configuration &amp; Deployment</w:t>
      </w:r>
    </w:p>
    <w:p w:rsidR="00000000" w:rsidDel="00000000" w:rsidP="00000000" w:rsidRDefault="00000000" w:rsidRPr="00000000" w14:paraId="00000023">
      <w:pPr>
        <w:spacing w:after="240" w:before="240" w:lineRule="auto"/>
        <w:rPr/>
      </w:pPr>
      <w:r w:rsidDel="00000000" w:rsidR="00000000" w:rsidRPr="00000000">
        <w:rPr>
          <w:rtl w:val="0"/>
        </w:rPr>
        <w:t xml:space="preserve">Systems and devices shall be configured using reasonable security safeguards prior to production use, including where appropriate:</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Password protection;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Access controls;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Multi-factor authentication; and</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Secure remote access protections.</w:t>
      </w:r>
    </w:p>
    <w:p w:rsidR="00000000" w:rsidDel="00000000" w:rsidP="00000000" w:rsidRDefault="00000000" w:rsidRPr="00000000" w14:paraId="00000029">
      <w:pPr>
        <w:spacing w:after="240" w:before="240" w:lineRule="auto"/>
        <w:rPr/>
      </w:pPr>
      <w:r w:rsidDel="00000000" w:rsidR="00000000" w:rsidRPr="00000000">
        <w:rPr>
          <w:rtl w:val="0"/>
        </w:rPr>
        <w:t xml:space="preserve">Access to systems containing PHI shall be limited to authorized personnel.</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0s44pwrcc0e" w:id="6"/>
      <w:bookmarkEnd w:id="6"/>
      <w:r w:rsidDel="00000000" w:rsidR="00000000" w:rsidRPr="00000000">
        <w:rPr>
          <w:b w:val="1"/>
          <w:bCs w:val="1"/>
          <w:sz w:val="34"/>
          <w:szCs w:val="34"/>
          <w:rtl w:val="0"/>
        </w:rPr>
        <w:t xml:space="preserve">c. Testing &amp; Implementation</w:t>
      </w:r>
    </w:p>
    <w:p w:rsidR="00000000" w:rsidDel="00000000" w:rsidP="00000000" w:rsidRDefault="00000000" w:rsidRPr="00000000" w14:paraId="0000002C">
      <w:pPr>
        <w:spacing w:after="240" w:before="240" w:lineRule="auto"/>
        <w:rPr/>
      </w:pPr>
      <w:r w:rsidDel="00000000" w:rsidR="00000000" w:rsidRPr="00000000">
        <w:rPr>
          <w:rtl w:val="0"/>
        </w:rPr>
        <w:t xml:space="preserve">Company will perform reasonable testing and validation prior to deployment of new systems or material system changes to confirm:</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Systems function as intended;</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Security controls are operating appropriately; and</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Access restrictions are properly configured.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8oqjfifrhpp" w:id="7"/>
      <w:bookmarkEnd w:id="7"/>
      <w:r w:rsidDel="00000000" w:rsidR="00000000" w:rsidRPr="00000000">
        <w:rPr>
          <w:b w:val="1"/>
          <w:bCs w:val="1"/>
          <w:sz w:val="34"/>
          <w:szCs w:val="34"/>
          <w:rtl w:val="0"/>
        </w:rPr>
        <w:t xml:space="preserve">d. Operations &amp; Maintenance</w:t>
      </w:r>
    </w:p>
    <w:p w:rsidR="00000000" w:rsidDel="00000000" w:rsidP="00000000" w:rsidRDefault="00000000" w:rsidRPr="00000000" w14:paraId="00000032">
      <w:pPr>
        <w:spacing w:after="240" w:before="240" w:lineRule="auto"/>
        <w:rPr/>
      </w:pPr>
      <w:r w:rsidDel="00000000" w:rsidR="00000000" w:rsidRPr="00000000">
        <w:rPr>
          <w:rtl w:val="0"/>
        </w:rPr>
        <w:t xml:space="preserve">Company systems and hardware shall be maintained throughout their operational lifecycle through activities that may include:</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Security updates and patching;</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User access reviews;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Monitoring for security incidents;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Backup and recovery processes;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Replacement of unsupported systems where feasible; and</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Periodic risk assessments.</w:t>
      </w:r>
    </w:p>
    <w:p w:rsidR="00000000" w:rsidDel="00000000" w:rsidP="00000000" w:rsidRDefault="00000000" w:rsidRPr="00000000" w14:paraId="00000039">
      <w:pPr>
        <w:spacing w:after="240" w:before="240" w:lineRule="auto"/>
        <w:rPr/>
      </w:pPr>
      <w:r w:rsidDel="00000000" w:rsidR="00000000" w:rsidRPr="00000000">
        <w:rPr>
          <w:rtl w:val="0"/>
        </w:rPr>
        <w:t xml:space="preserve">Security incidents shall be managed in accordance with Company’s Security Incident Management Policy.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i5lu4xqb0la" w:id="8"/>
      <w:bookmarkEnd w:id="8"/>
      <w:r w:rsidDel="00000000" w:rsidR="00000000" w:rsidRPr="00000000">
        <w:rPr>
          <w:b w:val="1"/>
          <w:bCs w:val="1"/>
          <w:sz w:val="34"/>
          <w:szCs w:val="34"/>
          <w:rtl w:val="0"/>
        </w:rPr>
        <w:t xml:space="preserve">e. Retirement &amp; Disposal</w:t>
      </w:r>
    </w:p>
    <w:p w:rsidR="00000000" w:rsidDel="00000000" w:rsidP="00000000" w:rsidRDefault="00000000" w:rsidRPr="00000000" w14:paraId="0000003C">
      <w:pPr>
        <w:spacing w:after="240" w:before="240" w:lineRule="auto"/>
        <w:rPr/>
      </w:pPr>
      <w:r w:rsidDel="00000000" w:rsidR="00000000" w:rsidRPr="00000000">
        <w:rPr>
          <w:rtl w:val="0"/>
        </w:rPr>
        <w:t xml:space="preserve">When systems or hardware are retired, replaced, transferred, or disposed of, Company shall:</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Remove or disable system access;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Remove Company data and PHI where applicable;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Sanitize or destroy storage media prior to disposal or reuse; and</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Update asset inventories as appropriate.</w:t>
      </w:r>
    </w:p>
    <w:p w:rsidR="00000000" w:rsidDel="00000000" w:rsidP="00000000" w:rsidRDefault="00000000" w:rsidRPr="00000000" w14:paraId="00000041">
      <w:pPr>
        <w:spacing w:after="240" w:before="240" w:lineRule="auto"/>
        <w:rPr/>
      </w:pPr>
      <w:r w:rsidDel="00000000" w:rsidR="00000000" w:rsidRPr="00000000">
        <w:rPr>
          <w:rtl w:val="0"/>
        </w:rPr>
        <w:t xml:space="preserve">Electronic media containing PHI shall be disposed of in a secure manner consistent with Company policies and applicable HIPAA requirements.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9eeeioj39xxs" w:id="9"/>
      <w:bookmarkEnd w:id="9"/>
      <w:r w:rsidDel="00000000" w:rsidR="00000000" w:rsidRPr="00000000">
        <w:rPr>
          <w:b w:val="1"/>
          <w:bCs w:val="1"/>
          <w:sz w:val="46"/>
          <w:szCs w:val="46"/>
          <w:rtl w:val="0"/>
        </w:rPr>
        <w:t xml:space="preserve">IV. Responsibilities</w:t>
      </w:r>
    </w:p>
    <w:p w:rsidR="00000000" w:rsidDel="00000000" w:rsidP="00000000" w:rsidRDefault="00000000" w:rsidRPr="00000000" w14:paraId="00000044">
      <w:pPr>
        <w:spacing w:after="240" w:before="240" w:lineRule="auto"/>
        <w:rPr/>
      </w:pPr>
      <w:r w:rsidDel="00000000" w:rsidR="00000000" w:rsidRPr="00000000">
        <w:rPr>
          <w:rtl w:val="0"/>
        </w:rPr>
        <w:t xml:space="preserve">The Chief Security Officer, or designee, shall oversee implementation of this Policy and related security safeguards.</w:t>
      </w:r>
    </w:p>
    <w:p w:rsidR="00000000" w:rsidDel="00000000" w:rsidP="00000000" w:rsidRDefault="00000000" w:rsidRPr="00000000" w14:paraId="00000045">
      <w:pPr>
        <w:spacing w:after="240" w:before="240" w:lineRule="auto"/>
        <w:rPr/>
      </w:pPr>
      <w:r w:rsidDel="00000000" w:rsidR="00000000" w:rsidRPr="00000000">
        <w:rPr>
          <w:rtl w:val="0"/>
        </w:rPr>
        <w:t xml:space="preserve">Personnel responsible for Company systems and assets must comply with applicable Company privacy and security policies.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n1ufx0ktrkik" w:id="10"/>
      <w:bookmarkEnd w:id="10"/>
      <w:r w:rsidDel="00000000" w:rsidR="00000000" w:rsidRPr="00000000">
        <w:rPr>
          <w:b w:val="1"/>
          <w:bCs w:val="1"/>
          <w:sz w:val="46"/>
          <w:szCs w:val="46"/>
          <w:rtl w:val="0"/>
        </w:rPr>
        <w:t xml:space="preserve">V. References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HIPAA Security Rule — 45 C.F.R. § 164.308</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Company Risk Management Policy</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Company Encryption Policy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Company Workstation Use Policy</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Company Security Incident Management Policy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