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and Disclosure of PHI for Various Legal, Public Health, and Regulatory Purposes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compliance with HIPAA, this Policy and procedure establishes the general rules which Company will follow when using and disclosing PHI for various legal, public health and regulatory purposes.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specific purposes described below, Company may use or disclose PHI without first obtaining the Individual’s written authorization and without providing the Individual with an opportunity to object. Many of the disclosures permitted under this Policy must be included in Company’s accountings of disclosures per Company’s Accounting of Disclosures Policy and must be logged accordingly.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HIV-related information, genetic information, alcohol and/or substance abuse records and mental health records may receive additional confidentiality protections under state and federal laws which are not pre-empted by HIPAA and must be followed. Questions concerning disclosure involving these types of information should be discussed with your supervisor and/or discussed  with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Uses and Disclosures Made for Health Oversight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disclose PHI to a health oversight agency (e.g., the U.S. Department of Health &amp; Human Services or the Florida Agency for Health Care Administration) for oversight activities authorized by law, including audits, civil and criminal investigations or proceedings, inspections, licensure or disciplinary actions.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800"/>
        </w:tabs>
        <w:spacing w:after="0" w:before="0" w:line="240" w:lineRule="auto"/>
        <w:ind w:left="0" w:right="0" w:firstLine="12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oversight activities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do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include investigations in which the Individual is the subject of an investigation that does not arise out of and is not directly related to (i) the receipt of healthcare; (ii) a claim for public benefits related to health; or (iii) qualification for, or receipt of, public benefits or services when an Individual’s health is integral to the claim. The rules governing disclosures for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law enforcement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purposes apply when the request is about an Individual for other purposes.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after="240" w:lineRule="auto"/>
        <w:ind w:firstLine="1260"/>
        <w:jc w:val="both"/>
        <w:rPr/>
      </w:pPr>
      <w:r w:rsidDel="00000000" w:rsidR="00000000" w:rsidRPr="00000000">
        <w:rPr>
          <w:rtl w:val="0"/>
        </w:rPr>
        <w:t xml:space="preserve">If Company is unable to determine whether a request for PHI is for a health oversight activity, Company should ask for an explanation of the purpose of the request and then consult with the Chief Privacy Officer</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Uses and Disclosures for Public Health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disclose PHI:</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Prevent or Control Disease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required by law for preventing or controlling disease, injury or disability and the conduct of public health surveillance, interventions or investigations.  </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Report Child Abuse or Neglect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appropriate government authority authorized by law to receive reports of child abuse or neglect.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Fulfill Requirements of the Food and Drug Administration (FDA)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purpose of activities related to the quality, safety or effectiveness of FDA-regulated products or activities. Such disclosures include, without limitation, those made for the following purposes: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collect or report adverse events, product defects or problems (including problems with the use or labeling of a product) or biological product deviations.</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track FDA-regulated products.</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enable product recalls, repairs, replacements or lookbacks (including locating and notifying people who have received products subject to recalls, withdrawals or lookbacks).</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conduct post-marketing surveillance.</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Notify Persons of Exposure to Communicable Diseases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is authorized by law to notify such persons as necessary in the conduct of a public health intervention or investigation, e.g., for intervention of investigation of Covid-19 or tuberculosis.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Disclose Proof of Immunization to Schools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obtains agreement, which may be oral, from an Individual, guardian or other person 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parentis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Individual, or from the Individual if he or she is an adult or emancipated minor. Company should document any oral consent.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Uses and Disclosures for Law Enforcement Purposes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Concerning Victims of Abuse, Neglect or Domestic Violence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1"/>
        <w:keepLines w:val="1"/>
        <w:tabs>
          <w:tab w:val="left" w:pos="1260"/>
        </w:tabs>
        <w:jc w:val="both"/>
        <w:rPr/>
      </w:pPr>
      <w:r w:rsidDel="00000000" w:rsidR="00000000" w:rsidRPr="00000000">
        <w:rPr>
          <w:rtl w:val="0"/>
        </w:rPr>
      </w:r>
    </w:p>
    <w:p w:rsidR="00000000" w:rsidDel="00000000" w:rsidP="00000000" w:rsidRDefault="00000000" w:rsidRPr="00000000" w14:paraId="00000032">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for reports of child abuse as described above, Company may disclose PHI about an Individual whom Company reasonably believes to be a victim of abuse, neglect or domestic violence, if the disclosure is to an appropriate government authority provided that:</w:t>
      </w:r>
    </w:p>
    <w:p w:rsidR="00000000" w:rsidDel="00000000" w:rsidP="00000000" w:rsidRDefault="00000000" w:rsidRPr="00000000" w14:paraId="00000033">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disclosure is required by law and complies with and is limited to the relevant requirements of such law (this must be required by law not merely authorized by law);</w:t>
      </w:r>
    </w:p>
    <w:p w:rsidR="00000000" w:rsidDel="00000000" w:rsidP="00000000" w:rsidRDefault="00000000" w:rsidRPr="00000000" w14:paraId="00000034">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Agreed to by the Individual; or</w:t>
      </w:r>
    </w:p>
    <w:p w:rsidR="00000000" w:rsidDel="00000000" w:rsidP="00000000" w:rsidRDefault="00000000" w:rsidRPr="00000000" w14:paraId="00000035">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Authorized by statute or regulations (this refers to disclosures that are permitted (though not required) by law); and:</w:t>
      </w:r>
    </w:p>
    <w:p w:rsidR="00000000" w:rsidDel="00000000" w:rsidP="00000000" w:rsidRDefault="00000000" w:rsidRPr="00000000" w14:paraId="00000036">
      <w:pPr>
        <w:keepNext w:val="1"/>
        <w:keepLines w:val="1"/>
        <w:pageBreakBefore w:val="0"/>
        <w:widowControl w:val="1"/>
        <w:numPr>
          <w:ilvl w:val="4"/>
          <w:numId w:val="4"/>
        </w:numPr>
        <w:pBdr>
          <w:top w:space="0" w:sz="0" w:val="nil"/>
          <w:left w:space="0" w:sz="0" w:val="nil"/>
          <w:bottom w:space="0" w:sz="0" w:val="nil"/>
          <w:right w:space="0" w:sz="0" w:val="nil"/>
          <w:between w:space="0" w:sz="0" w:val="nil"/>
        </w:pBdr>
        <w:shd w:fill="auto" w:val="clear"/>
        <w:spacing w:after="240" w:before="0" w:line="240" w:lineRule="auto"/>
        <w:ind w:left="36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reasonably believes that the disclosure is necessary to prevent serious harm to the Individual or other potential victims; or</w:t>
      </w:r>
    </w:p>
    <w:p w:rsidR="00000000" w:rsidDel="00000000" w:rsidP="00000000" w:rsidRDefault="00000000" w:rsidRPr="00000000" w14:paraId="00000037">
      <w:pPr>
        <w:keepNext w:val="1"/>
        <w:keepLines w:val="1"/>
        <w:pageBreakBefore w:val="0"/>
        <w:widowControl w:val="1"/>
        <w:numPr>
          <w:ilvl w:val="4"/>
          <w:numId w:val="4"/>
        </w:numPr>
        <w:pBdr>
          <w:top w:space="0" w:sz="0" w:val="nil"/>
          <w:left w:space="0" w:sz="0" w:val="nil"/>
          <w:bottom w:space="0" w:sz="0" w:val="nil"/>
          <w:right w:space="0" w:sz="0" w:val="nil"/>
          <w:between w:space="0" w:sz="0" w:val="nil"/>
        </w:pBdr>
        <w:shd w:fill="auto" w:val="clear"/>
        <w:spacing w:after="240" w:before="0" w:line="240" w:lineRule="auto"/>
        <w:ind w:left="36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 is unable to agree due to incapacity, and a government authority represents that (a) the PHI sought is not intended to be used against the Individual, and (b) an immediate enforcement activity would be materially and adversely affected by waiting until the Individual is able to agree to the disclosure.</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must promptly inform the Individual that such a report has been or will be made, except in circumstances where:</w:t>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in the exercise of its professional judgment, believes that informing the Individual would put the Individual at risk of serious harm.</w:t>
      </w:r>
    </w:p>
    <w:p w:rsidR="00000000" w:rsidDel="00000000" w:rsidP="00000000" w:rsidRDefault="00000000" w:rsidRPr="00000000" w14:paraId="000000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would be required to inform a personal representative of the Individual, and Company reasonably believes that (a) such personal representative is responsible for the abuse, neglect or other injury, and (b) informing such person would not be in the best interests of the Individual.</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to Law Enforcement Officials for Law Enforcement Purposes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Disclosures may be made to law enforcement:  </w:t>
      </w:r>
    </w:p>
    <w:p w:rsidR="00000000" w:rsidDel="00000000" w:rsidP="00000000" w:rsidRDefault="00000000" w:rsidRPr="00000000" w14:paraId="0000003C">
      <w:pPr>
        <w:tabs>
          <w:tab w:val="left" w:pos="1260"/>
        </w:tabs>
        <w:jc w:val="both"/>
        <w:rPr/>
      </w:pPr>
      <w:r w:rsidDel="00000000" w:rsidR="00000000" w:rsidRPr="00000000">
        <w:rPr>
          <w:rtl w:val="0"/>
        </w:rPr>
      </w:r>
    </w:p>
    <w:p w:rsidR="00000000" w:rsidDel="00000000" w:rsidP="00000000" w:rsidRDefault="00000000" w:rsidRPr="00000000" w14:paraId="0000003D">
      <w:pPr>
        <w:tabs>
          <w:tab w:val="left" w:pos="1260"/>
        </w:tabs>
        <w:jc w:val="both"/>
        <w:rPr/>
      </w:pPr>
      <w:r w:rsidDel="00000000" w:rsidR="00000000" w:rsidRPr="00000000">
        <w:rPr>
          <w:u w:val="single"/>
          <w:rtl w:val="0"/>
        </w:rPr>
        <w:t xml:space="preserve">Note</w:t>
      </w:r>
      <w:r w:rsidDel="00000000" w:rsidR="00000000" w:rsidRPr="00000000">
        <w:rPr>
          <w:rtl w:val="0"/>
        </w:rPr>
        <w:t xml:space="preserve">: PHI should not be disclosed pursuant to this section without first speaking to the Chief Privacy Officer, as appropriate. </w:t>
      </w:r>
    </w:p>
    <w:p w:rsidR="00000000" w:rsidDel="00000000" w:rsidP="00000000" w:rsidRDefault="00000000" w:rsidRPr="00000000" w14:paraId="0000003E">
      <w:pPr>
        <w:tabs>
          <w:tab w:val="left" w:pos="1260"/>
        </w:tabs>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required by law, including laws that require the reporting of certain types of wounds or other physical injuries.</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compliance with and as limited by the requirements of:</w:t>
      </w:r>
    </w:p>
    <w:p w:rsidR="00000000" w:rsidDel="00000000" w:rsidP="00000000" w:rsidRDefault="00000000" w:rsidRPr="00000000" w14:paraId="00000041">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court order, a court-ordered warrant or a summons issued by a judge.</w:t>
      </w:r>
    </w:p>
    <w:p w:rsidR="00000000" w:rsidDel="00000000" w:rsidP="00000000" w:rsidRDefault="00000000" w:rsidRPr="00000000" w14:paraId="00000042">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administrative request, including a subpoena or summons from an administrative agency, an investigative demand from an authorized body or a similar process authorized under law, provided that all three of the following requirements are met: (a) the PHI sought is relevant and material to a legitimate law enforcement inquiry; (b) the request is specific and limited in scope to the extent practicable in light of the purpose for which the PHI is sought; and (c) de-identified information could not reasonably be used.</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purpose of identifying or locating a suspect, fugitive, material witness or missing person, provided that only the following PHI is disclosed: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and address;</w:t>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and place of birth;</w:t>
      </w:r>
    </w:p>
    <w:p w:rsidR="00000000" w:rsidDel="00000000" w:rsidP="00000000" w:rsidRDefault="00000000" w:rsidRPr="00000000" w14:paraId="000000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number;</w:t>
      </w:r>
    </w:p>
    <w:p w:rsidR="00000000" w:rsidDel="00000000" w:rsidP="00000000" w:rsidRDefault="00000000" w:rsidRPr="00000000" w14:paraId="0000004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 blood type and Rh factor;</w:t>
      </w:r>
    </w:p>
    <w:p w:rsidR="00000000" w:rsidDel="00000000" w:rsidP="00000000" w:rsidRDefault="00000000" w:rsidRPr="00000000" w14:paraId="0000004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injury;</w:t>
      </w:r>
    </w:p>
    <w:p w:rsidR="00000000" w:rsidDel="00000000" w:rsidP="00000000" w:rsidRDefault="00000000" w:rsidRPr="00000000" w14:paraId="0000004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and time of Treatment;</w:t>
      </w:r>
    </w:p>
    <w:p w:rsidR="00000000" w:rsidDel="00000000" w:rsidP="00000000" w:rsidRDefault="00000000" w:rsidRPr="00000000" w14:paraId="000000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and time of death, if applicable; and</w:t>
      </w:r>
    </w:p>
    <w:p w:rsidR="00000000" w:rsidDel="00000000" w:rsidP="00000000" w:rsidRDefault="00000000" w:rsidRPr="00000000" w14:paraId="000000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description of distinguishing physical characteristics, including height, weight, gender, race, hair and eye color and presence or absence of facial hair, scars and tattoos.</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as otherwise noted herein, in response to a request about an Individual who is or is suspected to be a victim of a crime, other than a domestic abuse victim, if:</w:t>
      </w:r>
    </w:p>
    <w:p w:rsidR="00000000" w:rsidDel="00000000" w:rsidP="00000000" w:rsidRDefault="00000000" w:rsidRPr="00000000" w14:paraId="0000004D">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 agrees to the disclosure; or</w:t>
      </w:r>
    </w:p>
    <w:p w:rsidR="00000000" w:rsidDel="00000000" w:rsidP="00000000" w:rsidRDefault="00000000" w:rsidRPr="00000000" w14:paraId="0000004E">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cannot obtain the Individual’s agreement because of incapacity or other emergency circumstances, provided that:</w:t>
      </w:r>
    </w:p>
    <w:p w:rsidR="00000000" w:rsidDel="00000000" w:rsidP="00000000" w:rsidRDefault="00000000" w:rsidRPr="00000000" w14:paraId="0000004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240" w:before="0" w:line="240" w:lineRule="auto"/>
        <w:ind w:left="36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enforcement official states that (a) such PHI is needed to determine whether a person, other than the Individual, violated the law, and is not intended to be used against the Individual, and (b) immediate law enforcement activity would be materially adversely affected by waiting until the Individual-victim gains sufficient capacity to agree; and</w:t>
      </w:r>
    </w:p>
    <w:p w:rsidR="00000000" w:rsidDel="00000000" w:rsidP="00000000" w:rsidRDefault="00000000" w:rsidRPr="00000000" w14:paraId="00000050">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240" w:before="0" w:line="240" w:lineRule="auto"/>
        <w:ind w:left="36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 is in the best interest of the victim.</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purpose of alerting an officer to the death of an Individual which Company suspects resulted from criminal conduct.</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Company believes in good faith that the PHI is evidence of criminal conduct that occurred on Company’s premises.</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Company provides emergency healthcare, other than in response to an emergency occurring on the premises of Company, and disclosure of the PHI is necessary to alert law enforcement to:</w:t>
      </w:r>
    </w:p>
    <w:p w:rsidR="00000000" w:rsidDel="00000000" w:rsidP="00000000" w:rsidRDefault="00000000" w:rsidRPr="00000000" w14:paraId="00000054">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commission and nature of a crime;</w:t>
      </w:r>
    </w:p>
    <w:p w:rsidR="00000000" w:rsidDel="00000000" w:rsidP="00000000" w:rsidRDefault="00000000" w:rsidRPr="00000000" w14:paraId="00000055">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location of the crime or victims of the crime; and</w:t>
      </w:r>
    </w:p>
    <w:p w:rsidR="00000000" w:rsidDel="00000000" w:rsidP="00000000" w:rsidRDefault="00000000" w:rsidRPr="00000000" w14:paraId="00000056">
      <w:pPr>
        <w:keepNext w:val="1"/>
        <w:keepLines w:val="1"/>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identity, description and location of the perpetrator of the crime.</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Identification of a Deceased Person or Cause of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disclosures may be made to a coroner or medical examiner for the purpose of identifying a deceased person, determining a cause of death or the performance of other duties authorized by law.</w:t>
      </w:r>
    </w:p>
    <w:p w:rsidR="00000000" w:rsidDel="00000000" w:rsidP="00000000" w:rsidRDefault="00000000" w:rsidRPr="00000000" w14:paraId="00000058">
      <w:pPr>
        <w:tabs>
          <w:tab w:val="left" w:pos="1260"/>
        </w:tabs>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Funeral Arrangements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disclosures, including disclosures prior to the Individual’s death, may be made to funeral directors, consistent with applicable law, as necessary to carry out their duties with respect to the deceased person.</w:t>
      </w:r>
    </w:p>
    <w:p w:rsidR="00000000" w:rsidDel="00000000" w:rsidP="00000000" w:rsidRDefault="00000000" w:rsidRPr="00000000" w14:paraId="0000005A">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for Purposes of Workers’ 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disclosures may be made as authorized by and to the extent necessary to comply with laws relating to workers’ compensation or other similar programs that provide benefits for work-related injuries or illness without regard to fault. Disclosures for this purpose should not be made without first contacting the Chief Privacy Officer.</w:t>
      </w:r>
    </w:p>
    <w:p w:rsidR="00000000" w:rsidDel="00000000" w:rsidP="00000000" w:rsidRDefault="00000000" w:rsidRPr="00000000" w14:paraId="0000005C">
      <w:pPr>
        <w:tabs>
          <w:tab w:val="left" w:pos="1980"/>
        </w:tabs>
        <w:ind w:firstLine="144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 w:val="left" w:pos="21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Avert a Serious Threat to Health or Safety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disclosures may be made if consistent with applicable law, and if Company believes, in good faith, that the use or disclosure:</w:t>
      </w:r>
    </w:p>
    <w:p w:rsidR="00000000" w:rsidDel="00000000" w:rsidP="00000000" w:rsidRDefault="00000000" w:rsidRPr="00000000" w14:paraId="0000005E">
      <w:pPr>
        <w:tabs>
          <w:tab w:val="left" w:pos="1260"/>
        </w:tabs>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necessary to prevent or lessen a serious and imminent threat to the health or safety of a person or the public, and such disclosure is made to a person or persons reasonably able to prevent or lessen the threat.</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necessary for law enforcement authorities to identify or apprehend an individual:</w:t>
      </w:r>
    </w:p>
    <w:p w:rsidR="00000000" w:rsidDel="00000000" w:rsidP="00000000" w:rsidRDefault="00000000" w:rsidRPr="00000000" w14:paraId="0000006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appears from all the circumstances to have escaped from a correctional institution or from lawful custody; or</w:t>
      </w:r>
    </w:p>
    <w:p w:rsidR="00000000" w:rsidDel="00000000" w:rsidP="00000000" w:rsidRDefault="00000000" w:rsidRPr="00000000" w14:paraId="0000006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a statement made by an individual admitting participation in a violent crime which may have caused serious physical harm to the victim, if such disclosure is limited to the contents of the individual’s statement and provides only the PHI that can be disclosed when identifying a victim, as described above.</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 w:val="left" w:pos="234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for Cadaveric Organ, Eye or Tissue Donation Purposes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use or disclose PHI to organ procurement organizations for the purpose of facilitating organ, eye or tissue donation or transplantation.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Disclosures for Judicial and Administrative Proceedings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release of PHI in response to subpoenas or discovery requests that are not accompanied by a court order or Individual authorization is limited by state law and privileges. Therefore, personnel should not respond to such subpoenas unless authorized by the Chief Privacy Officer.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Disclosures Made to Various Government Agencies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may disclose PHI in the following situations: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Uses and Disclosures for Military and Veteran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 and disclosures may be made concerning Individuals who are members of the armed forces or foreign military for activities deemed necessary by appropriate military command or foreign military authorities.</w:t>
      </w:r>
    </w:p>
    <w:p w:rsidR="00000000" w:rsidDel="00000000" w:rsidP="00000000" w:rsidRDefault="00000000" w:rsidRPr="00000000" w14:paraId="0000006A">
      <w:pPr>
        <w:tabs>
          <w:tab w:val="left" w:pos="1980"/>
        </w:tabs>
        <w:ind w:firstLine="144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for National Security and Intelligence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 may be made to authorized federal officials for the performance of lawful intelligence, counterintelligence and other national security activities authorized by applicable law.</w:t>
      </w:r>
    </w:p>
    <w:p w:rsidR="00000000" w:rsidDel="00000000" w:rsidP="00000000" w:rsidRDefault="00000000" w:rsidRPr="00000000" w14:paraId="0000006C">
      <w:pPr>
        <w:tabs>
          <w:tab w:val="left" w:pos="1980"/>
        </w:tabs>
        <w:ind w:firstLine="144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for Protective Services for the President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Disclosures may be made to authorized federal officials for the provision of protective services to the President or certain other executive persons or to foreign heads of state.</w:t>
      </w:r>
    </w:p>
    <w:p w:rsidR="00000000" w:rsidDel="00000000" w:rsidP="00000000" w:rsidRDefault="00000000" w:rsidRPr="00000000" w14:paraId="0000006E">
      <w:pPr>
        <w:tabs>
          <w:tab w:val="left" w:pos="1980"/>
        </w:tabs>
        <w:ind w:firstLine="144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Disclosures to Correctional Institutions and in Other Custodial Situations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Disclosure may be made to a correctional institution or a law enforcement official, if the appropriate individual represents that PHI about an inmate or Individual in custody is necessary for:</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provision of healthcare to such Individual.</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health and safety of such Individual or other inmates.</w:t>
      </w:r>
    </w:p>
    <w:p w:rsidR="00000000" w:rsidDel="00000000" w:rsidP="00000000" w:rsidRDefault="00000000" w:rsidRPr="00000000" w14:paraId="000000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health and safety of the officers or employees of or others at the correctional institution.</w:t>
      </w:r>
    </w:p>
    <w:p w:rsidR="00000000" w:rsidDel="00000000" w:rsidP="00000000" w:rsidRDefault="00000000" w:rsidRPr="00000000" w14:paraId="000000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health and safety of such</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individuals and officers or other persons responsible for the transporting of inmates or their transfer from one institution, covered entity or setting to another.</w:t>
      </w:r>
    </w:p>
    <w:p w:rsidR="00000000" w:rsidDel="00000000" w:rsidP="00000000" w:rsidRDefault="00000000" w:rsidRPr="00000000" w14:paraId="0000007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enforcement on the premises of the correctional institution.</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administration and maintenance of the safety, security and good order of the correctional institution.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these are not routine occurrences, personnel should discuss the disclosure with  the Chief Privacy Officer prior to making the disclosure.</w:t>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820"/>
          <w:tab w:val="left" w:pos="821"/>
        </w:tabs>
        <w:spacing w:after="24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164.512</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400989931.1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400989931.1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Refer to applicable state and federal law before making disclosures pursuant to this section. The release of PHI in response to subpoenas that are not accompanied by a court order or Individual authorization may be limited by state. law and privileges depending on the PHI involved. Therefore, personnel should not respond to such subpoenas unless authorized by the Chief Privacy Officer.   </w:t>
      </w:r>
    </w:p>
  </w:footnote>
  <w:footnote w:id="1">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Except as otherwise permitted, Company may not disclose any PHI related to an Individual’s DNA or DNA analysis, dental records or typing, or samples or analysis of body fluids or tissue for purposes of locating or identifying an Individual.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bullet"/>
      <w:lvlText w:val="▪"/>
      <w:lvlJc w:val="left"/>
      <w:pPr>
        <w:ind w:left="0" w:firstLine="2880"/>
      </w:pPr>
      <w:rPr>
        <w:rFonts w:ascii="Noto Sans Symbols" w:cs="Noto Sans Symbols" w:eastAsia="Noto Sans Symbols" w:hAnsi="Noto Sans Symbols"/>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5">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bullet"/>
      <w:lvlText w:val="▪"/>
      <w:lvlJc w:val="left"/>
      <w:pPr>
        <w:ind w:left="0" w:firstLine="2880"/>
      </w:pPr>
      <w:rPr>
        <w:rFonts w:ascii="Noto Sans Symbols" w:cs="Noto Sans Symbols" w:eastAsia="Noto Sans Symbols" w:hAnsi="Noto Sans Symbols"/>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B91597"/>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link w:val="Outline1L4Char"/>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character" w:styleId="Outline1L4Char" w:customStyle="1">
    <w:name w:val="Outline1_L4 Char"/>
    <w:link w:val="Outline1L4"/>
    <w:rsid w:val="008131BF"/>
    <w:rPr>
      <w:rFonts w:ascii="Times New Roman" w:cs="Times New Roman" w:hAnsi="Times New Roman"/>
      <w:sz w:val="24"/>
      <w:szCs w:val="20"/>
    </w:rPr>
  </w:style>
  <w:style w:type="character" w:styleId="FootnoteReference">
    <w:name w:val="footnote reference"/>
    <w:basedOn w:val="DefaultParagraphFont"/>
    <w:uiPriority w:val="99"/>
    <w:semiHidden w:val="1"/>
    <w:unhideWhenUsed w:val="1"/>
    <w:rsid w:val="00030435"/>
    <w:rPr>
      <w:vertAlign w:val="superscript"/>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pOozcRBgl+vMx7la1F8NH+ip0w==">AMUW2mUGKi4WKJBrfIFKP1z0P1QAJ6JxNf/fIU+OOYByFlf8U9OFmYmb7g9lZ5Lcb4PTODTfRL5iVUz6r3x54QTUAaMAtsEDI6rF1cyEj5okc5U489xcQjBgewrMSD4rsh1lx8esOOrz+7Y4lh5NEwXRWkvG5cUEbPm6H+xDwnm5S9E2+WqBKNk=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2022-01-31T16:04:00Z</dcterms:created>
  <dc:creator>Goodwin Procter</dc:creator>
</cp:coreProperties>
</file>