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Business Associate Agreement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L-001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ensure that it complies with the HIPAA Privacy Rule when contracting with Business Associates for the provision of services involving PHI.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enter into Business Associate Agreements in compliance with the provisions of HIPAA. Company must enter into a Business Associate Agreement if an entity is going to create, receive, maintain or transmit PHI on Company’s behalf. The Business Associate Agreement will provide satisfactory written assurances to Company that the Business Associate will appropriately maintain the privacy and security of the PHI and fulfill HIPAA Business Associate obligations.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1260" w:right="0" w:hanging="5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Determining Whether a Person or Entity Is a Business Associate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determine whether a person or entity is a Business Associate of Company, Company will evaluate whether the person or entity, on behalf of Company, creates, receives, maintains or transmits PHI, including for claims processing or administration, data analysis, processing or administration, utilization review, quality assurance, certain patient safety activities, billing, benefit management and practice management.</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Persons or entities that receive PHI from Company solely for patient Treatment or to enable Company to be paid for its services are not Business Associates.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contacted to confirm the determination of whether a person or entity is a Business Associate when there is any doubt.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1260" w:right="0" w:hanging="5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Business Associate Agreements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Business Associate must sign a Business Associate Agreement as set forth in Section III(b)(iii) below prior to creating, receiving, maintaining or transmitting any PHI. No access to PHI will be allowed, no account will be set up and no money will be paid for products or services until such agreement is signed or upon the occurrence of a condition or event as specified in the Business Associate Agreement or an addendum thereto.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 renewal will be monitored for continued HIPAA compliance by the Chief Privacy Officer.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Model Business Associate Agreement, attached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used without modification unless the Chief Privacy Officer approves any modifications or use of a different form.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executed Business Associate Agreement shall be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maintained </w:t>
      </w:r>
      <w:r w:rsidDel="00000000" w:rsidR="00000000" w:rsidRPr="00000000">
        <w:rPr>
          <w:rtl w:val="0"/>
        </w:rPr>
        <w:t xml:space="preserve">in the Millie Google Workspace Contracts &gt; BAAs folder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1260" w:right="0" w:hanging="5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Breach of Business Associate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pos="1260"/>
          <w:tab w:val="left" w:pos="1980"/>
        </w:tabs>
        <w:spacing w:after="240" w:before="0" w:line="240" w:lineRule="auto"/>
        <w:ind w:left="0" w:right="0" w:firstLine="1440"/>
        <w:jc w:val="both"/>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Business Associate improperly uses or discloses PHI, it has breached its obligations under the applicable Business Associate Agreement. In the event of a breach, the Chief Privacy Officer shall be immediately notified, and he or she will consult with outside legal counsel.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164.308(b)(1)</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400989889.1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400989889.1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i w:val="0"/>
      </w:rPr>
    </w:lvl>
    <w:lvl w:ilvl="1">
      <w:start w:val="1"/>
      <w:numFmt w:val="lowerRoman"/>
      <w:lvlText w:val="%2."/>
      <w:lvlJc w:val="right"/>
      <w:pPr>
        <w:ind w:left="1440" w:hanging="360"/>
      </w:pPr>
      <w:rPr>
        <w:i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1"/>
      </w:numPr>
      <w:contextualSpacing w:val="1"/>
    </w:pPr>
  </w:style>
  <w:style w:type="paragraph" w:styleId="ListBullet2">
    <w:name w:val="List Bullet 2"/>
    <w:basedOn w:val="Normal"/>
    <w:uiPriority w:val="9"/>
    <w:qFormat w:val="1"/>
    <w:rsid w:val="004C3E3E"/>
    <w:pPr>
      <w:numPr>
        <w:numId w:val="13"/>
      </w:numPr>
      <w:contextualSpacing w:val="1"/>
    </w:pPr>
  </w:style>
  <w:style w:type="paragraph" w:styleId="ListBullet3">
    <w:name w:val="List Bullet 3"/>
    <w:basedOn w:val="Normal"/>
    <w:uiPriority w:val="9"/>
    <w:qFormat w:val="1"/>
    <w:rsid w:val="004C3E3E"/>
    <w:pPr>
      <w:numPr>
        <w:numId w:val="15"/>
      </w:numPr>
      <w:contextualSpacing w:val="1"/>
    </w:pPr>
  </w:style>
  <w:style w:type="paragraph" w:styleId="ListBullet4">
    <w:name w:val="List Bullet 4"/>
    <w:basedOn w:val="Normal"/>
    <w:uiPriority w:val="9"/>
    <w:qFormat w:val="1"/>
    <w:rsid w:val="004C3E3E"/>
    <w:pPr>
      <w:numPr>
        <w:numId w:val="17"/>
      </w:numPr>
      <w:contextualSpacing w:val="1"/>
    </w:pPr>
  </w:style>
  <w:style w:type="paragraph" w:styleId="ListBullet5">
    <w:name w:val="List Bullet 5"/>
    <w:basedOn w:val="Normal"/>
    <w:uiPriority w:val="9"/>
    <w:qFormat w:val="1"/>
    <w:rsid w:val="004C3E3E"/>
    <w:pPr>
      <w:numPr>
        <w:numId w:val="19"/>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21"/>
      </w:numPr>
      <w:contextualSpacing w:val="1"/>
    </w:pPr>
  </w:style>
  <w:style w:type="paragraph" w:styleId="ListNumber2">
    <w:name w:val="List Number 2"/>
    <w:basedOn w:val="Normal"/>
    <w:uiPriority w:val="99"/>
    <w:semiHidden w:val="1"/>
    <w:unhideWhenUsed w:val="1"/>
    <w:rsid w:val="004C3E3E"/>
    <w:pPr>
      <w:numPr>
        <w:numId w:val="23"/>
      </w:numPr>
      <w:contextualSpacing w:val="1"/>
    </w:pPr>
  </w:style>
  <w:style w:type="paragraph" w:styleId="ListNumber3">
    <w:name w:val="List Number 3"/>
    <w:basedOn w:val="Normal"/>
    <w:uiPriority w:val="99"/>
    <w:semiHidden w:val="1"/>
    <w:unhideWhenUsed w:val="1"/>
    <w:rsid w:val="004C3E3E"/>
    <w:pPr>
      <w:numPr>
        <w:numId w:val="25"/>
      </w:numPr>
      <w:contextualSpacing w:val="1"/>
    </w:pPr>
  </w:style>
  <w:style w:type="paragraph" w:styleId="ListNumber4">
    <w:name w:val="List Number 4"/>
    <w:basedOn w:val="Normal"/>
    <w:uiPriority w:val="99"/>
    <w:semiHidden w:val="1"/>
    <w:unhideWhenUsed w:val="1"/>
    <w:rsid w:val="004C3E3E"/>
    <w:pPr>
      <w:numPr>
        <w:numId w:val="27"/>
      </w:numPr>
      <w:contextualSpacing w:val="1"/>
    </w:pPr>
  </w:style>
  <w:style w:type="paragraph" w:styleId="ListNumber5">
    <w:name w:val="List Number 5"/>
    <w:basedOn w:val="Normal"/>
    <w:uiPriority w:val="99"/>
    <w:semiHidden w:val="1"/>
    <w:unhideWhenUsed w:val="1"/>
    <w:rsid w:val="004C3E3E"/>
    <w:pPr>
      <w:numPr>
        <w:numId w:val="29"/>
      </w:numPr>
      <w:contextualSpacing w:val="1"/>
    </w:pPr>
  </w:style>
  <w:style w:type="paragraph" w:styleId="ListParagraph">
    <w:name w:val="List Paragraph"/>
    <w:basedOn w:val="Normal"/>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4A6C5A"/>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CommentReference">
    <w:name w:val="annotation reference"/>
    <w:basedOn w:val="DefaultParagraphFont"/>
    <w:unhideWhenUsed w:val="1"/>
    <w:rsid w:val="007D5754"/>
    <w:rPr>
      <w:sz w:val="16"/>
      <w:szCs w:val="16"/>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US2/K2tiMs7JOe6XIR6rwx6HWw==">AMUW2mUyCm7qsEf2R+fVWjpBcukJ+idt5DhE8H75Ev0Jg7VYhsMQm67dB3I7qX1GctdMfHKNUYo+N6VqjE/qQanFnHNF/RjHviXgDQBYVVKXFUau3uu8L9iV6YOUO0SX0RC91wm6AoxO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2022-01-31T15:18:00Z</dcterms:created>
  <dc:creator>Goodwin Procter</dc:creator>
</cp:coreProperties>
</file>