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Password Management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18, </w:t>
            </w:r>
            <w:r w:rsidDel="00000000" w:rsidR="00000000" w:rsidRPr="00000000">
              <w:rPr>
                <w:rtl w:val="0"/>
              </w:rPr>
              <w:t xml:space="preserve">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2, 2022</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Company’s policy to ensure that secure passwords are used to safeguard against unauthorized access to PHI residing on the Company Computer Network.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components of the Company Computer Network will be password protected.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password protection may consist of “single-sign-on” technology.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Two-factor authentication will </w:t>
      </w:r>
      <w:r w:rsidDel="00000000" w:rsidR="00000000" w:rsidRPr="00000000">
        <w:rPr>
          <w:rtl w:val="0"/>
        </w:rPr>
        <w:t xml:space="preserve">be required wherever possible.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PHI residing on the Company Computer Network will not be accessible without the use of a unique personnel member identifier and password created in accordance with this Policy, though nothing in this Policy shall prevent the use of single-sign-on technology or processes to enable personnel to log onto one program with the login or password issued under another program. All personnel are required to comply with the guidelines described in this Policy regarding the construction, protection, and security of passwords.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Password Construction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personnel are responsible for creating strong passwords consisting of certain attributes that are designed to improve security by thwarting attempts to guess or crack passwords. Each personnel member will construct passwords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eight characters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length and consist of a combinations of upper and lowercase letters, numbers and characters.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not include any of the following: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names or words in the English or a foreign dictionary;</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personnel member’s initials or his or her first, middle, or last name;</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personal information of the personnel member (e.g., license plate, Social Security number, street address);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numerical digits or all letters;</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Obvious patterns or keyboard sequences (e.g., AlB2C3D4, qwertyui);</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personnel member’s login name, in any form (e.g., as is, reversed, capitalized, doubled); or</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of the above elements in inverse order or followed or preceded by a single digit.</w:t>
      </w:r>
    </w:p>
    <w:p w:rsidR="00000000" w:rsidDel="00000000" w:rsidP="00000000" w:rsidRDefault="00000000" w:rsidRPr="00000000" w14:paraId="00000022">
      <w:pPr>
        <w:numPr>
          <w:ilvl w:val="0"/>
          <w:numId w:val="6"/>
        </w:numPr>
        <w:tabs>
          <w:tab w:val="left" w:pos="1260"/>
        </w:tabs>
        <w:ind w:left="720" w:firstLine="0"/>
        <w:jc w:val="both"/>
      </w:pPr>
      <w:r w:rsidDel="00000000" w:rsidR="00000000" w:rsidRPr="00000000">
        <w:rPr>
          <w:i w:val="1"/>
          <w:u w:val="single"/>
          <w:rtl w:val="0"/>
        </w:rPr>
        <w:t xml:space="preserve">Mobile Passcode Construction</w:t>
      </w:r>
      <w:r w:rsidDel="00000000" w:rsidR="00000000" w:rsidRPr="00000000">
        <w:rPr>
          <w:rtl w:val="0"/>
        </w:rPr>
        <w:t xml:space="preserve">.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numPr>
          <w:ilvl w:val="0"/>
          <w:numId w:val="8"/>
        </w:numPr>
        <w:tabs>
          <w:tab w:val="left" w:pos="1980"/>
        </w:tabs>
        <w:ind w:firstLine="1440"/>
        <w:jc w:val="both"/>
      </w:pPr>
      <w:r w:rsidDel="00000000" w:rsidR="00000000" w:rsidRPr="00000000">
        <w:rPr>
          <w:rtl w:val="0"/>
        </w:rPr>
        <w:t xml:space="preserve">All personnel using mobile phones to access Company data are responsible for creating and using strong passcodes consisting of certain attributes that are designed to improve security by thwarting attempts to guess or crack passcodes. Each personnel member will construct passcodes of </w:t>
      </w:r>
      <w:r w:rsidDel="00000000" w:rsidR="00000000" w:rsidRPr="00000000">
        <w:rPr>
          <w:rtl w:val="0"/>
        </w:rPr>
        <w:t xml:space="preserve">at least six digits </w:t>
      </w:r>
      <w:r w:rsidDel="00000000" w:rsidR="00000000" w:rsidRPr="00000000">
        <w:rPr>
          <w:rtl w:val="0"/>
        </w:rPr>
        <w:t xml:space="preserve">in length (eight digits if the device may access PHI) and consisting of a combinations of upper and lowercase letters, numbers and characters. Passcodes may not consist of obvious patterns or sequences (e.g., 12345678, 55555555).</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General Personnel Responsibilities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Passwords are to be chosen by and known only to the personnel responsible for its creation. All personnel are responsible for safeguarding the integrity of their unique passwords. To this end, personnel are prohibited from engaging in the following conduct: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Sharing a password with anyone, including administrative assistants, secretaries, temporary personnel of Company, or family members;</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Keying in their password for others to use or permitting others to observe their password as it is entered on a computer;</w:t>
      </w:r>
    </w:p>
    <w:p w:rsidR="00000000" w:rsidDel="00000000" w:rsidP="00000000" w:rsidRDefault="00000000" w:rsidRPr="00000000" w14:paraId="000000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Attempting to learn or use the password of another personnel member;</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Posting a password in a work area or other easily discovered place (e.g., taped to a wall, under a keyboard);</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a “hot key” for purposes of automatically entering a password;</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Transmitting a password through electronic mail over the Internet or storing it without encryption in a file on any computer (including iPads or similar devices); or</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the same password for any other purpose, particularly in connection with a World Wide Web site where someone outside the organization could have access to the password.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passwords should be memorized and not written down</w:t>
      </w:r>
      <w:r w:rsidDel="00000000" w:rsidR="00000000" w:rsidRPr="00000000">
        <w:rPr>
          <w:rtl w:val="0"/>
        </w:rPr>
        <w:t xml:space="preserve">, with two exceptions: (1) Use of a password manager approved by the Chief Security Officer is highly recommended. The master password should be memorized and not written down. (2) If memorization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not possible, personnel may write down his or her password as long as the password is not identified as a password and is stored in a secure, non-public location, such as a wallet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Deactivation of Passwords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personnel member suspects that someone else has access to his or her password, or that the security of the password has otherwise been compromised, the personnel member must immediately report the occurrence to the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Chief Security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Immediate steps will be taken to change the password.</w:t>
      </w:r>
    </w:p>
    <w:p w:rsidR="00000000" w:rsidDel="00000000" w:rsidP="00000000" w:rsidRDefault="00000000" w:rsidRPr="00000000" w14:paraId="00000036">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personnel member’s password will be immediately deactivated by the Chief Security Officer or his or her designee upon a security incident that the Chief Security Officer determines requires a forced password reset, termination of the personnel member’s employment, or a change in the personnel member’s role with Company in which access to Company’s network is no longer authorized.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164.308(a)(5)</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widowControl w:val="0"/>
        <w:tabs>
          <w:tab w:val="left" w:pos="820"/>
          <w:tab w:val="left"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400989919.1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400989919.1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2340" w:hanging="360"/>
      </w:pPr>
      <w:rPr>
        <w:rFonts w:ascii="Noto Sans Symbols" w:cs="Noto Sans Symbols" w:eastAsia="Noto Sans Symbols" w:hAnsi="Noto Sans Symbols"/>
      </w:rPr>
    </w:lvl>
    <w:lvl w:ilvl="1">
      <w:start w:val="1"/>
      <w:numFmt w:val="bullet"/>
      <w:lvlText w:val="o"/>
      <w:lvlJc w:val="left"/>
      <w:pPr>
        <w:ind w:left="3060" w:hanging="360"/>
      </w:pPr>
      <w:rPr>
        <w:rFonts w:ascii="Courier New" w:cs="Courier New" w:eastAsia="Courier New" w:hAnsi="Courier New"/>
      </w:rPr>
    </w:lvl>
    <w:lvl w:ilvl="2">
      <w:start w:val="1"/>
      <w:numFmt w:val="bullet"/>
      <w:lvlText w:val="▪"/>
      <w:lvlJc w:val="left"/>
      <w:pPr>
        <w:ind w:left="3780" w:hanging="360"/>
      </w:pPr>
      <w:rPr>
        <w:rFonts w:ascii="Noto Sans Symbols" w:cs="Noto Sans Symbols" w:eastAsia="Noto Sans Symbols" w:hAnsi="Noto Sans Symbols"/>
      </w:rPr>
    </w:lvl>
    <w:lvl w:ilvl="3">
      <w:start w:val="1"/>
      <w:numFmt w:val="bullet"/>
      <w:lvlText w:val="●"/>
      <w:lvlJc w:val="left"/>
      <w:pPr>
        <w:ind w:left="4500" w:hanging="360"/>
      </w:pPr>
      <w:rPr>
        <w:rFonts w:ascii="Noto Sans Symbols" w:cs="Noto Sans Symbols" w:eastAsia="Noto Sans Symbols" w:hAnsi="Noto Sans Symbols"/>
      </w:rPr>
    </w:lvl>
    <w:lvl w:ilvl="4">
      <w:start w:val="1"/>
      <w:numFmt w:val="bullet"/>
      <w:lvlText w:val="o"/>
      <w:lvlJc w:val="left"/>
      <w:pPr>
        <w:ind w:left="5220" w:hanging="360"/>
      </w:pPr>
      <w:rPr>
        <w:rFonts w:ascii="Courier New" w:cs="Courier New" w:eastAsia="Courier New" w:hAnsi="Courier New"/>
      </w:rPr>
    </w:lvl>
    <w:lvl w:ilvl="5">
      <w:start w:val="1"/>
      <w:numFmt w:val="bullet"/>
      <w:lvlText w:val="▪"/>
      <w:lvlJc w:val="left"/>
      <w:pPr>
        <w:ind w:left="5940" w:hanging="360"/>
      </w:pPr>
      <w:rPr>
        <w:rFonts w:ascii="Noto Sans Symbols" w:cs="Noto Sans Symbols" w:eastAsia="Noto Sans Symbols" w:hAnsi="Noto Sans Symbols"/>
      </w:rPr>
    </w:lvl>
    <w:lvl w:ilvl="6">
      <w:start w:val="1"/>
      <w:numFmt w:val="bullet"/>
      <w:lvlText w:val="●"/>
      <w:lvlJc w:val="left"/>
      <w:pPr>
        <w:ind w:left="6660" w:hanging="360"/>
      </w:pPr>
      <w:rPr>
        <w:rFonts w:ascii="Noto Sans Symbols" w:cs="Noto Sans Symbols" w:eastAsia="Noto Sans Symbols" w:hAnsi="Noto Sans Symbols"/>
      </w:rPr>
    </w:lvl>
    <w:lvl w:ilvl="7">
      <w:start w:val="1"/>
      <w:numFmt w:val="bullet"/>
      <w:lvlText w:val="o"/>
      <w:lvlJc w:val="left"/>
      <w:pPr>
        <w:ind w:left="7380" w:hanging="360"/>
      </w:pPr>
      <w:rPr>
        <w:rFonts w:ascii="Courier New" w:cs="Courier New" w:eastAsia="Courier New" w:hAnsi="Courier New"/>
      </w:rPr>
    </w:lvl>
    <w:lvl w:ilvl="8">
      <w:start w:val="1"/>
      <w:numFmt w:val="bullet"/>
      <w:lvlText w:val="▪"/>
      <w:lvlJc w:val="left"/>
      <w:pPr>
        <w:ind w:left="81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C3E3E"/>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semiHidden w:val="1"/>
    <w:unhideWhenUsed w:val="1"/>
    <w:rsid w:val="004C3E3E"/>
    <w:rPr>
      <w:sz w:val="20"/>
      <w:szCs w:val="20"/>
    </w:rPr>
  </w:style>
  <w:style w:type="character" w:styleId="CommentTextChar" w:customStyle="1">
    <w:name w:val="Comment Text Char"/>
    <w:basedOn w:val="DefaultParagraphFont"/>
    <w:link w:val="CommentText"/>
    <w:semiHidden w:val="1"/>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1"/>
      </w:numPr>
      <w:contextualSpacing w:val="1"/>
    </w:pPr>
  </w:style>
  <w:style w:type="paragraph" w:styleId="ListBullet2">
    <w:name w:val="List Bullet 2"/>
    <w:basedOn w:val="Normal"/>
    <w:uiPriority w:val="9"/>
    <w:qFormat w:val="1"/>
    <w:rsid w:val="004C3E3E"/>
    <w:pPr>
      <w:numPr>
        <w:numId w:val="13"/>
      </w:numPr>
      <w:contextualSpacing w:val="1"/>
    </w:pPr>
  </w:style>
  <w:style w:type="paragraph" w:styleId="ListBullet3">
    <w:name w:val="List Bullet 3"/>
    <w:basedOn w:val="Normal"/>
    <w:uiPriority w:val="9"/>
    <w:qFormat w:val="1"/>
    <w:rsid w:val="004C3E3E"/>
    <w:pPr>
      <w:numPr>
        <w:numId w:val="15"/>
      </w:numPr>
      <w:contextualSpacing w:val="1"/>
    </w:pPr>
  </w:style>
  <w:style w:type="paragraph" w:styleId="ListBullet4">
    <w:name w:val="List Bullet 4"/>
    <w:basedOn w:val="Normal"/>
    <w:uiPriority w:val="9"/>
    <w:qFormat w:val="1"/>
    <w:rsid w:val="004C3E3E"/>
    <w:pPr>
      <w:numPr>
        <w:numId w:val="17"/>
      </w:numPr>
      <w:contextualSpacing w:val="1"/>
    </w:pPr>
  </w:style>
  <w:style w:type="paragraph" w:styleId="ListBullet5">
    <w:name w:val="List Bullet 5"/>
    <w:basedOn w:val="Normal"/>
    <w:uiPriority w:val="9"/>
    <w:qFormat w:val="1"/>
    <w:rsid w:val="004C3E3E"/>
    <w:pPr>
      <w:numPr>
        <w:numId w:val="19"/>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21"/>
      </w:numPr>
      <w:contextualSpacing w:val="1"/>
    </w:pPr>
  </w:style>
  <w:style w:type="paragraph" w:styleId="ListNumber2">
    <w:name w:val="List Number 2"/>
    <w:basedOn w:val="Normal"/>
    <w:uiPriority w:val="99"/>
    <w:semiHidden w:val="1"/>
    <w:unhideWhenUsed w:val="1"/>
    <w:rsid w:val="004C3E3E"/>
    <w:pPr>
      <w:numPr>
        <w:numId w:val="23"/>
      </w:numPr>
      <w:contextualSpacing w:val="1"/>
    </w:pPr>
  </w:style>
  <w:style w:type="paragraph" w:styleId="ListNumber3">
    <w:name w:val="List Number 3"/>
    <w:basedOn w:val="Normal"/>
    <w:uiPriority w:val="99"/>
    <w:semiHidden w:val="1"/>
    <w:unhideWhenUsed w:val="1"/>
    <w:rsid w:val="004C3E3E"/>
    <w:pPr>
      <w:numPr>
        <w:numId w:val="25"/>
      </w:numPr>
      <w:contextualSpacing w:val="1"/>
    </w:pPr>
  </w:style>
  <w:style w:type="paragraph" w:styleId="ListNumber4">
    <w:name w:val="List Number 4"/>
    <w:basedOn w:val="Normal"/>
    <w:uiPriority w:val="99"/>
    <w:semiHidden w:val="1"/>
    <w:unhideWhenUsed w:val="1"/>
    <w:rsid w:val="004C3E3E"/>
    <w:pPr>
      <w:numPr>
        <w:numId w:val="27"/>
      </w:numPr>
      <w:contextualSpacing w:val="1"/>
    </w:pPr>
  </w:style>
  <w:style w:type="paragraph" w:styleId="ListNumber5">
    <w:name w:val="List Number 5"/>
    <w:basedOn w:val="Normal"/>
    <w:uiPriority w:val="99"/>
    <w:semiHidden w:val="1"/>
    <w:unhideWhenUsed w:val="1"/>
    <w:rsid w:val="004C3E3E"/>
    <w:pPr>
      <w:numPr>
        <w:numId w:val="29"/>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BC5009"/>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semiHidden w:val="1"/>
    <w:rsid w:val="008E35A3"/>
    <w:rPr>
      <w:sz w:val="16"/>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3hBc63VCAXkro2nHmrqIpWupNw==">AMUW2mUbo5XL62Ao7+xELmoW9DmKIPNU7cxUCD9y/wcAss0zRJfJcJ/JFd6G8Xg/j/nL2A4WCSWzyIiPjWoeNwAXHOapwRMRDyQubLbTbzN7gAycKGRuEuXQI0ifbUzsghswFx5kg/M2Jmir2F/OV+XdU0UV4DQe/A==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2022-01-31T15:54:00Z</dcterms:created>
  <dc:creator>Goodwin Procter</dc:creator>
</cp:coreProperties>
</file>