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rHeight w:val="1160"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3">
            <w:pPr>
              <w:tabs>
                <w:tab w:val="left" w:leader="none" w:pos="3570"/>
              </w:tabs>
              <w:jc w:val="center"/>
              <w:rPr>
                <w:b w:val="1"/>
                <w:bCs w:val="1"/>
              </w:rPr>
            </w:pPr>
            <w:bookmarkStart w:colFirst="0" w:colLast="0" w:name="_gjdgxs" w:id="0"/>
            <w:bookmarkEnd w:id="0"/>
            <w:r w:rsidDel="00000000" w:rsidR="00000000" w:rsidRPr="00000000">
              <w:rPr>
                <w:b w:val="1"/>
                <w:bCs w:val="1"/>
              </w:rPr>
              <w:drawing>
                <wp:inline distB="114300" distT="114300" distL="114300" distR="114300">
                  <wp:extent cx="795338" cy="300280"/>
                  <wp:effectExtent b="0" l="0" r="0" t="0"/>
                  <wp:docPr id="3"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795338" cy="300280"/>
                          </a:xfrm>
                          <a:prstGeom prst="rect"/>
                          <a:ln/>
                        </pic:spPr>
                      </pic:pic>
                    </a:graphicData>
                  </a:graphic>
                </wp:inline>
              </w:drawing>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Title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Workstation Use Policy</w:t>
            </w:r>
          </w:p>
          <w:p w:rsidR="00000000" w:rsidDel="00000000" w:rsidP="00000000" w:rsidRDefault="00000000" w:rsidRPr="00000000" w14:paraId="0000000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commentRangeStart w:id="0"/>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Policy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IT-00</w:t>
            </w:r>
            <w:r w:rsidDel="00000000" w:rsidR="00000000" w:rsidRPr="00000000">
              <w:rPr>
                <w:rtl w:val="0"/>
              </w:rPr>
              <w:t xml:space="preserve">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commentRangeEnd w:id="0"/>
            <w:r w:rsidDel="00000000" w:rsidR="00000000" w:rsidRPr="00000000">
              <w:commentReference w:id="0"/>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Effective Date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May 18</w:t>
            </w:r>
            <w:r w:rsidDel="00000000" w:rsidR="00000000" w:rsidRPr="00000000">
              <w:rPr>
                <w:rtl w:val="0"/>
              </w:rPr>
              <w:t xml:space="preserve">, 2022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Last Revised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May 4, 2025</w:t>
            </w:r>
            <w:r w:rsidDel="00000000" w:rsidR="00000000" w:rsidRPr="00000000">
              <w:rPr>
                <w:rtl w:val="0"/>
              </w:rPr>
            </w:r>
          </w:p>
        </w:tc>
      </w:tr>
    </w:tbl>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Scope</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30j0zll" w:id="1"/>
      <w:bookmarkEnd w:id="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Policy applies to all facilities and locations owned, operated, or managed by </w:t>
      </w:r>
      <w:r w:rsidDel="00000000" w:rsidR="00000000" w:rsidRPr="00000000">
        <w:rPr>
          <w:rtl w:val="0"/>
        </w:rPr>
        <w:t xml:space="preserve">Millie, Inc.</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(“Company”), and all Company</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personnel.  For purposes of this Policy, the term “personnel” includes all licensed professionals and staff who perform services on behalf of Company.</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Policy</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260"/>
        </w:tabs>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is Company’s policy to establish the protocols for use of individual Workstations by personnel in order to safeguard the IT System and the integrity and confidentiality of data residing thereon.</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6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260"/>
        </w:tabs>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Policy applies to all Users accessing the IT System using individual Workstations, including iPads, owned and maintained by Company as well as iPhones and other mobile devices owned and maintained by personnel, but which are used in the performance of personnel members’ job functions. All Users are required to comply with this Policy. Because one of the greatest security risks to Company’s data and PHI is use of Workstations, Users must take all necessary steps to prevent the improper use of or damage to their individual Workstations. Users must adhere to the rules set forth below in connection with the use and operation of Workstations.</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Procedure</w:t>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1260"/>
        </w:tabs>
        <w:spacing w:after="0" w:before="0" w:line="240" w:lineRule="auto"/>
        <w:ind w:left="0" w:right="0" w:firstLine="720"/>
        <w:jc w:val="both"/>
        <w:rPr/>
      </w:pPr>
      <w:bookmarkStart w:colFirst="0" w:colLast="0" w:name="_1fob9te" w:id="2"/>
      <w:bookmarkEnd w:id="2"/>
      <w:r w:rsidDel="00000000" w:rsidR="00000000" w:rsidRPr="00000000">
        <w:rPr>
          <w:rFonts w:ascii="Times New Roman" w:cs="Times New Roman" w:eastAsia="Times New Roman" w:hAnsi="Times New Roman"/>
          <w:b w:val="0"/>
          <w:bCs w:val="0"/>
          <w:i w:val="1"/>
          <w:iCs w:val="1"/>
          <w:smallCaps w:val="0"/>
          <w:strike w:val="0"/>
          <w:color w:val="000000"/>
          <w:sz w:val="24"/>
          <w:szCs w:val="24"/>
          <w:u w:val="single"/>
          <w:shd w:fill="auto" w:val="clear"/>
          <w:vertAlign w:val="baseline"/>
          <w:rtl w:val="0"/>
        </w:rPr>
        <w:t xml:space="preserve">Physical Safeguards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1980"/>
        </w:tabs>
        <w:spacing w:after="0" w:before="0" w:line="240" w:lineRule="auto"/>
        <w:ind w:left="0" w:right="0" w:firstLine="144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Users must always lock their Workstations, if possible, or sign off the Workstation when not using it or when leaving the work area for breaks. Workstations should be locked after 5 minutes of inactivity</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980"/>
        </w:tabs>
        <w:spacing w:after="0" w:before="0" w:line="240" w:lineRule="auto"/>
        <w:ind w:left="1620" w:right="0" w:firstLine="144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1980"/>
        </w:tabs>
        <w:spacing w:after="0" w:before="0" w:line="240" w:lineRule="auto"/>
        <w:ind w:left="0" w:right="0" w:firstLine="144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Users must sign off at their Workstations at the end of the day. When using mobile phones or iPads, Users should lock their devices after two minutes when not in use.</w:t>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980"/>
        </w:tabs>
        <w:spacing w:after="0" w:before="0" w:line="240" w:lineRule="auto"/>
        <w:ind w:left="0" w:right="0" w:firstLine="144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1980"/>
        </w:tabs>
        <w:spacing w:after="0" w:before="0" w:line="240" w:lineRule="auto"/>
        <w:ind w:left="0" w:right="0" w:firstLine="144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prevent damage to any equipment, users should take care when eating or drinking in the vicinity of a Workstation.</w:t>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980"/>
        </w:tabs>
        <w:spacing w:after="0" w:before="0" w:line="240" w:lineRule="auto"/>
        <w:ind w:left="0" w:right="0" w:firstLine="144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1980"/>
        </w:tabs>
        <w:spacing w:after="0" w:before="0" w:line="240" w:lineRule="auto"/>
        <w:ind w:left="0" w:right="0" w:firstLine="144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Users must never log on to their Workstation for, or share their passwords with, another party (including but not limited to temporary personnel of Company) or permit unauthorized parties to use a Workstation.</w:t>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980"/>
        </w:tabs>
        <w:spacing w:after="0" w:before="0" w:line="240" w:lineRule="auto"/>
        <w:ind w:left="0" w:right="0" w:firstLine="144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1980"/>
        </w:tabs>
        <w:spacing w:after="0" w:before="0" w:line="240" w:lineRule="auto"/>
        <w:ind w:left="0" w:right="0" w:firstLine="144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Passwords and user IDs should not be stored on or near a Workstation.</w:t>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980"/>
        </w:tabs>
        <w:spacing w:after="0" w:before="0" w:line="240" w:lineRule="auto"/>
        <w:ind w:left="0" w:right="0" w:firstLine="144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1980"/>
        </w:tabs>
        <w:spacing w:after="0" w:before="0" w:line="240" w:lineRule="auto"/>
        <w:ind w:left="0" w:right="0" w:firstLine="144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Users must not remove monitor privacy shields if such shields have been installed on their Workstations by Company.</w:t>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260" w:right="0" w:hanging="540"/>
        <w:jc w:val="both"/>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single"/>
          <w:shd w:fill="auto" w:val="clear"/>
          <w:vertAlign w:val="baseline"/>
          <w:rtl w:val="0"/>
        </w:rPr>
        <w:t xml:space="preserve">Technical Security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1980"/>
        </w:tabs>
        <w:spacing w:after="0" w:before="0" w:line="240" w:lineRule="auto"/>
        <w:ind w:left="0" w:right="0" w:firstLine="144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Workstations may not be configured to automatically enter log-on information or passwords.</w:t>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980"/>
        </w:tabs>
        <w:spacing w:after="0" w:before="0" w:line="240" w:lineRule="auto"/>
        <w:ind w:left="0" w:right="0" w:firstLine="144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1980"/>
        </w:tabs>
        <w:spacing w:after="0" w:before="0" w:line="240" w:lineRule="auto"/>
        <w:ind w:left="0" w:right="0" w:firstLine="144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Users must comply with all Company directives pertaining to Workstation security and maintenance issued from time to time, as applicable (e.g., virus notices, corrective actions to be implemented by Users, system upgrades).</w:t>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980"/>
        </w:tabs>
        <w:spacing w:after="0" w:before="0" w:line="240" w:lineRule="auto"/>
        <w:ind w:left="0" w:right="0" w:firstLine="144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1980"/>
        </w:tabs>
        <w:spacing w:after="0" w:before="0" w:line="240" w:lineRule="auto"/>
        <w:ind w:left="0" w:right="0" w:firstLine="144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Workstation configuration shall only be performed by a personnel member or agent authorized by Company unless such configuration is being performed by the personnel member to a personnel member’s mobile phone or iPad. Users must never modify system configuration files or access control lists for such files or files belonging to other users.</w:t>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980"/>
        </w:tabs>
        <w:spacing w:after="0" w:before="0" w:line="240" w:lineRule="auto"/>
        <w:ind w:left="0" w:right="0" w:firstLine="144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1980"/>
        </w:tabs>
        <w:spacing w:after="0" w:before="0" w:line="240" w:lineRule="auto"/>
        <w:ind w:left="0" w:right="0" w:firstLine="144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not locked, all Workstations, excluding mobile phones and iPads, shall run activated screen savers that operate in accordance with Company’s requirements. Users may use only those screen savers that are authorized by Company and may not modify the timing of any authorized screen saver or download any screen saver from an Internet source.</w:t>
      </w: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260" w:right="0" w:hanging="540"/>
        <w:jc w:val="both"/>
        <w:rPr/>
      </w:pPr>
      <w:bookmarkStart w:colFirst="0" w:colLast="0" w:name="_3znysh7" w:id="3"/>
      <w:bookmarkEnd w:id="3"/>
      <w:r w:rsidDel="00000000" w:rsidR="00000000" w:rsidRPr="00000000">
        <w:rPr>
          <w:rFonts w:ascii="Times New Roman" w:cs="Times New Roman" w:eastAsia="Times New Roman" w:hAnsi="Times New Roman"/>
          <w:b w:val="0"/>
          <w:bCs w:val="0"/>
          <w:i w:val="1"/>
          <w:iCs w:val="1"/>
          <w:smallCaps w:val="0"/>
          <w:strike w:val="0"/>
          <w:color w:val="000000"/>
          <w:sz w:val="24"/>
          <w:szCs w:val="24"/>
          <w:u w:val="single"/>
          <w:shd w:fill="auto" w:val="clear"/>
          <w:vertAlign w:val="baseline"/>
          <w:rtl w:val="0"/>
        </w:rPr>
        <w:t xml:space="preserve">Protection of Work-Related Documents or Information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1260"/>
          <w:tab w:val="left" w:leader="none" w:pos="1980"/>
        </w:tabs>
        <w:spacing w:after="0" w:before="0" w:line="240" w:lineRule="auto"/>
        <w:ind w:left="0" w:right="0" w:firstLine="144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Unless authorized or otherwise directed by Company, work-related data and files must be stored on the external hosting platform with which Company contracts, in the Company app or on the network server of the IT System, and not on a computer C drive, CD or thumb drive nor directly on a mobile phone or iPad.</w:t>
      </w:r>
    </w:p>
    <w:p w:rsidR="00000000" w:rsidDel="00000000" w:rsidP="00000000" w:rsidRDefault="00000000" w:rsidRPr="00000000" w14:paraId="00000032">
      <w:pPr>
        <w:tabs>
          <w:tab w:val="left" w:leader="none" w:pos="1260"/>
          <w:tab w:val="left" w:leader="none" w:pos="1980"/>
        </w:tabs>
        <w:ind w:firstLine="1440"/>
        <w:jc w:val="both"/>
        <w:rPr/>
      </w:pP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1260"/>
          <w:tab w:val="left" w:leader="none" w:pos="1980"/>
        </w:tabs>
        <w:spacing w:after="0" w:before="0" w:line="240" w:lineRule="auto"/>
        <w:ind w:left="0" w:right="0" w:firstLine="144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Users shall secure media (e.g., hard copy or CDs but not mobile phones) that contains PHI in a locked desk, cabinet or room.</w:t>
      </w:r>
    </w:p>
    <w:p w:rsidR="00000000" w:rsidDel="00000000" w:rsidP="00000000" w:rsidRDefault="00000000" w:rsidRPr="00000000" w14:paraId="00000034">
      <w:pPr>
        <w:tabs>
          <w:tab w:val="left" w:leader="none" w:pos="1260"/>
          <w:tab w:val="left" w:leader="none" w:pos="1980"/>
        </w:tabs>
        <w:ind w:firstLine="1440"/>
        <w:jc w:val="both"/>
        <w:rPr/>
      </w:pP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1260"/>
          <w:tab w:val="left" w:leader="none" w:pos="1980"/>
        </w:tabs>
        <w:spacing w:after="0" w:before="0" w:line="240" w:lineRule="auto"/>
        <w:ind w:left="0" w:right="0" w:firstLine="144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Users must comply with any other applicable Company policies when using Workstations, including Company’s Password Management Policy.</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References</w:t>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45 C.F.R. § 164.310(b)</w:t>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B">
      <w:pPr>
        <w:widowControl w:val="0"/>
        <w:tabs>
          <w:tab w:val="left" w:leader="none" w:pos="820"/>
          <w:tab w:val="left" w:leader="none" w:pos="821"/>
        </w:tabs>
        <w:jc w:val="both"/>
        <w:rPr/>
      </w:pPr>
      <w:r w:rsidDel="00000000" w:rsidR="00000000" w:rsidRPr="00000000">
        <w:rPr>
          <w:rtl w:val="0"/>
        </w:rPr>
      </w:r>
    </w:p>
    <w:sectPr>
      <w:headerReference r:id="rId8" w:type="default"/>
      <w:headerReference r:id="rId9" w:type="first"/>
      <w:headerReference r:id="rId10" w:type="even"/>
      <w:footerReference r:id="rId11" w:type="default"/>
      <w:footerReference r:id="rId12" w:type="first"/>
      <w:footerReference r:id="rId13" w:type="even"/>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Chase Schwalbach" w:id="0" w:date="2026-05-04T17:09:28Z">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@kristin.c@millieclinic.com how can we make sure new hires read this? @terese.t@millieclinic.com</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109538</wp:posOffset>
              </wp:positionH>
              <wp:positionV relativeFrom="paragraph">
                <wp:posOffset>-4761</wp:posOffset>
              </wp:positionV>
              <wp:extent cx="2579370" cy="274955"/>
              <wp:effectExtent b="0" l="0" r="0" t="0"/>
              <wp:wrapNone/>
              <wp:docPr id="1" name=""/>
              <a:graphic>
                <a:graphicData uri="http://schemas.microsoft.com/office/word/2010/wordprocessingShape">
                  <wps:wsp>
                    <wps:cNvSpPr/>
                    <wps:cNvPr id="2" name="Shape 2"/>
                    <wps:spPr>
                      <a:xfrm>
                        <a:off x="4065840" y="3652048"/>
                        <a:ext cx="2560320" cy="255905"/>
                      </a:xfrm>
                      <a:custGeom>
                        <a:rect b="b" l="l" r="r" t="t"/>
                        <a:pathLst>
                          <a:path extrusionOk="0" h="255905" w="2560320">
                            <a:moveTo>
                              <a:pt x="0" y="0"/>
                            </a:moveTo>
                            <a:lnTo>
                              <a:pt x="0" y="255905"/>
                            </a:lnTo>
                            <a:lnTo>
                              <a:pt x="2560320" y="255905"/>
                            </a:lnTo>
                            <a:lnTo>
                              <a:pt x="2560320" y="0"/>
                            </a:lnTo>
                            <a:close/>
                          </a:path>
                        </a:pathLst>
                      </a:custGeom>
                      <a:noFill/>
                      <a:ln>
                        <a:noFill/>
                      </a:ln>
                    </wps:spPr>
                    <wps:txbx>
                      <w:txbxContent>
                        <w:p w:rsidR="00000000" w:rsidDel="00000000" w:rsidP="00000000" w:rsidRDefault="00000000" w:rsidRPr="00000000">
                          <w:pPr>
                            <w:spacing w:after="0" w:before="0" w:line="200.00000953674316"/>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6"/>
                              <w:vertAlign w:val="baseline"/>
                            </w:rPr>
                            <w:t xml:space="preserve">400989932.1</w:t>
                          </w:r>
                        </w:p>
                        <w:p w:rsidR="00000000" w:rsidDel="00000000" w:rsidP="00000000" w:rsidRDefault="00000000" w:rsidRPr="00000000">
                          <w:pPr>
                            <w:spacing w:after="0" w:before="0" w:line="200.00000953674316"/>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6"/>
                              <w:vertAlign w:val="baseline"/>
                            </w:rPr>
                          </w:r>
                        </w:p>
                      </w:txbxContent>
                    </wps:txbx>
                    <wps:bodyPr anchorCtr="0" anchor="t" bIns="0" lIns="114300" spcFirstLastPara="1" rIns="11430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109538</wp:posOffset>
              </wp:positionH>
              <wp:positionV relativeFrom="paragraph">
                <wp:posOffset>-4761</wp:posOffset>
              </wp:positionV>
              <wp:extent cx="2579370" cy="274955"/>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2579370" cy="274955"/>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109538</wp:posOffset>
              </wp:positionH>
              <wp:positionV relativeFrom="paragraph">
                <wp:posOffset>-4761</wp:posOffset>
              </wp:positionV>
              <wp:extent cx="2579370" cy="274955"/>
              <wp:effectExtent b="0" l="0" r="0" t="0"/>
              <wp:wrapNone/>
              <wp:docPr id="2" name=""/>
              <a:graphic>
                <a:graphicData uri="http://schemas.microsoft.com/office/word/2010/wordprocessingShape">
                  <wps:wsp>
                    <wps:cNvSpPr/>
                    <wps:cNvPr id="3" name="Shape 3"/>
                    <wps:spPr>
                      <a:xfrm>
                        <a:off x="4065840" y="3652048"/>
                        <a:ext cx="2560320" cy="255905"/>
                      </a:xfrm>
                      <a:custGeom>
                        <a:rect b="b" l="l" r="r" t="t"/>
                        <a:pathLst>
                          <a:path extrusionOk="0" h="255905" w="2560320">
                            <a:moveTo>
                              <a:pt x="0" y="0"/>
                            </a:moveTo>
                            <a:lnTo>
                              <a:pt x="0" y="255905"/>
                            </a:lnTo>
                            <a:lnTo>
                              <a:pt x="2560320" y="255905"/>
                            </a:lnTo>
                            <a:lnTo>
                              <a:pt x="2560320" y="0"/>
                            </a:lnTo>
                            <a:close/>
                          </a:path>
                        </a:pathLst>
                      </a:custGeom>
                      <a:noFill/>
                      <a:ln>
                        <a:noFill/>
                      </a:ln>
                    </wps:spPr>
                    <wps:txbx>
                      <w:txbxContent>
                        <w:p w:rsidR="00000000" w:rsidDel="00000000" w:rsidP="00000000" w:rsidRDefault="00000000" w:rsidRPr="00000000">
                          <w:pPr>
                            <w:spacing w:after="0" w:before="0" w:line="200.00000953674316"/>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6"/>
                              <w:vertAlign w:val="baseline"/>
                            </w:rPr>
                            <w:t xml:space="preserve">400989932.1</w:t>
                          </w:r>
                        </w:p>
                        <w:p w:rsidR="00000000" w:rsidDel="00000000" w:rsidP="00000000" w:rsidRDefault="00000000" w:rsidRPr="00000000">
                          <w:pPr>
                            <w:spacing w:after="0" w:before="0" w:line="200.00000953674316"/>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6"/>
                              <w:vertAlign w:val="baseline"/>
                            </w:rPr>
                          </w:r>
                        </w:p>
                      </w:txbxContent>
                    </wps:txbx>
                    <wps:bodyPr anchorCtr="0" anchor="t" bIns="0" lIns="114300" spcFirstLastPara="1" rIns="11430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109538</wp:posOffset>
              </wp:positionH>
              <wp:positionV relativeFrom="paragraph">
                <wp:posOffset>-4761</wp:posOffset>
              </wp:positionV>
              <wp:extent cx="2579370" cy="274955"/>
              <wp:effectExtent b="0" l="0" r="0" t="0"/>
              <wp:wrapNone/>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2579370" cy="274955"/>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low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lowerRoman"/>
      <w:lvlText w:val="%1."/>
      <w:lvlJc w:val="right"/>
      <w:pPr>
        <w:ind w:left="720" w:hanging="360"/>
      </w:pPr>
      <w:rPr/>
    </w:lvl>
    <w:lvl w:ilvl="1">
      <w:start w:val="1"/>
      <w:numFmt w:val="bullet"/>
      <w:lvlText w:val="●"/>
      <w:lvlJc w:val="left"/>
      <w:pPr>
        <w:ind w:left="1440" w:hanging="360"/>
      </w:pPr>
      <w:rPr>
        <w:rFonts w:ascii="Noto Sans Symbols" w:cs="Noto Sans Symbols" w:eastAsia="Noto Sans Symbols" w:hAnsi="Noto Sans Symbols"/>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lowerRoman"/>
      <w:lvlText w:val="%1."/>
      <w:lvlJc w:val="right"/>
      <w:pPr>
        <w:ind w:left="720" w:hanging="360"/>
      </w:pPr>
      <w:rPr/>
    </w:lvl>
    <w:lvl w:ilvl="1">
      <w:start w:val="1"/>
      <w:numFmt w:val="bullet"/>
      <w:lvlText w:val="●"/>
      <w:lvlJc w:val="left"/>
      <w:pPr>
        <w:ind w:left="1440" w:hanging="360"/>
      </w:pPr>
      <w:rPr>
        <w:rFonts w:ascii="Noto Sans Symbols" w:cs="Noto Sans Symbols" w:eastAsia="Noto Sans Symbols" w:hAnsi="Noto Sans Symbols"/>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240" w:lineRule="auto"/>
    </w:pPr>
    <w:rPr>
      <w:color w:val="000000"/>
      <w:u w:val="none"/>
    </w:rPr>
  </w:style>
  <w:style w:type="paragraph" w:styleId="Heading2">
    <w:name w:val="heading 2"/>
    <w:basedOn w:val="Normal"/>
    <w:next w:val="Normal"/>
    <w:pPr>
      <w:spacing w:after="240" w:lineRule="auto"/>
    </w:pPr>
    <w:rPr>
      <w:color w:val="000000"/>
      <w:u w:val="none"/>
    </w:rPr>
  </w:style>
  <w:style w:type="paragraph" w:styleId="Heading3">
    <w:name w:val="heading 3"/>
    <w:basedOn w:val="Normal"/>
    <w:next w:val="Normal"/>
    <w:pPr>
      <w:spacing w:after="240" w:lineRule="auto"/>
    </w:pPr>
    <w:rPr>
      <w:color w:val="000000"/>
      <w:u w:val="none"/>
    </w:rPr>
  </w:style>
  <w:style w:type="paragraph" w:styleId="Heading4">
    <w:name w:val="heading 4"/>
    <w:basedOn w:val="Normal"/>
    <w:next w:val="Normal"/>
    <w:pPr>
      <w:widowControl w:val="0"/>
      <w:spacing w:after="240" w:lineRule="auto"/>
    </w:pPr>
    <w:rPr>
      <w:color w:val="000000"/>
      <w:u w:val="none"/>
    </w:rPr>
  </w:style>
  <w:style w:type="paragraph" w:styleId="Heading5">
    <w:name w:val="heading 5"/>
    <w:basedOn w:val="Normal"/>
    <w:next w:val="Normal"/>
    <w:pPr>
      <w:spacing w:after="240" w:lineRule="auto"/>
    </w:pPr>
    <w:rPr>
      <w:color w:val="000000"/>
      <w:u w:val="none"/>
    </w:rPr>
  </w:style>
  <w:style w:type="paragraph" w:styleId="Heading6">
    <w:name w:val="heading 6"/>
    <w:basedOn w:val="Normal"/>
    <w:next w:val="Normal"/>
    <w:pPr>
      <w:widowControl w:val="0"/>
      <w:spacing w:after="240" w:lineRule="auto"/>
    </w:pPr>
    <w:rPr>
      <w:color w:val="000000"/>
      <w:u w:val="none"/>
    </w:rPr>
  </w:style>
  <w:style w:type="paragraph" w:styleId="Title">
    <w:name w:val="Title"/>
    <w:basedOn w:val="Normal"/>
    <w:next w:val="Normal"/>
    <w:pPr>
      <w:spacing w:after="480" w:lineRule="auto"/>
      <w:jc w:val="center"/>
    </w:pPr>
    <w:rPr>
      <w:rFonts w:ascii="Times New Roman" w:cs="Times New Roman" w:eastAsia="Times New Roman" w:hAnsi="Times New Roman"/>
      <w:b w:val="1"/>
      <w:bCs w:val="1"/>
      <w:smallCaps w:val="1"/>
    </w:rPr>
  </w:style>
  <w:style w:type="paragraph" w:styleId="Subtitle">
    <w:name w:val="Subtitle"/>
    <w:basedOn w:val="Normal"/>
    <w:next w:val="Normal"/>
    <w:pPr>
      <w:spacing w:after="480" w:lineRule="auto"/>
      <w:jc w:val="center"/>
    </w:pPr>
    <w:rPr>
      <w:b w:val="1"/>
      <w:bCs w:val="1"/>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1.xml"/><Relationship Id="rId10" Type="http://schemas.openxmlformats.org/officeDocument/2006/relationships/header" Target="header3.xml"/><Relationship Id="rId13" Type="http://schemas.openxmlformats.org/officeDocument/2006/relationships/footer" Target="footer3.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eader" Target="header2.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jp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