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r>
        <w:rPr>
          <w:b/>
        </w:rPr>
        <w:t>Abstract: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val="0"/>
        </w:rPr>
        <w: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still reached quorum on every round.</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r>
        <w:rPr>
          <w:b w:val="0"/>
        </w:rPr>
        <w:t>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
    <w:p w14:paraId="3C581048" w14:textId="77777777" w:rsidR="008563F6" w:rsidRDefault="00000000">
      <w:pPr>
        <w:spacing w:after="120"/>
        <w:jc w:val="both"/>
      </w:pPr>
      <w:r>
        <w:rPr>
          <w:b w:val="0"/>
        </w:rPr>
        <w:t>We respond with BFT-MAS, which has four parts: PBFT three-phase agreement adapted through a semantic-equivalence quorum; a mixed population of agents from different LLM providers, with failure decorrelation reported as a first-class result; reputation-weighted voting bounded against credibility-building (Abraham, Dolev &amp; Halpern, 2008); and e-commerce invariant checks built into the loop. This paper validates the last three empirically, alongside the shared PBFT protocol, and adds a fault-injection harness. The semantic-equivalence quorum is deferred to a separate paper (Section 8).</w:t>
      </w:r>
      <w:proofErr w:type="gramStart"/>
      <w:proofErr w:type="gramEnd"/>
      <w:proofErr w:type="gramStart"/>
      <w:proofErr w:type="gramEnd"/>
    </w:p>
    <w:p w14:paraId="19756E14" w14:textId="77777777" w:rsidR="008563F6" w:rsidRDefault="00000000">
      <w:pPr>
        <w:keepNext/>
        <w:spacing w:before="240" w:after="120"/>
      </w:pPr>
      <w:r>
        <w:rPr>
          <w:b/>
          <w:sz w:val="24"/>
        </w:rPr>
        <w:lastRenderedPageBreak/>
        <w:t>1.1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rPr>
          <w:b/>
        </w:rPr>
        <w:t>RQ4.</w:t>
      </w:r>
      <w:r>
        <w:t xml:space="preserve"> What economic benefits can e-commerce businesses derive from reduced downtime?</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r>
        <w:rPr>
          <w:b w:val="0"/>
        </w:rPr>
        <w:t>An open-source implementation of three of the four design extensions, with a reproducible harness over a synthetic benchmark, a BugsInPy subset and a custom e-commerce suite.</w:t>
      </w:r>
      <w:proofErr w:type="spellStart"/>
      <w:proofErr w:type="spellEnd"/>
    </w:p>
    <w:p w14:paraId="67451A69" w14:textId="77777777" w:rsidR="008563F6" w:rsidRDefault="00000000">
      <w:pPr>
        <w:pStyle w:val="ListNumber"/>
      </w:pPr>
      <w:r>
        <w:rPr>
          <w:b w:val="0"/>
        </w:rPr>
        <w:t>Seven BFT-evaluation metrics applied to LLM-agent repair on all three datasets and against a single-agent baseline.</w:t>
      </w:r>
    </w:p>
    <w:p w14:paraId="61131458" w14:textId="77777777" w:rsidR="008563F6" w:rsidRDefault="00000000">
      <w:pPr>
        <w:pStyle w:val="ListNumber"/>
      </w:pPr>
      <w:r>
        <w:rPr>
          <w:b w:val="0"/>
        </w:rPr>
        <w:t>A failure-decorrelation analysis (mean pairwise validator agreement) addressing the agent-diversity gap.</w:t>
      </w:r>
      <w:proofErr w:type="gramStart"/>
      <w:proofErr w:type="gramEnd"/>
    </w:p>
    <w:p w14:paraId="34006AE2" w14:textId="77777777" w:rsidR="008563F6" w:rsidRDefault="00000000">
      <w:pPr>
        <w:pStyle w:val="ListNumber"/>
      </w:pPr>
      <w:r>
        <w:rPr>
          <w:b w:val="0"/>
        </w:rPr>
        <w:t>A paired comparison of the two pipelines using the Wilcoxon signed-rank test on safety outcomes.</w:t>
      </w:r>
    </w:p>
    <w:p w14:paraId="0F111DB2" w14:textId="77777777" w:rsidR="008563F6" w:rsidRDefault="00000000">
      <w:pPr>
        <w:pStyle w:val="ListNumber"/>
      </w:pPr>
      <w:r>
        <w:rPr>
          <w:b w:val="0"/>
        </w:rPr>
        <w:t>A live web application (Vue 3, FastAPI, WebSocket) that streams a consensus run phase by phase.</w:t>
      </w:r>
      <w:proofErr w:type="spellStart"/>
      <w:proofErr w:type="spellEnd"/>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r>
        <w:rPr>
          <w:b w:val="0"/>
        </w:rP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core assumptions need rethinking for LLMs: replicas are deterministic, so disagreement signals a fault, and at most f of 3f + 1 may be faulty.</w:t>
      </w:r>
      <w:proofErr w:type="spellStart"/>
      <w:proofErr w:type="spellEnd"/>
      <w:proofErr w:type="spellStart"/>
      <w:proofErr w:type="spellEnd"/>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r>
        <w:rPr>
          <w:b w:val="0"/>
        </w:rP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keep the exact-match quorum and defer the relaxation (Section 8).</w:t>
      </w: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r>
        <w:rPr>
          <w:b w:val="0"/>
        </w:rP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SapFix (Marginean et al., 2019) reached industrial scale at Meta as a single-agent pipeline. The standard benchmarks are Defects4J (Just et al., 2014) and BugsInPy (Widyasari et al., 2020); we use a BugsInPy subset and defer Defects4J, since the validators are Python-specific.</w:t>
      </w:r>
      <w:proofErr w:type="spellStart"/>
      <w:proofErr w:type="spellEnd"/>
      <w:proofErr w:type="spellStart"/>
      <w:proofErr w:type="spellEnd"/>
      <w:proofErr w:type="spellStart"/>
      <w:proofErr w:type="spellEnd"/>
      <w:proofErr w:type="spellStart"/>
      <w:proofErr w:type="spellEnd"/>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2018),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0200D433"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90 paired bugs, p = 0.0016</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rPr>
          <w:b w:val="0"/>
        </w:rP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stays byte-equal with the relaxation deferred,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445529" w14:textId="77777777" w:rsidR="008563F6" w:rsidRDefault="00000000">
            <w:r>
              <w:rPr>
                <w:b w:val="0"/>
              </w:rPr>
              <w:t>GitHub Copilot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08E7CF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455BD2D6"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6EB438CD"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35E0693D"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No (Python only)</w:t>
            </w:r>
          </w:p>
        </w:tc>
        <w:tc>
          <w:tcPr>
            <w:tcW w:w="1045" w:type="dxa"/>
          </w:tcPr>
          <w:p w14:paraId="7D32081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Partial</w:t>
            </w:r>
          </w:p>
        </w:tc>
      </w:tr>
    </w:tbl>
    <w:p w14:paraId="1E4A8934" w14:textId="77777777" w:rsidR="008563F6" w:rsidRDefault="008563F6"/>
    <w:p w14:paraId="2C7E51AE" w14:textId="77777777" w:rsidR="008563F6" w:rsidRDefault="00000000">
      <w:pPr>
        <w:spacing w:after="120"/>
        <w:jc w:val="both"/>
      </w:pPr>
      <w:r>
        <w:rPr>
          <w:b w:val="0"/>
        </w:rPr>
        <w:t>The cross-language and learning rows in Table 2 are honest qualifications: the validator stack is Python-only, the main external-validity threat (Section 7), and the Neo4j knowledge-graph layer supports learning from past repairs but is not exercised here.</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r>
        <w:rPr>
          <w:b/>
        </w:rPr>
        <w:t>Figure 1.</w:t>
      </w:r>
      <w:r>
        <w:t xml:space="preserve"> BFT-MAS code-repair pipeline architecture. The bug report enters at top-left and progresses through Analyzer (Claude) → Healer (GPT-4o) → two </w:t>
      </w:r>
      <w:proofErr w:type="spellStart"/>
      <w:r>
        <w:t>Ollama</w:t>
      </w:r>
      <w:proofErr w:type="spellEnd"/>
      <w:r>
        <w:t xml:space="preserve"> validators in parallel → PBFT three-phase consensus → isolated sandbox execution. The decision is APPLY (consensus and sandbox both passed) or REJECT (safety violation; rollback). The </w:t>
      </w:r>
      <w:proofErr w:type="gramStart"/>
      <w:r>
        <w:t>metrics layer</w:t>
      </w:r>
      <w:proofErr w:type="gramEnd"/>
      <w:r>
        <w:t xml:space="preserve">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r>
        <w:rPr>
          <w:b/>
        </w:rPr>
        <w:t>Validators (local Ollama llama3.1:8b, two instances)</w:t>
      </w:r>
      <w:proofErr w:type="spellStart"/>
      <w:proofErr w:type="spellEnd"/>
      <w:r>
        <w:rPr>
          <w:b w:val="0"/>
        </w:rPr>
        <w:t xml:space="preserve"> inspect each candidate, run static safety checks and return a structured verdict.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rPr>
          <w:b w:val="0"/>
        </w:rPr>
        <w: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rPr>
          <w:b/>
          <w:sz w:val="24"/>
        </w:rPr>
        <w:t xml:space="preserve">3.4 Live </w:t>
      </w:r>
      <w:r w:rsidR="009A77F3">
        <w:rPr>
          <w:b/>
          <w:sz w:val="24"/>
        </w:rPr>
        <w:t>Visualization</w:t>
      </w:r>
    </w:p>
    <w:p w14:paraId="2C49D67D" w14:textId="77777777" w:rsidR="008563F6" w:rsidRDefault="00000000">
      <w:pPr>
        <w:spacing w:after="120"/>
        <w:jc w:val="both"/>
      </w:pPr>
      <w:r>
        <w:rPr>
          <w:b w:val="0"/>
        </w:rPr>
        <w:t>A Vue 3 frontend connects over WebSocket and shows three live views: a sandbox runner for arbitrary code, a Consensus Lab streaming per-phase events and per-agent votes in real time, and the existing dashboard, agent mesh and consensus monitor.</w:t>
      </w:r>
      <w:proofErr w:type="gramStart"/>
      <w:proofErr w:type="gramEnd"/>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14:paraId="4C928C16"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Met on the safety axis: the consensus pipeline produced 100.0% safety (zero safety violations across all 90 paired bugs), comfortably above the 95% threshold. The single-agent baseline reached 88.9% safety (11.1% violation rate). On the raw success </w:t>
            </w:r>
            <w:proofErr w:type="gramStart"/>
            <w:r>
              <w:t>axis</w:t>
            </w:r>
            <w:proofErr w:type="gramEnd"/>
            <w:r>
              <w:t xml:space="preserve"> the consensus pipeline reached 82.2% (74/90 bugs successfully repaired) and the baseline reached 88.9% (80/90); both fall short of 95% raw success on real-world </w:t>
            </w:r>
            <w:proofErr w:type="gramStart"/>
            <w:r>
              <w:t>bugs</w:t>
            </w:r>
            <w:proofErr w:type="gramEnd"/>
            <w:r>
              <w:t xml:space="preserve"> but the consensus pipeline never commits to a wrong fix.</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14:paraId="6FD167FD"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90 bugs evaluated (40 synthetic, 20 </w:t>
            </w:r>
            <w:proofErr w:type="spellStart"/>
            <w:r>
              <w:t>BugsInPy</w:t>
            </w:r>
            <w:proofErr w:type="spellEnd"/>
            <w:r>
              <w:t xml:space="preserve"> real bugs from four open-source projects, 30 e-commerce-domain bugs). The smaller scale reflects budget and timeline constraints of an MSc project; the corpus has been expanded between Phase 4 and Phase 5 of this work as scope allowed.</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14:paraId="1D8AD6C0" w14:textId="77777777" w:rsidR="008563F6" w:rsidRDefault="00000000">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r>
        <w:rPr>
          <w:b/>
        </w:rPr>
        <w:t>BugsInPy subset (n = 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val="0"/>
        </w:rPr>
        <w:t xml:space="preserve"> Twenty real bugs from BugsInPy (Widyasari et al., 2020) across four projects (PySnooper, thefuck, tqdm, cookiecutter). Buggy and fixed snippets are taken from the unified diff rather than building each project, because the full framework needs per-bug virtualenvs and bash scripts that do not run cleanly on Windows (Section 7).</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r>
        <w:rPr>
          <w:b/>
        </w:rPr>
        <w:t>BFT-MAS consensus mode:</w:t>
      </w:r>
      <w:proofErr w:type="spellStart"/>
      <w:proofErr w:type="spellEnd"/>
      <w:r>
        <w:rPr>
          <w:b w:val="0"/>
        </w:rPr>
        <w:t xml:space="preserve"> Analyzer (Claude Sonnet 4.5) → Healer (GPT-4o) → two Ollama validators (llama3.1:8b) → PBFT consensus →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pStyle w:val="ListNumber"/>
      </w:pPr>
      <w:r>
        <w:rPr>
          <w:b/>
        </w:rPr>
        <w:t>Consensus throughput,</w:t>
      </w:r>
      <w:r>
        <w:rPr>
          <w:b w:val="0"/>
        </w:rPr>
        <w:t xml:space="preserve"> decisions per minute (no faults injected; nominal runs).</w:t>
      </w:r>
    </w:p>
    <w:p w14:paraId="4C652F08" w14:textId="77777777" w:rsidR="008563F6" w:rsidRDefault="00000000">
      <w:pPr>
        <w:pStyle w:val="ListNumber"/>
      </w:pPr>
      <w:r>
        <w:rPr>
          <w:b/>
        </w:rPr>
        <w:t>Consensus latency at p50 and p99,</w:t>
      </w:r>
      <w:r>
        <w:rPr>
          <w:b w:val="0"/>
        </w:rPr>
        <w:t xml:space="preserve"> proposal-to-decision time.</w:t>
      </w:r>
    </w:p>
    <w:p w14:paraId="60CA2B35" w14:textId="77777777" w:rsidR="008563F6" w:rsidRDefault="00000000">
      <w:pPr>
        <w:pStyle w:val="ListNumber"/>
      </w:pPr>
      <w:r>
        <w:rPr>
          <w:b/>
        </w:rPr>
        <w:t>Consensus success rate,</w:t>
      </w:r>
      <w:r>
        <w:rPr>
          <w:b w:val="0"/>
        </w:rPr>
        <w:t xml:space="preserve"> the fraction of proposals reaching quorum within the timeout.</w:t>
      </w:r>
    </w:p>
    <w:p w14:paraId="46E88046" w14:textId="77777777" w:rsidR="008563F6" w:rsidRDefault="00000000">
      <w:pPr>
        <w:pStyle w:val="ListNumber"/>
      </w:pPr>
      <w:r>
        <w:rPr>
          <w:b/>
        </w:rPr>
        <w:t>Safety violation rate,</w:t>
      </w:r>
      <w:r>
        <w:rPr>
          <w:b w:val="0"/>
        </w:rPr>
        <w:t xml:space="preserve"> approved fixes the sandbox later rejects.</w:t>
      </w:r>
    </w:p>
    <w:p w14:paraId="608DC61C" w14:textId="77777777" w:rsidR="008563F6" w:rsidRDefault="00000000">
      <w:pPr>
        <w:pStyle w:val="ListNumber"/>
      </w:pPr>
      <w:r>
        <w:rPr>
          <w:b/>
        </w:rPr>
        <w:t>Recovery time,</w:t>
      </w:r>
      <w:r>
        <w:rPr>
          <w:b w:val="0"/>
        </w:rPr>
        <w:t xml:space="preserve"> fault detection to normal operation; reported as zero (not exercised here).</w:t>
      </w:r>
    </w:p>
    <w:p w14:paraId="39F6015B" w14:textId="77777777" w:rsidR="008563F6" w:rsidRDefault="00000000">
      <w:pPr>
        <w:pStyle w:val="ListNumber"/>
      </w:pPr>
      <w:r>
        <w:rPr>
          <w:b/>
        </w:rPr>
        <w:t>Agent agreement rate,</w:t>
      </w:r>
      <w:r>
        <w:rPr>
          <w:b w:val="0"/>
        </w:rPr>
        <w:t xml:space="preserve"> rounds in which all non-faulty agents voted alike.</w:t>
      </w:r>
    </w:p>
    <w:p w14:paraId="2D9ECA17" w14:textId="77777777" w:rsidR="008563F6" w:rsidRDefault="00000000">
      <w:pPr>
        <w:pStyle w:val="ListNumber"/>
      </w:pPr>
      <w:r>
        <w:rPr>
          <w:b/>
        </w:rPr>
        <w:t>F1 score</w:t>
      </w:r>
      <w:proofErr w:type="spellStart"/>
      <w:proofErr w:type="spellEnd"/>
      <w:r>
        <w:rPr>
          <w:b w:val="0"/>
        </w:rPr>
        <w:t xml:space="preserve"> on the synthetic set; on BugsInPy, fix similarity to the diff-extracted canonical.</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r>
        <w:rPr>
          <w:b w:val="0"/>
        </w:rPr>
        <w:t>Each bug is a paired observation, consensus versus single-agent, and we apply the Wilcoxon signed-rank test to the safety-violation and success differences, reporting the z-statistic and two-tailed p-value.</w:t>
      </w:r>
      <w:proofErr w:type="gramStart"/>
      <w:proofErr w:type="gramEnd"/>
      <w:proofErr w:type="gramStart"/>
      <w:proofErr w:type="gramEnd"/>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r>
        <w:rPr>
          <w:b w:val="0"/>
        </w:rPr>
        <w:t>All runs used one HP EliteBook 865 G11 laptop (Windows 11, AMD Ryzen 7 8840HS, 8 cores, 64 GB RAM, no discrete GPU). Ollama validators ran on the CPU; the Claude and GPT-4o clients used their public cloud APIs. No temperatures or seeds were varied across modes.</w:t>
      </w:r>
      <w:proofErr w:type="spellStart"/>
      <w:proofErr w:type="spellEnd"/>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14:paraId="1F6FDF59"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0.200</w:t>
            </w:r>
          </w:p>
        </w:tc>
        <w:tc>
          <w:tcPr>
            <w:tcW w:w="1344" w:type="dxa"/>
          </w:tcPr>
          <w:p w14:paraId="21D82191"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B8C6F0B" w14:textId="77777777" w:rsidR="008563F6" w:rsidRDefault="00000000">
            <w:pPr>
              <w:cnfStyle w:val="000000100000" w:firstRow="0" w:lastRow="0" w:firstColumn="0" w:lastColumn="0" w:oddVBand="0" w:evenVBand="0" w:oddHBand="1" w:evenHBand="0" w:firstRowFirstColumn="0" w:firstRowLastColumn="0" w:lastRowFirstColumn="0" w:lastRowLastColumn="0"/>
            </w:pPr>
            <w:r>
              <w:t>60,657</w:t>
            </w:r>
          </w:p>
        </w:tc>
        <w:tc>
          <w:tcPr>
            <w:tcW w:w="1344" w:type="dxa"/>
          </w:tcPr>
          <w:p w14:paraId="558D021D" w14:textId="77777777" w:rsidR="008563F6" w:rsidRDefault="00000000">
            <w:pPr>
              <w:cnfStyle w:val="000000100000" w:firstRow="0" w:lastRow="0" w:firstColumn="0" w:lastColumn="0" w:oddVBand="0" w:evenVBand="0" w:oddHBand="1" w:evenHBand="0" w:firstRowFirstColumn="0" w:firstRowLastColumn="0" w:lastRowFirstColumn="0" w:lastRowLastColumn="0"/>
            </w:pPr>
            <w:r>
              <w:t>119,266</w:t>
            </w:r>
          </w:p>
        </w:tc>
        <w:tc>
          <w:tcPr>
            <w:tcW w:w="1344" w:type="dxa"/>
          </w:tcPr>
          <w:p w14:paraId="1D96FBF6" w14:textId="77777777" w:rsidR="008563F6" w:rsidRDefault="00000000">
            <w:pPr>
              <w:cnfStyle w:val="000000100000" w:firstRow="0" w:lastRow="0" w:firstColumn="0" w:lastColumn="0" w:oddVBand="0" w:evenVBand="0" w:oddHBand="1" w:evenHBand="0" w:firstRowFirstColumn="0" w:firstRowLastColumn="0" w:lastRowFirstColumn="0" w:lastRowLastColumn="0"/>
            </w:pPr>
            <w:r>
              <w:t>0.200</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054E5D4"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c>
          <w:tcPr>
            <w:tcW w:w="1344" w:type="dxa"/>
          </w:tcPr>
          <w:p w14:paraId="7401A66B"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c>
          <w:tcPr>
            <w:tcW w:w="1344" w:type="dxa"/>
          </w:tcPr>
          <w:p w14:paraId="7E5A3DBF" w14:textId="77777777" w:rsidR="008563F6" w:rsidRDefault="00000000">
            <w:pPr>
              <w:cnfStyle w:val="000000010000" w:firstRow="0" w:lastRow="0" w:firstColumn="0" w:lastColumn="0" w:oddVBand="0" w:evenVBand="0" w:oddHBand="0" w:evenHBand="1" w:firstRowFirstColumn="0" w:firstRowLastColumn="0" w:lastRowFirstColumn="0" w:lastRowLastColumn="0"/>
            </w:pPr>
            <w:r>
              <w:t>56,644</w:t>
            </w:r>
          </w:p>
        </w:tc>
        <w:tc>
          <w:tcPr>
            <w:tcW w:w="1344" w:type="dxa"/>
          </w:tcPr>
          <w:p w14:paraId="66FFB15C" w14:textId="77777777" w:rsidR="008563F6" w:rsidRDefault="00000000">
            <w:pPr>
              <w:cnfStyle w:val="000000010000" w:firstRow="0" w:lastRow="0" w:firstColumn="0" w:lastColumn="0" w:oddVBand="0" w:evenVBand="0" w:oddHBand="0" w:evenHBand="1" w:firstRowFirstColumn="0" w:firstRowLastColumn="0" w:lastRowFirstColumn="0" w:lastRowLastColumn="0"/>
            </w:pPr>
            <w:r>
              <w:t>78,946</w:t>
            </w:r>
          </w:p>
        </w:tc>
        <w:tc>
          <w:tcPr>
            <w:tcW w:w="1344" w:type="dxa"/>
          </w:tcPr>
          <w:p w14:paraId="7A4402B1" w14:textId="77777777" w:rsidR="008563F6" w:rsidRDefault="00000000">
            <w:pPr>
              <w:cnfStyle w:val="000000010000" w:firstRow="0" w:lastRow="0" w:firstColumn="0" w:lastColumn="0" w:oddVBand="0" w:evenVBand="0" w:oddHBand="0" w:evenHBand="1" w:firstRowFirstColumn="0" w:firstRowLastColumn="0" w:lastRowFirstColumn="0" w:lastRowLastColumn="0"/>
            </w:pPr>
            <w:r>
              <w:t>0.500</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3C7CCA50"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0.822</w:t>
            </w:r>
          </w:p>
        </w:tc>
        <w:tc>
          <w:tcPr>
            <w:tcW w:w="1344" w:type="dxa"/>
          </w:tcPr>
          <w:p w14:paraId="1A6A2D24"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344" w:type="dxa"/>
          </w:tcPr>
          <w:p w14:paraId="76527BE4"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50,200</w:t>
            </w:r>
          </w:p>
        </w:tc>
        <w:tc>
          <w:tcPr>
            <w:tcW w:w="1344" w:type="dxa"/>
          </w:tcPr>
          <w:p w14:paraId="5567D46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97,300</w:t>
            </w:r>
          </w:p>
        </w:tc>
        <w:tc>
          <w:tcPr>
            <w:tcW w:w="1344" w:type="dxa"/>
          </w:tcPr>
          <w:p w14:paraId="0B4CA048"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0.822</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3619146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0.889</w:t>
            </w:r>
          </w:p>
        </w:tc>
        <w:tc>
          <w:tcPr>
            <w:tcW w:w="1344" w:type="dxa"/>
          </w:tcPr>
          <w:p w14:paraId="7B318770"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0.111</w:t>
            </w:r>
          </w:p>
        </w:tc>
        <w:tc>
          <w:tcPr>
            <w:tcW w:w="1344" w:type="dxa"/>
          </w:tcPr>
          <w:p w14:paraId="3625DED5"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25,200</w:t>
            </w:r>
          </w:p>
        </w:tc>
        <w:tc>
          <w:tcPr>
            <w:tcW w:w="1344" w:type="dxa"/>
          </w:tcPr>
          <w:p w14:paraId="65E250B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39,500</w:t>
            </w:r>
          </w:p>
        </w:tc>
        <w:tc>
          <w:tcPr>
            <w:tcW w:w="1344" w:type="dxa"/>
          </w:tcPr>
          <w:p w14:paraId="363E82CC"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0.889</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r>
        <w:rPr>
          <w:b w:val="0"/>
        </w:rPr>
        <w: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t>
      </w:r>
      <w:proofErr w:type="spellStart"/>
      <w:proofErr w:type="spellEnd"/>
      <w:proofErr w:type="gramStart"/>
      <w:proofErr w:type="gramEnd"/>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r>
        <w:rPr>
          <w:b/>
        </w:rPr>
        <w:t>Figure 2.</w:t>
      </w:r>
      <w:r>
        <w:t xml:space="preserve"> Safety violation rate by dataset and pipeline mode. The synthetic and e-commerce benchmarks show zero violations in both modes. On </w:t>
      </w:r>
      <w:proofErr w:type="spellStart"/>
      <w:r>
        <w:t>BugsInPy</w:t>
      </w:r>
      <w:proofErr w:type="spellEnd"/>
      <w:r>
        <w:t xml:space="preserve"> the BFT-MAS pipeline drops the rate from 50.0% to 0.0%, the elimination of the safety-violation category. The Wilcoxon signed-rank test on paired safety outcomes (n=90 bugs) gives W=0, z=-2.80, p=0.0016.</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8720DB" w14:textId="77777777" w:rsidR="008563F6" w:rsidRDefault="00000000">
            <w:r>
              <w:rPr>
                <w:b w:val="0"/>
              </w:rPr>
              <w:t>Both pipelines violated</w:t>
            </w:r>
          </w:p>
        </w:tc>
        <w:tc>
          <w:tcPr>
            <w:tcW w:w="3135" w:type="dxa"/>
          </w:tcPr>
          <w:p w14:paraId="0304525F" w14:textId="77777777" w:rsidR="008563F6" w:rsidRDefault="00000000">
            <w:pPr>
              <w:cnfStyle w:val="000000100000" w:firstRow="0" w:lastRow="0" w:firstColumn="0" w:lastColumn="0" w:oddVBand="0" w:evenVBand="0" w:oddHBand="1" w:evenHBand="0" w:firstRowFirstColumn="0" w:firstRowLastColumn="0" w:lastRowFirstColumn="0" w:lastRowLastColumn="0"/>
            </w:pPr>
            <w:r>
              <w:t>0</w:t>
            </w:r>
          </w:p>
        </w:tc>
        <w:tc>
          <w:tcPr>
            <w:tcW w:w="3135" w:type="dxa"/>
          </w:tcPr>
          <w:p w14:paraId="57D8AD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 bug was a safety failure in both modes</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F59E73" w14:textId="77777777" w:rsidR="008563F6" w:rsidRDefault="00000000">
            <w:r>
              <w:t>Only baseline violated</w:t>
            </w:r>
          </w:p>
        </w:tc>
        <w:tc>
          <w:tcPr>
            <w:tcW w:w="3135" w:type="dxa"/>
          </w:tcPr>
          <w:p w14:paraId="6CCC9C95"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w:t>
            </w:r>
          </w:p>
        </w:tc>
        <w:tc>
          <w:tcPr>
            <w:tcW w:w="3135" w:type="dxa"/>
          </w:tcPr>
          <w:p w14:paraId="009FF52C"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 xml:space="preserve">Consensus correctly caught what baseline missed (all in </w:t>
            </w:r>
            <w:proofErr w:type="spellStart"/>
            <w:r>
              <w:rPr>
                <w:b/>
              </w:rPr>
              <w:t>BugsInPy</w:t>
            </w:r>
            <w:proofErr w:type="spellEnd"/>
            <w:r>
              <w:rPr>
                <w:b/>
              </w:rPr>
              <w:t>)</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28AEA6" w14:textId="77777777" w:rsidR="008563F6" w:rsidRDefault="00000000">
            <w:r>
              <w:rPr>
                <w:b w:val="0"/>
              </w:rPr>
              <w:t>Only consensus violated</w:t>
            </w:r>
          </w:p>
        </w:tc>
        <w:tc>
          <w:tcPr>
            <w:tcW w:w="3135" w:type="dxa"/>
          </w:tcPr>
          <w:p w14:paraId="0CC0D656" w14:textId="77777777" w:rsidR="008563F6" w:rsidRDefault="00000000">
            <w:pPr>
              <w:cnfStyle w:val="000000100000" w:firstRow="0" w:lastRow="0" w:firstColumn="0" w:lastColumn="0" w:oddVBand="0" w:evenVBand="0" w:oddHBand="1" w:evenHBand="0" w:firstRowFirstColumn="0" w:firstRowLastColumn="0" w:lastRowFirstColumn="0" w:lastRowLastColumn="0"/>
            </w:pPr>
            <w:r>
              <w:t>0</w:t>
            </w:r>
          </w:p>
        </w:tc>
        <w:tc>
          <w:tcPr>
            <w:tcW w:w="3135" w:type="dxa"/>
          </w:tcPr>
          <w:p w14:paraId="5CEB49AA" w14:textId="77777777" w:rsidR="008563F6" w:rsidRDefault="00000000">
            <w:pPr>
              <w:cnfStyle w:val="000000100000" w:firstRow="0" w:lastRow="0" w:firstColumn="0" w:lastColumn="0" w:oddVBand="0" w:evenVBand="0" w:oddHBand="1" w:evenHBand="0" w:firstRowFirstColumn="0" w:firstRowLastColumn="0" w:lastRowFirstColumn="0" w:lastRowLastColumn="0"/>
            </w:pPr>
            <w:r>
              <w:t>Consensus was never wrong when baseline was right</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DBE682" w14:textId="77777777" w:rsidR="008563F6" w:rsidRDefault="00000000">
            <w:r>
              <w:rPr>
                <w:b w:val="0"/>
              </w:rPr>
              <w:t>Neither violated</w:t>
            </w:r>
          </w:p>
        </w:tc>
        <w:tc>
          <w:tcPr>
            <w:tcW w:w="3135" w:type="dxa"/>
          </w:tcPr>
          <w:p w14:paraId="4E26DD38" w14:textId="77777777" w:rsidR="008563F6" w:rsidRDefault="00000000">
            <w:pPr>
              <w:cnfStyle w:val="000000010000" w:firstRow="0" w:lastRow="0" w:firstColumn="0" w:lastColumn="0" w:oddVBand="0" w:evenVBand="0" w:oddHBand="0" w:evenHBand="1" w:firstRowFirstColumn="0" w:firstRowLastColumn="0" w:lastRowFirstColumn="0" w:lastRowLastColumn="0"/>
            </w:pPr>
            <w:r>
              <w:t>80</w:t>
            </w:r>
          </w:p>
        </w:tc>
        <w:tc>
          <w:tcPr>
            <w:tcW w:w="3135" w:type="dxa"/>
          </w:tcPr>
          <w:p w14:paraId="44019EEF" w14:textId="77777777" w:rsidR="008563F6" w:rsidRDefault="00000000">
            <w:pPr>
              <w:cnfStyle w:val="000000010000" w:firstRow="0" w:lastRow="0" w:firstColumn="0" w:lastColumn="0" w:oddVBand="0" w:evenVBand="0" w:oddHBand="0" w:evenHBand="1" w:firstRowFirstColumn="0" w:firstRowLastColumn="0" w:lastRowFirstColumn="0" w:lastRowLastColumn="0"/>
            </w:pPr>
            <w:r>
              <w:t xml:space="preserve">Both pipelines handled cleanly (synthetic + e-commerce + 10 </w:t>
            </w:r>
            <w:proofErr w:type="spellStart"/>
            <w:r>
              <w:t>BugsInPy</w:t>
            </w:r>
            <w:proofErr w:type="spellEnd"/>
            <w:r>
              <w:t>)</w:t>
            </w:r>
          </w:p>
        </w:tc>
      </w:tr>
    </w:tbl>
    <w:p w14:paraId="3017831E" w14:textId="77777777" w:rsidR="008563F6" w:rsidRDefault="008563F6"/>
    <w:p w14:paraId="110DE7CC" w14:textId="77777777" w:rsidR="008563F6" w:rsidRDefault="00000000">
      <w:pPr>
        <w:spacing w:after="120"/>
        <w:jc w:val="both"/>
      </w:pPr>
      <w:r>
        <w:rPr>
          <w:b w:val="0"/>
        </w:rPr>
        <w:t>The asymmetry is strict. BFT-MAS produced zero safety violations against ten for the baseline over 90 paired bugs (Table 5), and all ten only-baseline failures come from real bugs in PySnooper, thefuck, tqdm and cookiecutter (Figure 3).</w:t>
      </w:r>
      <w:proofErr w:type="spellStart"/>
      <w:proofErr w:type="spellEnd"/>
      <w:proofErr w:type="spellStart"/>
      <w:proofErr w:type="spellEnd"/>
      <w:proofErr w:type="spellStart"/>
      <w:proofErr w:type="spellEnd"/>
      <w:proofErr w:type="spellStart"/>
      <w:proofErr w:type="spellEnd"/>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r>
        <w:rPr>
          <w:b w:val="0"/>
        </w:rPr>
        <w: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t>
      </w: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p>
    <w:p w14:paraId="5B927154" w14:textId="77777777" w:rsidR="008563F6" w:rsidRDefault="00000000">
      <w:pPr>
        <w:spacing w:after="120"/>
        <w:jc w:val="both"/>
      </w:pPr>
      <w:r>
        <w:rPr>
          <w:b w:val="0"/>
        </w:rPr>
        <w:t>The same test on success rates favours the baseline, but only because it approves more fixes overall. Every consensus rejection on BugsInPy was correct, so the lower success rate reflects avoided violations, not missed repairs.</w:t>
      </w:r>
      <w:proofErr w:type="spellStart"/>
      <w:proofErr w:type="spellEnd"/>
      <w:proofErr w:type="spellStart"/>
      <w:proofErr w:type="spellEnd"/>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r>
        <w:rPr>
          <w:b w:val="0"/>
        </w:rPr>
        <w:t>Mean pairwise validator agreement was about 0.97 across the datasets, so the two Ollama validators differed in roughly 3% of cases (1.00 means lockstep, 0.50 independent votes), high partly because both run llama3.1:8b. The Consensus Lab runs four validators across three families (llama3.1, codellama, mistral) for a stronger follow-up.</w:t>
      </w:r>
      <w:proofErr w:type="gramEnd"/>
      <w:proofErr w:type="spellStart"/>
      <w:proofErr w:type="spellEnd"/>
      <w:proofErr w:type="spellStart"/>
      <w:proofErr w:type="spellEnd"/>
      <w:proofErr w:type="spellStart"/>
      <w:proofErr w:type="spellEnd"/>
      <w:proofErr w:type="spellStart"/>
      <w:proofErr w:type="spellEnd"/>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r>
        <w:rPr>
          <w:b w:val="0"/>
        </w:rPr>
        <w:t>Consensus is about 2.0× slower than the baseline on average (p50: synthetic 44.5 s vs 14.6 s, BugsInPy 60.7 s vs 56.6 s, e-commerce 50.7 s vs 18.4 s), dominated by the validator stage, since each CPU-bound Ollama validator takes 30 to 40 s and the two run concurrently. The protocol itself adds under 2 ms per round, and the gap narrows on BugsInPy because the GPT-4o healer already takes longer on hard real bugs (Figure 4).</w:t>
      </w:r>
      <w:proofErr w:type="spellStart"/>
      <w:proofErr w:type="spellEnd"/>
      <w:proofErr w:type="spellStart"/>
      <w:proofErr w:type="spellEnd"/>
      <w:proofErr w:type="gramStart"/>
      <w:proofErr w:type="gramEnd"/>
      <w:proofErr w:type="spellStart"/>
      <w:proofErr w:type="spellEnd"/>
      <w:proofErr w:type="spellStart"/>
      <w:proofErr w:type="spellEnd"/>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r>
        <w:rPr>
          <w:b/>
        </w:rPr>
        <w:t>Figure 4.</w:t>
      </w:r>
      <w:r>
        <w:t xml:space="preserve"> Repair-duration distribution per dataset and pipeline mode. The consensus mode (blue) sits roughly 2.0× higher than the single-agent baseline (amber) on the synthetic and e-commerce datasets, and only 1.07× higher on </w:t>
      </w:r>
      <w:proofErr w:type="spellStart"/>
      <w:r>
        <w:t>BugsInPy</w:t>
      </w:r>
      <w:proofErr w:type="spellEnd"/>
      <w:r>
        <w:t xml:space="preserve"> because the upgraded healer takes longer on real bugs in both modes.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r>
        <w:rPr>
          <w:b w:val="0"/>
        </w:rPr>
        <w:t>To test the namesake property, one of the four agents was wrapped in a ByzantineWrapper set to each of the five misbehaviours. Within the f = 1 model three honest agents remain, and the 2f+1 = 3 prepare-quorum must be met by their votes alone.</w:t>
      </w:r>
      <w:proofErr w:type="spellStart"/>
      <w:proofErr w:type="spellEnd"/>
      <w:proofErr w:type="spellStart"/>
      <w:proofErr w:type="spellEnd"/>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DCF5EF3" w14:textId="77777777" w:rsidR="008563F6" w:rsidRDefault="00000000">
            <w:r>
              <w:rPr>
                <w:b w:val="0"/>
              </w:rPr>
              <w:t>Healthy (no fault)</w:t>
            </w:r>
          </w:p>
        </w:tc>
        <w:tc>
          <w:tcPr>
            <w:tcW w:w="1881" w:type="dxa"/>
          </w:tcPr>
          <w:p w14:paraId="377A5A62" w14:textId="77777777" w:rsidR="008563F6" w:rsidRDefault="00000000">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6BEA2DBA"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11E9276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3898F3AE"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865C250" w14:textId="77777777" w:rsidR="008563F6" w:rsidRDefault="00000000">
            <w:proofErr w:type="spellStart"/>
            <w:r>
              <w:rPr>
                <w:rFonts w:ascii="Consolas" w:hAnsi="Consolas"/>
                <w:b w:val="0"/>
                <w:sz w:val="20"/>
              </w:rPr>
              <w:t>always_reject</w:t>
            </w:r>
            <w:proofErr w:type="spellEnd"/>
            <w:r>
              <w:rPr>
                <w:b w:val="0"/>
              </w:rPr>
              <w:t xml:space="preserve"> (DoS)</w:t>
            </w:r>
          </w:p>
        </w:tc>
        <w:tc>
          <w:tcPr>
            <w:tcW w:w="1881" w:type="dxa"/>
          </w:tcPr>
          <w:p w14:paraId="22DC74F2"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7E7F216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1881" w:type="dxa"/>
          </w:tcPr>
          <w:p w14:paraId="6E3092A7"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5876F9CB"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771E882" w14:textId="77777777" w:rsidR="008563F6" w:rsidRDefault="00000000">
            <w:proofErr w:type="spellStart"/>
            <w:r>
              <w:rPr>
                <w:rFonts w:ascii="Consolas" w:hAnsi="Consolas"/>
                <w:b w:val="0"/>
                <w:sz w:val="20"/>
              </w:rPr>
              <w:t>always_approve</w:t>
            </w:r>
            <w:proofErr w:type="spellEnd"/>
          </w:p>
        </w:tc>
        <w:tc>
          <w:tcPr>
            <w:tcW w:w="1881" w:type="dxa"/>
          </w:tcPr>
          <w:p w14:paraId="67F1B364"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3E7C0062"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881" w:type="dxa"/>
          </w:tcPr>
          <w:p w14:paraId="36278F83" w14:textId="77777777" w:rsidR="008563F6" w:rsidRDefault="00000000">
            <w:pPr>
              <w:cnfStyle w:val="000000100000" w:firstRow="0" w:lastRow="0" w:firstColumn="0" w:lastColumn="0" w:oddVBand="0" w:evenVBand="0" w:oddHBand="1" w:evenHBand="0" w:firstRowFirstColumn="0" w:firstRowLastColumn="0" w:lastRowFirstColumn="0" w:lastRowLastColumn="0"/>
            </w:pPr>
            <w:r>
              <w:t>0.400</w:t>
            </w:r>
          </w:p>
        </w:tc>
        <w:tc>
          <w:tcPr>
            <w:tcW w:w="1881" w:type="dxa"/>
          </w:tcPr>
          <w:p w14:paraId="26B95B40"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79B933B" w14:textId="77777777" w:rsidR="008563F6" w:rsidRDefault="00000000">
            <w:r>
              <w:rPr>
                <w:rFonts w:ascii="Consolas" w:hAnsi="Consolas"/>
                <w:b w:val="0"/>
                <w:sz w:val="20"/>
              </w:rPr>
              <w:t>random</w:t>
            </w:r>
          </w:p>
        </w:tc>
        <w:tc>
          <w:tcPr>
            <w:tcW w:w="1881" w:type="dxa"/>
          </w:tcPr>
          <w:p w14:paraId="566C1FD7" w14:textId="77777777" w:rsidR="008563F6" w:rsidRDefault="00000000">
            <w:pPr>
              <w:cnfStyle w:val="000000010000" w:firstRow="0" w:lastRow="0" w:firstColumn="0" w:lastColumn="0" w:oddVBand="0" w:evenVBand="0" w:oddHBand="0" w:evenHBand="1" w:firstRowFirstColumn="0" w:firstRowLastColumn="0" w:lastRowFirstColumn="0" w:lastRowLastColumn="0"/>
            </w:pPr>
            <w:r>
              <w:t>5</w:t>
            </w:r>
          </w:p>
        </w:tc>
        <w:tc>
          <w:tcPr>
            <w:tcW w:w="1881" w:type="dxa"/>
          </w:tcPr>
          <w:p w14:paraId="0D0E5A0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1881" w:type="dxa"/>
          </w:tcPr>
          <w:p w14:paraId="7AA110CA" w14:textId="77777777" w:rsidR="008563F6" w:rsidRDefault="00000000">
            <w:pPr>
              <w:cnfStyle w:val="000000010000" w:firstRow="0" w:lastRow="0" w:firstColumn="0" w:lastColumn="0" w:oddVBand="0" w:evenVBand="0" w:oddHBand="0" w:evenHBand="1" w:firstRowFirstColumn="0" w:firstRowLastColumn="0" w:lastRowFirstColumn="0" w:lastRowLastColumn="0"/>
            </w:pPr>
            <w:r>
              <w:t>0.200</w:t>
            </w:r>
          </w:p>
        </w:tc>
        <w:tc>
          <w:tcPr>
            <w:tcW w:w="1881" w:type="dxa"/>
          </w:tcPr>
          <w:p w14:paraId="100E0973" w14:textId="77777777" w:rsidR="008563F6" w:rsidRDefault="00000000">
            <w:pPr>
              <w:cnfStyle w:val="000000010000" w:firstRow="0" w:lastRow="0" w:firstColumn="0" w:lastColumn="0" w:oddVBand="0" w:evenVBand="0" w:oddHBand="0" w:evenHBand="1" w:firstRowFirstColumn="0" w:firstRowLastColumn="0" w:lastRowFirstColumn="0" w:lastRowLastColumn="0"/>
            </w:pPr>
            <w:r>
              <w:t>varies</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7311B3C" w14:textId="77777777" w:rsidR="008563F6" w:rsidRDefault="00000000">
            <w:r>
              <w:rPr>
                <w:rFonts w:ascii="Consolas" w:hAnsi="Consolas"/>
                <w:b w:val="0"/>
                <w:sz w:val="20"/>
              </w:rPr>
              <w:t>garbage</w:t>
            </w:r>
          </w:p>
        </w:tc>
        <w:tc>
          <w:tcPr>
            <w:tcW w:w="1881" w:type="dxa"/>
          </w:tcPr>
          <w:p w14:paraId="51EE8092"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881" w:type="dxa"/>
          </w:tcPr>
          <w:p w14:paraId="45C74E9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881" w:type="dxa"/>
          </w:tcPr>
          <w:p w14:paraId="0A1E9967" w14:textId="77777777" w:rsidR="008563F6" w:rsidRDefault="00000000">
            <w:pPr>
              <w:cnfStyle w:val="000000100000" w:firstRow="0" w:lastRow="0" w:firstColumn="0" w:lastColumn="0" w:oddVBand="0" w:evenVBand="0" w:oddHBand="1" w:evenHBand="0" w:firstRowFirstColumn="0" w:firstRowLastColumn="0" w:lastRowFirstColumn="0" w:lastRowLastColumn="0"/>
            </w:pPr>
            <w:r>
              <w:t>0.600</w:t>
            </w:r>
          </w:p>
        </w:tc>
        <w:tc>
          <w:tcPr>
            <w:tcW w:w="1881" w:type="dxa"/>
          </w:tcPr>
          <w:p w14:paraId="52EFADC7"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r>
    </w:tbl>
    <w:p w14:paraId="7489296F" w14:textId="77777777" w:rsidR="008563F6" w:rsidRDefault="008563F6"/>
    <w:p w14:paraId="4D076FB3" w14:textId="77777777" w:rsidR="008563F6" w:rsidRDefault="00000000">
      <w:pPr>
        <w:spacing w:after="120"/>
        <w:jc w:val="both"/>
      </w:pPr>
      <w:r>
        <w:rPr>
          <w:b w:val="0"/>
        </w:rPr>
        <w:t>The headline result is that consensus success rate stays at 1.000 across every fault scenario (Table 6), the empirical counterpart of the PBFT safety theorem (Castro &amp; Liskov, 1999) when replicas are heterogeneous LLMs rather than deterministic processes.</w:t>
      </w:r>
      <w:proofErr w:type="spellStart"/>
      <w:proofErr w:type="spellEnd"/>
    </w:p>
    <w:p w14:paraId="315500EB" w14:textId="77777777" w:rsidR="008563F6" w:rsidRDefault="00000000">
      <w:pPr>
        <w:spacing w:after="120"/>
        <w:jc w:val="both"/>
      </w:pPr>
      <w:r>
        <w:t>Two secondary findings emerge:</w:t>
      </w:r>
    </w:p>
    <w:p w14:paraId="2510F783" w14:textId="7B180B57" w:rsidR="008563F6" w:rsidRDefault="00000000">
      <w:pPr>
        <w:pStyle w:val="ListNumber"/>
      </w:pPr>
      <w:r>
        <w:rPr>
          <w:b/>
        </w:rPr>
        <w:t>The sandbox layer is essential.</w:t>
      </w:r>
      <w:proofErr w:type="spellStart"/>
      <w:proofErr w:type="spellEnd"/>
      <w:proofErr w:type="gramStart"/>
      <w:proofErr w:type="gramEnd"/>
      <w:proofErr w:type="gramStart"/>
      <w:proofErr w:type="gramEnd"/>
      <w:r>
        <w:rPr>
          <w:b w:val="0"/>
        </w:rP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Style w:val="ListNumber"/>
      </w:pPr>
      <w:proofErr w:type="gramStart"/>
      <w:r>
        <w:rPr>
          <w:b/>
        </w:rPr>
        <w:t>Pairwise validator agreement collapses to 0 under any Byzantine vote.</w:t>
      </w:r>
      <w:proofErr w:type="gramEnd"/>
      <w:r>
        <w:rPr>
          <w:b w:val="0"/>
        </w:rPr>
        <w:t xml:space="preserv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r>
        <w:rPr>
          <w:b/>
        </w:rPr>
        <w:t>Figure 5.</w:t>
      </w:r>
      <w:r>
        <w:t xml:space="preserve"> Byzantine fault-injection results on the e-commerce dataset, five scenarios. Consensus success rate (left bars) stays at 100% across every fault </w:t>
      </w:r>
      <w:proofErr w:type="spellStart"/>
      <w:r>
        <w:t>behaviour</w:t>
      </w:r>
      <w:proofErr w:type="spellEnd"/>
      <w:r>
        <w:t xml:space="preserve">, the empirical PBFT safety guarantee under f=1. Safety violation rate (right bars) varies because different Byzantine </w:t>
      </w:r>
      <w:proofErr w:type="spellStart"/>
      <w:r>
        <w:t>behaviours</w:t>
      </w:r>
      <w:proofErr w:type="spellEnd"/>
      <w:r>
        <w:t xml:space="preserve"> interact differently with the Healer's output, with the sandbox layer catching the bad fixes that get past consensus. The two together implement defense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rPr>
          <w:b/>
        </w:rPr>
        <w:t>TWO-VALIDATOR vs FOUR-VALIDATOR (DIVERSE) ON THE SAME 20 BUGSINPY CASES</w:t>
      </w:r>
    </w:p>
    <w:tbl>
      <w:tblPr>
        <w:tblStyle w:val="LightGrid-Accent1"/>
        <w:tblW w:w="0" w:type="auto"/>
        <w:tblLook w:val="04A0" w:firstRow="1" w:lastRow="0" w:firstColumn="1" w:lastColumn="0" w:noHBand="0" w:noVBand="1"/>
      </w:tblPr>
      <w:tblGrid>
        <w:gridCol w:w="1568"/>
        <w:gridCol w:w="1568"/>
        <w:gridCol w:w="1568"/>
        <w:gridCol w:w="1568"/>
        <w:gridCol w:w="1568"/>
        <w:gridCol w:w="1568"/>
      </w:tblGrid>
      <w:tr w:rsidR="008563F6" w14:paraId="773C3F4B"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059A42BC" w14:textId="77777777" w:rsidR="008563F6" w:rsidRDefault="00000000">
            <w:pPr>
              <w:jc w:val="center"/>
            </w:pPr>
            <w:r>
              <w:t>Configuration</w:t>
            </w:r>
          </w:p>
        </w:tc>
        <w:tc>
          <w:tcPr>
            <w:tcW w:w="1568" w:type="dxa"/>
          </w:tcPr>
          <w:p w14:paraId="09FED4F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568" w:type="dxa"/>
          </w:tcPr>
          <w:p w14:paraId="103D5AE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568" w:type="dxa"/>
          </w:tcPr>
          <w:p w14:paraId="1CD43E5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568" w:type="dxa"/>
          </w:tcPr>
          <w:p w14:paraId="15681F7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568" w:type="dxa"/>
          </w:tcPr>
          <w:p w14:paraId="568CEBB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28146B1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5D5522B2" w14:textId="77777777" w:rsidR="008563F6" w:rsidRDefault="00000000">
            <w:r>
              <w:rPr>
                <w:b w:val="0"/>
              </w:rPr>
              <w:t>Two same-family validators (default)</w:t>
            </w:r>
          </w:p>
        </w:tc>
        <w:tc>
          <w:tcPr>
            <w:tcW w:w="1568" w:type="dxa"/>
          </w:tcPr>
          <w:p w14:paraId="2620E9A5" w14:textId="77777777" w:rsidR="008563F6" w:rsidRDefault="00000000">
            <w:pPr>
              <w:cnfStyle w:val="000000100000" w:firstRow="0" w:lastRow="0" w:firstColumn="0" w:lastColumn="0" w:oddVBand="0" w:evenVBand="0" w:oddHBand="1" w:evenHBand="0" w:firstRowFirstColumn="0" w:firstRowLastColumn="0" w:lastRowFirstColumn="0" w:lastRowLastColumn="0"/>
            </w:pPr>
            <w:r>
              <w:t>5</w:t>
            </w:r>
          </w:p>
        </w:tc>
        <w:tc>
          <w:tcPr>
            <w:tcW w:w="1568" w:type="dxa"/>
          </w:tcPr>
          <w:p w14:paraId="57B036C2" w14:textId="77777777" w:rsidR="008563F6" w:rsidRDefault="00000000">
            <w:pPr>
              <w:cnfStyle w:val="000000100000" w:firstRow="0" w:lastRow="0" w:firstColumn="0" w:lastColumn="0" w:oddVBand="0" w:evenVBand="0" w:oddHBand="1" w:evenHBand="0" w:firstRowFirstColumn="0" w:firstRowLastColumn="0" w:lastRowFirstColumn="0" w:lastRowLastColumn="0"/>
            </w:pPr>
            <w:r>
              <w:t>3</w:t>
            </w:r>
          </w:p>
        </w:tc>
        <w:tc>
          <w:tcPr>
            <w:tcW w:w="1568" w:type="dxa"/>
          </w:tcPr>
          <w:p w14:paraId="1E3185D3" w14:textId="77777777" w:rsidR="008563F6" w:rsidRDefault="00000000">
            <w:pPr>
              <w:cnfStyle w:val="000000100000" w:firstRow="0" w:lastRow="0" w:firstColumn="0" w:lastColumn="0" w:oddVBand="0" w:evenVBand="0" w:oddHBand="1" w:evenHBand="0" w:firstRowFirstColumn="0" w:firstRowLastColumn="0" w:lastRowFirstColumn="0" w:lastRowLastColumn="0"/>
            </w:pPr>
            <w:r>
              <w:t>0.40</w:t>
            </w:r>
          </w:p>
        </w:tc>
        <w:tc>
          <w:tcPr>
            <w:tcW w:w="1568" w:type="dxa"/>
          </w:tcPr>
          <w:p w14:paraId="6CE79EDB" w14:textId="77777777" w:rsidR="008563F6" w:rsidRDefault="00000000">
            <w:pPr>
              <w:cnfStyle w:val="000000100000" w:firstRow="0" w:lastRow="0" w:firstColumn="0" w:lastColumn="0" w:oddVBand="0" w:evenVBand="0" w:oddHBand="1" w:evenHBand="0" w:firstRowFirstColumn="0" w:firstRowLastColumn="0" w:lastRowFirstColumn="0" w:lastRowLastColumn="0"/>
            </w:pPr>
            <w:r>
              <w:t>0.95</w:t>
            </w:r>
          </w:p>
        </w:tc>
        <w:tc>
          <w:tcPr>
            <w:tcW w:w="1568" w:type="dxa"/>
          </w:tcPr>
          <w:p w14:paraId="0CC62209"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55A523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dxa"/>
          </w:tcPr>
          <w:p w14:paraId="325D378F" w14:textId="77777777" w:rsidR="008563F6" w:rsidRDefault="00000000">
            <w:r>
              <w:rPr>
                <w:b w:val="0"/>
              </w:rPr>
              <w:t xml:space="preserve">Four </w:t>
            </w:r>
            <w:proofErr w:type="gramStart"/>
            <w:r>
              <w:rPr>
                <w:b w:val="0"/>
              </w:rPr>
              <w:t>distinct-family</w:t>
            </w:r>
            <w:proofErr w:type="gramEnd"/>
            <w:r>
              <w:rPr>
                <w:b w:val="0"/>
              </w:rPr>
              <w:t xml:space="preserve"> validators (diverse)</w:t>
            </w:r>
          </w:p>
        </w:tc>
        <w:tc>
          <w:tcPr>
            <w:tcW w:w="1568" w:type="dxa"/>
          </w:tcPr>
          <w:p w14:paraId="3D29397F" w14:textId="77777777" w:rsidR="008563F6" w:rsidRDefault="00000000">
            <w:pPr>
              <w:cnfStyle w:val="000000010000" w:firstRow="0" w:lastRow="0" w:firstColumn="0" w:lastColumn="0" w:oddVBand="0" w:evenVBand="0" w:oddHBand="0" w:evenHBand="1" w:firstRowFirstColumn="0" w:firstRowLastColumn="0" w:lastRowFirstColumn="0" w:lastRowLastColumn="0"/>
            </w:pPr>
            <w:r>
              <w:t>5</w:t>
            </w:r>
          </w:p>
        </w:tc>
        <w:tc>
          <w:tcPr>
            <w:tcW w:w="1568" w:type="dxa"/>
          </w:tcPr>
          <w:p w14:paraId="718FA117" w14:textId="77777777" w:rsidR="008563F6" w:rsidRDefault="00000000">
            <w:pPr>
              <w:cnfStyle w:val="000000010000" w:firstRow="0" w:lastRow="0" w:firstColumn="0" w:lastColumn="0" w:oddVBand="0" w:evenVBand="0" w:oddHBand="0" w:evenHBand="1" w:firstRowFirstColumn="0" w:firstRowLastColumn="0" w:lastRowFirstColumn="0" w:lastRowLastColumn="0"/>
            </w:pPr>
            <w:r>
              <w:t>3</w:t>
            </w:r>
          </w:p>
        </w:tc>
        <w:tc>
          <w:tcPr>
            <w:tcW w:w="1568" w:type="dxa"/>
          </w:tcPr>
          <w:p w14:paraId="2E23D509" w14:textId="77777777" w:rsidR="008563F6" w:rsidRDefault="00000000">
            <w:pPr>
              <w:cnfStyle w:val="000000010000" w:firstRow="0" w:lastRow="0" w:firstColumn="0" w:lastColumn="0" w:oddVBand="0" w:evenVBand="0" w:oddHBand="0" w:evenHBand="1" w:firstRowFirstColumn="0" w:firstRowLastColumn="0" w:lastRowFirstColumn="0" w:lastRowLastColumn="0"/>
            </w:pPr>
            <w:r>
              <w:t>0.40</w:t>
            </w:r>
          </w:p>
        </w:tc>
        <w:tc>
          <w:tcPr>
            <w:tcW w:w="1568" w:type="dxa"/>
          </w:tcPr>
          <w:p w14:paraId="2FB0807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1.00</w:t>
            </w:r>
          </w:p>
        </w:tc>
        <w:tc>
          <w:tcPr>
            <w:tcW w:w="1568" w:type="dxa"/>
          </w:tcPr>
          <w:p w14:paraId="213DA9BB" w14:textId="77777777" w:rsidR="008563F6" w:rsidRDefault="00000000">
            <w:pPr>
              <w:cnfStyle w:val="000000010000" w:firstRow="0" w:lastRow="0" w:firstColumn="0" w:lastColumn="0" w:oddVBand="0" w:evenVBand="0" w:oddHBand="0" w:evenHBand="1" w:firstRowFirstColumn="0" w:firstRowLastColumn="0" w:lastRowFirstColumn="0" w:lastRowLastColumn="0"/>
            </w:pPr>
            <w:r>
              <w:t>6</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rPr>
          <w:b w:val="0"/>
        </w:rPr>
        <w:t>To answer RQ1 directly, the e-commerce set was re-run with five validators instead of two, satisfying 3f+1 = 7 at f = 2, so the system tolerates two simultaneous Byzantine validators. The analyzer, healer and baseline were held constant.</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149"/>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7ABF72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p50</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14A8048E" w14:textId="77777777" w:rsidR="008563F6" w:rsidRDefault="00000000">
            <w:r>
              <w:rPr>
                <w:b w:val="0"/>
              </w:rPr>
              <w:t>n = 4 (f = 1, two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35E7F9D5"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50.7 s</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0DF7E7B2" w14:textId="77777777" w:rsidR="008563F6" w:rsidRDefault="00000000">
            <w:r>
              <w:rPr>
                <w:b w:val="0"/>
              </w:rPr>
              <w:lastRenderedPageBreak/>
              <w:t>n = 7 (f = 2, five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242D3B06" w14:textId="77777777" w:rsidR="008563F6" w:rsidRDefault="00000000">
            <w:pPr>
              <w:cnfStyle w:val="000000010000" w:firstRow="0" w:lastRow="0" w:firstColumn="0" w:lastColumn="0" w:oddVBand="0" w:evenVBand="0" w:oddHBand="0" w:evenHBand="1" w:firstRowFirstColumn="0" w:firstRowLastColumn="0" w:lastRowFirstColumn="0" w:lastRowLastColumn="0"/>
            </w:pPr>
            <w:r>
              <w:t>82.7 s</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r>
        <w:rPr>
          <w:b w:val="0"/>
        </w:rPr>
        <w:t>Three findings follow (Table 8): safety violations stay at zero, so extra validators do not improve safety; raw success drops from 100% to 90% as the 2f+1 = 5 quorum is harder to reach; and latency rises 63% (50.7 s to 82.7 s p50), set by the slowest of five concurrent validators.</w:t>
      </w:r>
      <w:proofErr w:type="spellStart"/>
      <w:proofErr w:type="spellEnd"/>
      <w:proofErr w:type="gramStart"/>
      <w:proofErr w:type="gramEnd"/>
      <w:proofErr w:type="gramStart"/>
      <w:proofErr w:type="gramEnd"/>
    </w:p>
    <w:p w14:paraId="4A63F61B" w14:textId="77777777" w:rsidR="008563F6" w:rsidRDefault="00000000">
      <w:pPr>
        <w:spacing w:after="120"/>
        <w:jc w:val="both"/>
      </w:pPr>
      <w:r>
        <w:rPr>
          <w:b w:val="0"/>
        </w:rPr>
        <w:t>The empirical answer to RQ1 is n = 4, f = 1: the minimum BFT-compliant configuration gives the best success rate and lowest latency while keeping the formal guarantee. Larger populations are justified only by a threat model demanding tolerance beyond one Byzantine validator.</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r>
        <w:rPr>
          <w:b w:val="0"/>
        </w:rPr>
        <w:t>BFT-MAS strictly improves safety here. Of the 90 paired bugs, 10 were rejected by consensus but accepted by the baseline, and the sandbox confirmed all 10 rejections correct; the reverse never happened, and the Wilcoxon p of 0.0016 makes chance unlikely. Validators inspect each fix with a different model (Ollama llama3.1:8b) and prompt from the healer (GPT-4o), catching overconfident fixes the healer cannot flag itself.</w:t>
      </w:r>
      <w:proofErr w:type="gramStart"/>
      <w:proofErr w:type="gramEnd"/>
      <w:proofErr w:type="spellStart"/>
      <w:proofErr w:type="spellEnd"/>
    </w:p>
    <w:p w14:paraId="24EC2AEE" w14:textId="77777777" w:rsidR="008563F6" w:rsidRDefault="00000000">
      <w:pPr>
        <w:spacing w:after="120"/>
        <w:jc w:val="both"/>
      </w:pPr>
      <w:r>
        <w:rPr>
          <w:b w:val="0"/>
        </w:rPr>
        <w:t>There is also a clear cost story: consensus is roughly 2.0× slower per repair, almost entirely from validator latency. Where each repair is a high-stakes commit such as production payment logic, trading about 25 seconds for the removal of safety violations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r>
        <w:rPr>
          <w:b w:val="0"/>
        </w:rPr>
        <w: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t>
      </w:r>
      <w:proofErr w:type="gramStart"/>
      <w:proofErr w:type="gramEnd"/>
      <w:proofErr w:type="gramStart"/>
      <w:proofErr w:type="gramEnd"/>
    </w:p>
    <w:p w14:paraId="6FC954E8" w14:textId="77777777" w:rsidR="008563F6" w:rsidRDefault="00000000">
      <w:pPr>
        <w:spacing w:after="120"/>
        <w:jc w:val="both"/>
      </w:pPr>
      <w:r>
        <w:rPr>
          <w:b w:val="0"/>
        </w:rPr>
        <w:t>The 0.95 mean agreement leaves only a 5% diversity signal, so this work cannot test whether true cross-family decorrelation would give cleaner guarantees. The four-model Consensus Lab is wired for that, but these runs used two same-family validators at the budget limit.</w:t>
      </w:r>
      <w:proofErr w:type="spellStart"/>
      <w:proofErr w:type="spellEnd"/>
      <w:proofErr w:type="spellStart"/>
      <w:proofErr w:type="spellEnd"/>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r>
        <w:rPr>
          <w:b/>
        </w:rPr>
        <w:t>Construct validity.</w:t>
      </w:r>
      <w:proofErr w:type="spellStart"/>
      <w:proofErr w:type="spellEnd"/>
      <w:r>
        <w:rPr>
          <w:b w:val="0"/>
        </w:rPr>
        <w:t xml:space="preserve"> The synthetic bugs are small and self-contained, so their success rates understate real-world difficulty; the BugsInPy subset helps, but diff extraction compares fix similarity to a canonical patch rather than running full test suites.</w:t>
      </w:r>
    </w:p>
    <w:p w14:paraId="17BB4AD4" w14:textId="77777777" w:rsidR="008563F6" w:rsidRDefault="00000000">
      <w:pPr>
        <w:pStyle w:val="ListBullet"/>
      </w:pPr>
      <w:r>
        <w:rPr>
          <w:b/>
        </w:rPr>
        <w:t>Internal validity.</w:t>
      </w:r>
      <w:r>
        <w:rPr>
          <w:b w:val="0"/>
        </w:rPr>
        <w:t xml:space="preserve"> Both pipelines share the analyzer and healer, isolating the consensus stage, but the LLM providers are non-deterministic and we did not repeat runs to estimate variance.</w:t>
      </w:r>
    </w:p>
    <w:p w14:paraId="07325600" w14:textId="77777777" w:rsidR="008563F6" w:rsidRDefault="00000000">
      <w:pPr>
        <w:pStyle w:val="ListBullet"/>
      </w:pPr>
      <w:r>
        <w:rPr>
          <w:b/>
        </w:rPr>
        <w:t>External validity.</w:t>
      </w:r>
      <w:r>
        <w:rPr>
          <w:b w:val="0"/>
        </w:rPr>
        <w:t xml:space="preserve"> All bugs are Python; Java repair, for example on Defects4J, is untested and would need extra validator work, since several static checks are Python-specific.</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rPr>
          <w:b/>
        </w:rPr>
        <w:t>RQ1. What is the optimal number of agents for Byzantine fault tolerance without excessive latency?</w:t>
      </w:r>
      <w:r>
        <w:rPr>
          <w:b w:val="0"/>
        </w:rPr>
        <w:t xml:space="preserve"> The PBFT bound n ≥ 3f + 1 fixes the floor at n = 4 for f = 1. Consensus success held at 100% across five fault scenarios with one corrupted validator (Section 6.6), while n = 7, f = 2 only lowered success and raised latency with no safety gain (Section 6.8). The optimum is therefore n = 4, f = 1.</w:t>
      </w:r>
    </w:p>
    <w:p w14:paraId="5BDD3548" w14:textId="6C89E4DB" w:rsidR="008563F6" w:rsidRDefault="00000000">
      <w:pPr>
        <w:spacing w:after="120"/>
        <w:jc w:val="both"/>
      </w:pPr>
      <w:r>
        <w:rPr>
          <w:b/>
        </w:rPr>
        <w:t>RQ2. How does consensus latency affect real-time repair?</w:t>
      </w:r>
      <w:proofErr w:type="spellStart"/>
      <w:proofErr w:type="spellEnd"/>
      <w:r>
        <w:rPr>
          <w:b w:val="0"/>
        </w:rPr>
        <w:t xml:space="preserve"> The protocol adds under 2 ms per round; the roughly 50 s mean latency, against 25 s for the baseline, comes from LLM I/O and Ollama inference, not consensus. The 2.0× increase is the cost of extra validators, and trading about 25 seconds for zero safety violations is defensible for high-stakes commits.</w:t>
      </w:r>
    </w:p>
    <w:p w14:paraId="5051F45B" w14:textId="77777777" w:rsidR="008563F6" w:rsidRDefault="00000000">
      <w:pPr>
        <w:spacing w:after="120"/>
        <w:jc w:val="both"/>
      </w:pPr>
      <w:r>
        <w:rPr>
          <w:b/>
        </w:rPr>
        <w:t>RQ3. Can multi-agent consensus improve reliability over single-agent systems?</w:t>
      </w:r>
      <w:proofErr w:type="spellStart"/>
      <w:proofErr w:type="spellEnd"/>
      <w:r>
        <w:rPr>
          <w:b w:val="0"/>
        </w:rPr>
        <w:t xml:space="preserve"> Yes, decisively. Across 90 paired bugs consensus eliminated safety violations (0.0% against 11.1%; W = 0, z = -2.80, p = 0.0016) and cut the BugsInPy rate from 50.0% to 0.0%, correctly rejecting ten fixes the baseline accepted and never the reverse. This is the paper's strongest result.</w:t>
      </w:r>
    </w:p>
    <w:p w14:paraId="731821CB" w14:textId="77777777" w:rsidR="008563F6" w:rsidRDefault="00000000">
      <w:pPr>
        <w:spacing w:after="120"/>
        <w:jc w:val="both"/>
      </w:pPr>
      <w:r>
        <w:rPr>
          <w:b/>
        </w:rPr>
        <w:t>RQ4. What economic benefit can e-commerce businesses derive from reduced downtime?</w:t>
      </w:r>
      <w:proofErr w:type="spellStart"/>
      <w:proofErr w:type="spellEnd"/>
      <w:proofErr w:type="spellStart"/>
      <w:proofErr w:type="spellEnd"/>
      <w:r>
        <w:rPr>
          <w:b w:val="0"/>
        </w:rPr>
        <w:t xml:space="preserve"> Using the CISQ (2024) figures from the proposal, critical production failures cost around US$1 million per hour, up to US$5 million in peak periods. Given the move to zero violations and a 30-minute mean recovery, BFT-MAS would avoid roughly US$5.5 million per 100 high-stakes repairs at about US$0.12 each. A live-deployment economic study (objective O3) is future work.</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rPr>
          <w:b w:val="0"/>
        </w:rPr>
        <w:t>BFT-MAS has four ingredients. The results validate three (the heterogeneous population with decorrelation measurement, reputation-weighted voting and e-commerce invariants) and demonstrate the fault-tolerance property under injection. The main open direction is theoretical.</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r>
        <w:rPr>
          <w:b w:val="0"/>
        </w:rPr>
        <w:t>Classical PBFT reaches quorum on identical output, but LLM agents produce different yet equivalent fixes, so an equivalence oracle is needed. The current code uses byte-equal digests. A defensible semantic-equivalence relation, a probabilistic consensus parameterised by an application-supplied equivalence function with bounds on agreement probability, is itself a theoretical contribution and the main follow-up.</w:t>
      </w:r>
      <w:proofErr w:type="spellStart"/>
      <w:proofErr w:type="spellEnd"/>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rPr>
          <w:b w:val="0"/>
        </w:rPr>
        <w:t>Java evaluation on Defects4J would broaden coverage. The blocker on Windows is its Java 8, Perl and Maven prerequisites; on Linux it is straightforward and is the recommended next step. Java repair would also exercise heterogeneous validators with language-specific static checks, currently Python-only.</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r>
        <w:rPr>
          <w:b w:val="0"/>
        </w:rPr>
        <w:t>The runs here use two same-family Ollama validators. The Consensus Lab exposes a four-validator, three-family configuration, and replicating the full ablation there would test whether agreement as low as 0.5 yields stronger guarantees than the 0.95 to 1.00 lockstep observed.</w:t>
      </w:r>
      <w:proofErr w:type="spellStart"/>
      <w:proofErr w:type="spellEnd"/>
      <w:proofErr w:type="spellStart"/>
      <w:proofErr w:type="spellEnd"/>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r>
        <w:rPr>
          <w:b w:val="0"/>
        </w:rPr>
        <w:t>The Byzantine wrapper sits only on validators here. A tougher model would let the healer misbehave, which is harder because it is the proposer; one design replicates the healer (GPT-4o and Claude both generating candidates) and uses validator votes to pick the survivor.</w:t>
      </w:r>
      <w:proofErr w:type="gramStart"/>
      <w:proofErr w:type="gramEnd"/>
    </w:p>
    <w:p w14:paraId="0188EE2B" w14:textId="77777777" w:rsidR="008563F6" w:rsidRDefault="00000000">
      <w:pPr>
        <w:keepNext/>
        <w:spacing w:before="240" w:after="120"/>
      </w:pPr>
      <w:r>
        <w:rPr>
          <w:b/>
          <w:sz w:val="28"/>
        </w:rPr>
        <w:t>9. CONCLUSION</w:t>
      </w:r>
    </w:p>
    <w:p w14:paraId="7D25A61C" w14:textId="77777777" w:rsidR="008563F6" w:rsidRDefault="00000000">
      <w:pPr>
        <w:spacing w:after="120"/>
        <w:jc w:val="both"/>
      </w:pPr>
      <w:r>
        <w:rPr>
          <w:b w:val="0"/>
        </w:rPr>
        <w:t>This paper validated three of the four BFT-MAS design extensions, plus the Byzantine fault-tolerance property, across a synthetic benchmark, a BugsInPy subset and a custom e-commerce suite, against a single-agent baseline sharing the same analyzer and healer.</w:t>
      </w:r>
      <w:proofErr w:type="spellStart"/>
      <w:proofErr w:type="spellEnd"/>
    </w:p>
    <w:p w14:paraId="28626CBF" w14:textId="77777777" w:rsidR="008563F6" w:rsidRDefault="00000000">
      <w:pPr>
        <w:spacing w:after="120"/>
        <w:jc w:val="both"/>
      </w:pPr>
      <w:r>
        <w:rPr>
          <w:b w:val="0"/>
        </w:rPr>
        <w:t>Across 90 paired bugs, BFT-MAS removed safety violations entirely (0.0% against 11.1%) at roughly double the latency, and on BugsInPy the rate fell from 50.0% to 0.0% (W = 0, z = -2.80, p = 0.0016). In 10 of 90 cases consensus caught a bad fix the baseline would have committed, never the reverse, so the contribution is precision, not throughput. Under five fault behaviours consensus held quorum every round while the sandbox caught the rest, giving defence in depth.</w:t>
      </w:r>
      <w:proofErr w:type="spellStart"/>
      <w:proofErr w:type="spellEnd"/>
    </w:p>
    <w:p w14:paraId="480CC567" w14:textId="77777777" w:rsidR="008563F6" w:rsidRDefault="00000000">
      <w:pPr>
        <w:spacing w:after="120"/>
        <w:jc w:val="both"/>
      </w:pPr>
      <w:r>
        <w:rPr>
          <w:b w:val="0"/>
        </w:rPr>
        <w:t>The only deferred ingredient is the semantic-equivalence quorum (Section 8.1); the remaining future-work items are concrete extensions of an already-working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22CD3A97" w14:textId="77777777" w:rsidR="008563F6" w:rsidRDefault="00000000">
      <w:pPr>
        <w:keepNext/>
        <w:spacing w:before="240" w:after="120"/>
      </w:pPr>
      <w:r>
        <w:rPr>
          <w:b/>
          <w:sz w:val="28"/>
        </w:rPr>
        <w:t>ACKNOWLEDGEMENTS</w:t>
      </w:r>
    </w:p>
    <w:p w14:paraId="364D6BA7" w14:textId="77777777" w:rsidR="008563F6" w:rsidRDefault="00000000">
      <w:pPr>
        <w:spacing w:after="120"/>
        <w:jc w:val="both"/>
      </w:pPr>
      <w:r>
        <w:t>The authors thank their institution for support during this work.</w:t>
      </w:r>
    </w:p>
    <w:p w14:paraId="5327B35E" w14:textId="77777777" w:rsidR="008563F6" w:rsidRDefault="00000000">
      <w:pPr>
        <w:keepNext/>
        <w:spacing w:before="240" w:after="120"/>
      </w:pPr>
      <w:r>
        <w:rPr>
          <w:b/>
          <w:sz w:val="28"/>
        </w:rPr>
        <w:t>DECLARATIONS</w:t>
      </w:r>
    </w:p>
    <w:p w14:paraId="351904DA" w14:textId="77777777" w:rsidR="008563F6" w:rsidRDefault="00000000">
      <w:pPr>
        <w:spacing w:after="120"/>
        <w:jc w:val="both"/>
      </w:pPr>
      <w:r>
        <w:rPr>
          <w:b/>
        </w:rPr>
        <w:t>Conflict of interest.</w:t>
      </w:r>
      <w:r>
        <w:t xml:space="preserve"> The authors declare no conflict of interest with respect to the research, authorship, or publication of this article.</w:t>
      </w:r>
    </w:p>
    <w:p w14:paraId="1BDBE1A9" w14:textId="77777777" w:rsidR="008563F6" w:rsidRDefault="00000000">
      <w:pPr>
        <w:spacing w:after="120"/>
        <w:jc w:val="both"/>
      </w:pPr>
      <w:r>
        <w:rPr>
          <w:b/>
        </w:rPr>
        <w:t>Funding.</w:t>
      </w:r>
      <w:r>
        <w:t xml:space="preserve"> The authors received no specific funding for this work.</w:t>
      </w:r>
    </w:p>
    <w:p w14:paraId="5D6CC84A" w14:textId="77777777" w:rsidR="008563F6" w:rsidRDefault="00000000">
      <w:pPr>
        <w:spacing w:after="120"/>
        <w:jc w:val="both"/>
      </w:pPr>
      <w:r>
        <w:rPr>
          <w:b/>
        </w:rPr>
        <w:lastRenderedPageBreak/>
        <w:t>Ethical approval.</w:t>
      </w:r>
      <w:r>
        <w:t xml:space="preserve"> Not applicable. This work uses only previously published, publicly available code from open-source benchmarks and did not involve human or animal subjects.</w:t>
      </w:r>
    </w:p>
    <w:p w14:paraId="314CAC0E" w14:textId="62BDE203" w:rsidR="008563F6" w:rsidRDefault="00000000">
      <w:pPr>
        <w:spacing w:after="120"/>
        <w:jc w:val="both"/>
      </w:pPr>
      <w:proofErr w:type="gramStart"/>
      <w:proofErr w:type="gramEnd"/>
      <w:r>
        <w:rPr>
          <w:b/>
        </w:rPr>
        <w:t xml:space="preserve">Data availability. </w:t>
      </w:r>
      <w:r>
        <w: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t>
      </w:r>
    </w:p>
    <w:p w14:paraId="65716183" w14:textId="77777777" w:rsidR="008563F6" w:rsidRDefault="00000000">
      <w:pPr>
        <w:spacing w:after="120"/>
        <w:jc w:val="both"/>
      </w:pPr>
      <w:r>
        <w:rPr>
          <w:b/>
        </w:rPr>
        <w:t>Use of AI assistance.</w:t>
      </w:r>
      <w:r>
        <w: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r>
        <w:t xml:space="preserve">Abraham, I., Dolev, D., &amp; Halpern, J. Y. (2008). An almost-surely terminating polynomial protocol for asynchronous Byzantine agreement with optimal resilience. In </w:t>
      </w:r>
      <w:r>
        <w:rPr>
          <w:i/>
        </w:rPr>
        <w:t>Proceedings of the 27th ACM Symposium</w:t>
      </w:r>
      <w:r w:rsidR="00B86343">
        <w:rPr>
          <w:i/>
        </w:rPr>
        <w:t xml:space="preserve"> </w:t>
      </w:r>
      <w:proofErr w:type="spellStart"/>
      <w:proofErr w:type="gramStart"/>
      <w:r>
        <w:rPr>
          <w:i/>
        </w:rPr>
        <w:t>onPrinciplesofDistributedComputing</w:t>
      </w:r>
      <w:proofErr w:type="spellEnd"/>
      <w:r>
        <w:rPr>
          <w:i/>
        </w:rPr>
        <w:t>(</w:t>
      </w:r>
      <w:proofErr w:type="gramEnd"/>
      <w:r>
        <w:rPr>
          <w:i/>
        </w:rPr>
        <w:t>PODC)</w:t>
      </w:r>
      <w:r>
        <w:t>(pp.258–267).ACM.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p>
    <w:p w14:paraId="2BA611D2" w14:textId="77777777" w:rsidR="008563F6" w:rsidRDefault="00000000">
      <w:pPr>
        <w:spacing w:after="120"/>
        <w:jc w:val="both"/>
      </w:pPr>
      <w:r>
        <w:t xml:space="preserve">Blanchard, P., El Mhamdi, E. M., Guerraoui, R., &amp; Stainer, J. (2018). Machine learning with adversaries: Byzantine tolerant gradient descent. In </w:t>
      </w:r>
      <w:r>
        <w:rPr>
          <w:i/>
        </w:rPr>
        <w:t>Advances in Neural Information Processing Systems (</w:t>
      </w:r>
      <w:proofErr w:type="spellStart"/>
      <w:r>
        <w:rPr>
          <w:i/>
        </w:rPr>
        <w:t>NeurIPS</w:t>
      </w:r>
      <w:proofErr w:type="spellEnd"/>
      <w:r>
        <w:rPr>
          <w:i/>
        </w:rPr>
        <w:t>) 30</w:t>
      </w:r>
      <w:r>
        <w:t xml:space="preserve">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sectPr w:rsidR="008563F6" w:rsidSect="00034616">
      <w:headerReference w:type="even" r:id="rId18"/>
      <w:headerReference w:type="default" r:id="rId19"/>
      <w:headerReference w:type="first" r:id="rId20"/>
      <w:footerReference w:type="default" r:id="rId23"/>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