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078F1F" w14:textId="77777777" w:rsidR="008563F6" w:rsidRDefault="00000000">
      <w:pPr>
        <w:spacing w:after="240"/>
        <w:jc w:val="center"/>
      </w:pPr>
      <w:r>
        <w:rPr>
          <w:b/>
          <w:sz w:val="32"/>
        </w:rPr>
        <w:t xml:space="preserve">BYZANTINE FAULT-TOLERANT MULTI-AGENT SYSTEMS FOR AUTONOMOUS RUNTIME PROGRAM REPAIR IN E-COMMERCE SYSTEMS: </w:t>
      </w:r>
      <w:proofErr w:type="gramStart"/>
      <w:r>
        <w:rPr>
          <w:b/>
          <w:sz w:val="32"/>
        </w:rPr>
        <w:t>AN EMPIRICAL</w:t>
      </w:r>
      <w:proofErr w:type="gramEnd"/>
      <w:r>
        <w:rPr>
          <w:b/>
          <w:sz w:val="32"/>
        </w:rPr>
        <w:t xml:space="preserve"> VALIDATION</w:t>
      </w:r>
    </w:p>
    <w:p w14:paraId="3E0AA0C8" w14:textId="16B1186A" w:rsidR="008563F6" w:rsidRDefault="00000000">
      <w:pPr>
        <w:spacing w:after="80"/>
        <w:jc w:val="center"/>
      </w:pPr>
      <w:r/>
      <w:r>
        <w:rPr>
          <w:b/>
        </w:rPr>
        <w:t>Millicent Mufambi*, W. Makondo</w:t>
      </w:r>
    </w:p>
    <w:p w14:paraId="7DE9CBE9" w14:textId="77777777" w:rsidR="00451004" w:rsidRDefault="00000000" w:rsidP="00451004">
      <w:pPr>
        <w:spacing w:after="80"/>
        <w:jc w:val="center"/>
      </w:pPr>
      <w:r/>
      <w:r>
        <w:rPr>
          <w:b w:val="0"/>
        </w:rPr>
        <w:t>Department of Software Engineering, Harare Institute of Technology, P. O. Box BE 277, Belvedere, Harare, Zimbabwe</w:t>
      </w:r>
    </w:p>
    <w:p w14:paraId="430CC6EA" w14:textId="5DE6E4F1" w:rsidR="008563F6" w:rsidRDefault="001F43A3" w:rsidP="00451004">
      <w:pPr>
        <w:spacing w:after="80"/>
        <w:jc w:val="center"/>
      </w:pPr>
      <w:r/>
      <w:r>
        <w:rPr>
          <w:b w:val="0"/>
        </w:rPr>
        <w:t>h240624a@hit.ac.zw; wmakondo@hit.ac.zw</w:t>
      </w:r>
    </w:p>
    <w:p w14:paraId="5E9D3086" w14:textId="1632742B" w:rsidR="008563F6" w:rsidRDefault="001F43A3" w:rsidP="001F43A3">
      <w:pPr>
        <w:spacing w:after="40"/>
        <w:jc w:val="center"/>
      </w:pPr>
      <w:r/>
    </w:p>
    <w:p w14:paraId="43951E44" w14:textId="77777777" w:rsidR="001F43A3" w:rsidRDefault="001F43A3" w:rsidP="001F43A3">
      <w:pPr>
        <w:spacing w:after="40"/>
        <w:jc w:val="center"/>
      </w:pPr>
    </w:p>
    <w:p w14:paraId="4F5B72D3" w14:textId="70975B49" w:rsidR="008563F6" w:rsidRDefault="00000000">
      <w:pPr>
        <w:spacing w:after="120"/>
        <w:jc w:val="both"/>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gramStart"/>
      <w:proofErr w:type="gramEnd"/>
      <w:proofErr w:type="spellStart"/>
      <w:proofErr w:type="spellEnd"/>
      <w:proofErr w:type="spellStart"/>
      <w:proofErr w:type="spellEnd"/>
      <w:proofErr w:type="spellStart"/>
      <w:proofErr w:type="spellEnd"/>
      <w:r>
        <w:rPr>
          <w:b/>
        </w:rPr>
        <w:t xml:space="preserve">Abstract: </w:t>
      </w:r>
      <w:r>
        <w:t>Automated program repair with large language models (LLMs) has a safety gap: a single model often returns a confident but wrong fix that breaks working code — in e-commerce, double charges, negative stock or broken refunds. We ask whether genuine Byzantine fault-tolerant (BFT) consensus over independent LLM agents can remove unsafe fixes while keeping repair ability. A Claude analyzer and a GPT-4o healer propose a fix that four independent, model-diverse validators (Claude-Haiku, GPT-4o-mini, llama3.1:8b, mistral:7b) then vote on under PBFT (n = 3f + 1 = 4, quorum = 3), with every approved fix run in a sandbox. We demonstrate the core Byzantine property directly: against a malicious primary that equivocates over an asynchronous, partitionable network of signed-message replicas, a naive vote splits the honest replicas onto different fixes while the PBFT quorum certificates preserve agreement and reject forged messages. Repair results are preliminary: on a 20-bug real-world subset consensus directionally cut the safety-violation rate (75% to 50%) and raised repair (25% to 50%), but neither is significant (McNemar p = 0.125) and the effect rests on a weak oracle. A real Defects4J run yielded two full-suite-verified Java repairs. We also find that a byte-identical quorum almost never forms across heterogeneous proposers (2.5-10%), whereas a semantic-equivalence quorum forms for 70-77%, which is what makes consensus workable for non-deterministic agents. Future work targets a formal equivalence relation, distributed deployment, and broader Java coverage.</w:t>
      </w:r>
    </w:p>
    <w:p w14:paraId="0250E2F2" w14:textId="77777777" w:rsidR="008563F6" w:rsidRDefault="00000000">
      <w:pPr>
        <w:spacing w:after="120"/>
        <w:jc w:val="both"/>
      </w:pPr>
      <w:r>
        <w:rPr>
          <w:b/>
        </w:rPr>
        <w:t>Keywords:</w:t>
      </w:r>
      <w:r>
        <w:t xml:space="preserve"> Byzantine fault tolerance, multi-agent LLM systems, automated program repair, PBFT, empirical evaluation</w:t>
      </w:r>
    </w:p>
    <w:p w14:paraId="741F0CAB" w14:textId="77777777" w:rsidR="008563F6" w:rsidRDefault="00000000">
      <w:pPr>
        <w:keepNext/>
        <w:spacing w:before="240" w:after="120"/>
      </w:pPr>
      <w:r>
        <w:rPr>
          <w:b/>
          <w:sz w:val="28"/>
        </w:rPr>
        <w:t>1. INTRODUCTION</w:t>
      </w:r>
    </w:p>
    <w:p w14:paraId="6635E326" w14:textId="0901DF3C" w:rsidR="008563F6" w:rsidRDefault="00000000">
      <w:pPr>
        <w:spacing w:after="120"/>
        <w:jc w:val="both"/>
      </w:pPr>
      <w:proofErr w:type="spellStart"/>
      <w:proofErr w:type="spellEnd"/>
      <w:proofErr w:type="spellStart"/>
      <w:proofErr w:type="spellEnd"/>
      <w:proofErr w:type="spellStart"/>
      <w:proofErr w:type="spellEnd"/>
      <w:proofErr w:type="gramStart"/>
      <w:proofErr w:type="gramEnd"/>
      <w:proofErr w:type="spellStart"/>
      <w:proofErr w:type="spellEnd"/>
      <w:proofErr w:type="spellStart"/>
      <w:proofErr w:type="spellEnd"/>
      <w:proofErr w:type="spellStart"/>
      <w:proofErr w:type="spellEnd"/>
      <w:r>
        <w:t>Picture an online store that repairs its own code at runtime. A single LLM proposes a fix for a payment bug; it looks right, ships, and then under load applies each refund twice — real money lost before anyone notices. The failure is not that the model could not code, but that nothing independent checked it. Two fast-moving research areas have barely intersected. BFT consensus, from Lamport, Shostak and Pease (1982) to PBFT (Castro and Liskov, 1999), keeps protocols safe when participants misbehave, but assumes determinism; the multi-agent LLM literature (ChatDev, Qian et al., 2024; MetaGPT, Hong et al., 2024; AutoGen, Wu et al., 2024) organises stochastic agents by conversation, not formal agreement. Read together (Section 2.4, Table 1) they expose five gaps: no LLM-agent framework runs formal consensus; none adapts BFT to non-deterministic agents; no empirical safety evaluation exists; the e-commerce domain is untouched; and agent-diversity decorrelation is unmeasured.</w:t>
      </w:r>
    </w:p>
    <w:p w14:paraId="3C581048" w14:textId="77777777" w:rsidR="008563F6" w:rsidRDefault="00000000">
      <w:pPr>
        <w:spacing w:after="120"/>
        <w:jc w:val="both"/>
      </w:pPr>
      <w:proofErr w:type="gramStart"/>
      <w:proofErr w:type="gramEnd"/>
      <w:proofErr w:type="gramStart"/>
      <w:proofErr w:type="gramEnd"/>
      <w:r>
        <w:t>We respond with BFT-MAS, which has four parts: PBFT three-phase agreement; a mixed population of agents from different LLM providers, with failure decorrelation reported as a first-class result; reputation-weighted voting bounded against credibility-building (Abraham, Dolev &amp; Halpern, 2008); and e-commerce invariant checks built into the loop. The safety pipeline reaches consensus by validator voting bound to a single healer proposal, with a byte digest fixing the proposal under standard PBFT, and a sandbox as the final gate. Separately, we implement and empirically compare two quorum rules for heterogeneous proposers, an exact byte-match rule and a semantic-equivalence rule that groups fixes by behaviour, and report when each can form a quorum (Sections 5 and 6). The remaining formal-relation work is set out in Section 8.</w:t>
      </w:r>
    </w:p>
    <w:p w14:paraId="19756E14" w14:textId="77777777" w:rsidR="008563F6" w:rsidRDefault="00000000">
      <w:pPr>
        <w:keepNext/>
        <w:spacing w:before="240" w:after="120"/>
      </w:pPr>
      <w:r>
        <w:rPr>
          <w:b/>
          <w:sz w:val="24"/>
        </w:rPr>
        <w:lastRenderedPageBreak/>
        <w:t>1.1 Research Questions</w:t>
      </w:r>
    </w:p>
    <w:p w14:paraId="19756E14" w14:textId="77777777" w:rsidR="008563F6" w:rsidRDefault="00000000">
      <w:pPr>
        <w:keepNext/>
        <w:spacing w:before="240" w:after="120"/>
      </w:pPr>
      <w:r>
        <w:t>This paper aims to test empirically whether adapting PBFT to a heterogeneous population of LLM agents, backed by an executable sandbox, can eliminate safety violations in automated program repair while preserving repair capability. We operationalise that aim as four research questions.</w:t>
      </w:r>
    </w:p>
    <w:p w14:paraId="083635BB" w14:textId="77777777" w:rsidR="008563F6" w:rsidRDefault="00000000">
      <w:pPr>
        <w:spacing w:after="120"/>
        <w:jc w:val="both"/>
      </w:pPr>
      <w:r>
        <w:rPr>
          <w:b/>
        </w:rPr>
        <w:t>RQ1.</w:t>
      </w:r>
      <w:r>
        <w:t xml:space="preserve"> What is the optimal number of agents required to achieve Byzantine fault tolerance without excessive latency?</w:t>
      </w:r>
    </w:p>
    <w:p w14:paraId="22B7F790" w14:textId="77777777" w:rsidR="008563F6" w:rsidRDefault="00000000">
      <w:pPr>
        <w:spacing w:after="120"/>
        <w:jc w:val="both"/>
      </w:pPr>
      <w:r>
        <w:rPr>
          <w:b/>
        </w:rPr>
        <w:t>RQ2.</w:t>
      </w:r>
      <w:r>
        <w:t xml:space="preserve"> How does consensus latency impact real-time repair performance?</w:t>
      </w:r>
    </w:p>
    <w:p w14:paraId="06A124BC" w14:textId="77777777" w:rsidR="008563F6" w:rsidRDefault="00000000">
      <w:pPr>
        <w:spacing w:after="120"/>
        <w:jc w:val="both"/>
      </w:pPr>
      <w:r>
        <w:rPr>
          <w:b/>
        </w:rPr>
        <w:t>RQ3.</w:t>
      </w:r>
      <w:r>
        <w:t xml:space="preserve"> Can multi-agent consensus improve reliability compared to single-agent systems?</w:t>
      </w:r>
    </w:p>
    <w:p w14:paraId="6F0AF678" w14:textId="77777777" w:rsidR="008563F6" w:rsidRDefault="00000000">
      <w:pPr>
        <w:spacing w:after="120"/>
        <w:jc w:val="both"/>
      </w:pPr>
      <w:r>
        <w:t>RQ4 (exploratory). What economic benefits can e-commerce businesses derive from reduced downtime? We treat this as an indicative estimate and develop it in the discussion (Section 7.5).</w:t>
      </w:r>
    </w:p>
    <w:p w14:paraId="129E3FF3" w14:textId="77777777" w:rsidR="008563F6" w:rsidRDefault="00000000">
      <w:pPr>
        <w:keepNext/>
        <w:spacing w:before="240" w:after="120"/>
      </w:pPr>
      <w:r>
        <w:rPr>
          <w:b/>
          <w:sz w:val="24"/>
        </w:rPr>
        <w:t>1.2 Contributions</w:t>
      </w:r>
    </w:p>
    <w:p w14:paraId="5C08058C" w14:textId="77777777" w:rsidR="008563F6" w:rsidRDefault="00000000">
      <w:pPr>
        <w:spacing w:after="120"/>
        <w:jc w:val="both"/>
      </w:pPr>
      <w:r>
        <w:t>This paper contributes:</w:t>
      </w:r>
    </w:p>
    <w:p w14:paraId="3AC9B582" w14:textId="55DB6A43" w:rsidR="008563F6" w:rsidRDefault="001F43A3">
      <w:pPr>
        <w:pStyle w:val="ListNumber"/>
      </w:pPr>
      <w:proofErr w:type="spellStart"/>
      <w:proofErr w:type="spellEnd"/>
      <w:r>
        <w:t>An open-source implementation of the four-agent consensus pipeline (a PBFT quorum over four independent, model-diverse validators with an executable sandbox gate) and a standalone Byzantine-fault-tolerance demonstration, with a reproducible harness over a synthetic benchmark, a BugsInPy subset, a custom e-commerce suite, and a Java sample including the real Defects4J benchmark. Reputation-weighted voting and the knowledge-graph learning layer are implemented but not evaluated here.</w:t>
      </w:r>
    </w:p>
    <w:p w14:paraId="67451A69" w14:textId="77777777" w:rsidR="008563F6" w:rsidRDefault="00000000">
      <w:pPr>
        <w:pStyle w:val="ListNumber"/>
      </w:pPr>
      <w:r>
        <w:t>A suite of BFT-evaluation metrics applied to LLM-agent repair across the three datasets and against a single-agent baseline (six of the seven are measured here; recovery time is defined but deferred), plus a pairwise validator-agreement measure.</w:t>
      </w:r>
    </w:p>
    <w:p w14:paraId="61131458" w14:textId="77777777" w:rsidR="008563F6" w:rsidRDefault="00000000">
      <w:pPr>
        <w:pStyle w:val="ListNumber"/>
      </w:pPr>
      <w:proofErr w:type="gramStart"/>
      <w:proofErr w:type="gramEnd"/>
      <w:r>
        <w:t>A failure-decorrelation analysis (mean pairwise validator agreement) addressing the agent-diversity gap, and a head-to-head comparison of an exact-match and a semantic-equivalence quorum over heterogeneous LLM proposers.</w:t>
      </w:r>
    </w:p>
    <w:p w14:paraId="34006AE2" w14:textId="77777777" w:rsidR="008563F6" w:rsidRDefault="00000000">
      <w:pPr>
        <w:pStyle w:val="ListNumber"/>
      </w:pPr>
      <w:r>
        <w:t>A paired comparison of the two pipelines on safety outcomes using McNemar's exact test, with a Wilcoxon signed-rank check.</w:t>
      </w:r>
    </w:p>
    <w:p w14:paraId="1EACF4FB" w14:textId="77777777" w:rsidR="008563F6" w:rsidRDefault="00000000">
      <w:pPr>
        <w:keepNext/>
        <w:spacing w:before="240" w:after="120"/>
      </w:pPr>
      <w:r>
        <w:rPr>
          <w:b/>
          <w:sz w:val="24"/>
        </w:rPr>
        <w:t xml:space="preserve">1.3 Paper </w:t>
      </w:r>
      <w:proofErr w:type="spellStart"/>
      <w:r>
        <w:rPr>
          <w:b/>
          <w:sz w:val="24"/>
        </w:rPr>
        <w:t>Organisation</w:t>
      </w:r>
      <w:proofErr w:type="spellEnd"/>
    </w:p>
    <w:p w14:paraId="6C3F0750" w14:textId="5D886341" w:rsidR="008563F6" w:rsidRDefault="00000000">
      <w:pPr>
        <w:spacing w:after="120"/>
        <w:jc w:val="both"/>
      </w:pPr>
      <w:r>
        <w:rPr>
          <w:b w:val="0"/>
        </w:rPr>
        <w:t>Section 2 covers background, Section 3 the design, Section 4 the implementation, Section 5 the methodology and datasets, Section 6 the results, Section 7 the discussion, and Sections 8 and 9 future work and conclusions.</w:t>
      </w:r>
    </w:p>
    <w:p w14:paraId="490888DD" w14:textId="77777777" w:rsidR="008563F6" w:rsidRDefault="00000000">
      <w:pPr>
        <w:keepNext/>
        <w:spacing w:before="240" w:after="120"/>
      </w:pPr>
      <w:r>
        <w:rPr>
          <w:b/>
          <w:sz w:val="28"/>
        </w:rPr>
        <w:t>2. BACKGROUND AND RELATED WORK</w:t>
      </w:r>
    </w:p>
    <w:p w14:paraId="6777696A" w14:textId="4EF49B41" w:rsidR="008563F6" w:rsidRDefault="00000000">
      <w:pPr>
        <w:spacing w:after="120"/>
        <w:jc w:val="both"/>
      </w:pPr>
      <w:r>
        <w:rPr>
          <w:b w:val="0"/>
        </w:rPr>
        <w:t>This work sits across three research streams, Byzantine fault tolerance, multi-agent LLM frameworks and automated program repair, plus the proposed system that joins them and the gap it closes.</w:t>
      </w:r>
      <w:proofErr w:type="spellStart"/>
      <w:proofErr w:type="spellEnd"/>
    </w:p>
    <w:p w14:paraId="6B13ED42" w14:textId="77777777" w:rsidR="008563F6" w:rsidRDefault="00000000">
      <w:pPr>
        <w:keepNext/>
        <w:spacing w:before="240" w:after="120"/>
      </w:pPr>
      <w:r>
        <w:rPr>
          <w:b/>
          <w:sz w:val="24"/>
        </w:rPr>
        <w:t>2.1 Byzantine Fault Tolerance: From Theory to Practice</w:t>
      </w:r>
    </w:p>
    <w:p w14:paraId="7681F070" w14:textId="5807E28D" w:rsidR="008563F6" w:rsidRDefault="00000000">
      <w:pPr>
        <w:spacing w:after="120"/>
        <w:jc w:val="both"/>
      </w:pPr>
      <w:proofErr w:type="spellStart"/>
      <w:proofErr w:type="spellEnd"/>
      <w:proofErr w:type="spellStart"/>
      <w:proofErr w:type="spellEnd"/>
      <w:r>
        <w:t>Reaching agreement among independent, faulty participants is a classic distributed-computing problem. Lamport, Shostak and Pease (1982) framed it as the Byzantine Generals Problem and proved that tolerating f faulty participants needs n ≥ 3f + 1, so four survive one fault; Fischer, Lynch and Paterson (1985) showed no deterministic asynchronous protocol guarantees both safety and liveness against even one crash. Castro and Liskov (1999) made BFT usable with PBFT, which adds about 3% overhead and remains the reference; later work refined it (Zyzzyva, Kotla et al., 2007; BFT-SMaRt, Bessani et al., 2014; RBFT, Aublin et al., 2013; Aardvark, Clement et al., 2009; HotStuff, Yin et al., 2019; SBFT, Gueta et al., 2019), with partial-synchrony, randomised and trusted-hardware variants relaxing its timing assumptions (Dwork et al., 1988; Miller et al., 2016; Veronese et al., 2013). Both classical assumptions fit LLM agents poorly: standard BFT treats replicas as deterministic, so any disagreement must signal a fault, and it assumes at most f of 3f + 1 participants are faulty. Neither holds cleanly when the replicas are stochastic LLMs, which can disagree while both are behaving correctly — the gap this paper addresses.</w:t>
      </w:r>
    </w:p>
    <w:p w14:paraId="470924DD" w14:textId="77777777" w:rsidR="008563F6" w:rsidRDefault="00000000">
      <w:pPr>
        <w:keepNext/>
        <w:spacing w:before="240" w:after="120"/>
      </w:pPr>
      <w:r>
        <w:rPr>
          <w:b/>
          <w:sz w:val="24"/>
        </w:rPr>
        <w:t>2.2 Multi-Agent LLM Frameworks</w:t>
      </w:r>
    </w:p>
    <w:p w14:paraId="44D8187D" w14:textId="7B60ED7B" w:rsidR="008563F6" w:rsidRDefault="00000000">
      <w:pPr>
        <w:spacing w:after="120"/>
        <w:jc w:val="both"/>
      </w:pPr>
      <w:proofErr w:type="gramStart"/>
      <w:proofErr w:type="gramEnd"/>
      <w:proofErr w:type="spellStart"/>
      <w:proofErr w:type="spellEnd"/>
      <w:proofErr w:type="spellStart"/>
      <w:proofErr w:type="spellEnd"/>
      <w:proofErr w:type="spellStart"/>
      <w:proofErr w:type="spellEnd"/>
      <w:proofErr w:type="spellStart"/>
      <w:proofErr w:type="spellEnd"/>
      <w:proofErr w:type="spellStart"/>
      <w:proofErr w:type="spellEnd"/>
      <w:r>
        <w:t>Large language models have produced a new kind of multi-agent system. ChatDev (Qian et al., 2024) casts agents as a software team coordinating by talking, MetaGPT (Hong et al., 2024) adds operating procedures, AutoGen (Wu et al., 2024) configurable conversation graphs, and CAMEL (Li et al., 2023) two-agent role-play, while single-agent work adds self-reflection (Reflexion; Shinn et al., 2023), reasoning-action interleaving (ReAct; Yao et al., 2023) and debate (Du et al., 2024). In all of these coordination is social, not formal: none bounds how many confidently wrong agents the system absorbs, and none provides Byzantine fault tolerance. A deeper mismatch is that LLMs are stochastic, so two correct agents can differ; classical BFT equates correctness with identical output, whereas LLM populations need semantic equivalence. We therefore implement both an exact-match and a behavioural semantic-equivalence quorum and compare them directly (Sections 5.9 and 6.9).</w:t>
      </w:r>
    </w:p>
    <w:p w14:paraId="166E29AF" w14:textId="77777777" w:rsidR="008563F6" w:rsidRDefault="00000000">
      <w:pPr>
        <w:keepNext/>
        <w:spacing w:before="240" w:after="120"/>
      </w:pPr>
      <w:r>
        <w:rPr>
          <w:b/>
          <w:sz w:val="24"/>
        </w:rPr>
        <w:t>2.3 Automated Program Repair</w:t>
      </w:r>
    </w:p>
    <w:p w14:paraId="1B41E4B6" w14:textId="77777777" w:rsidR="008563F6" w:rsidRDefault="00000000">
      <w:pPr>
        <w:spacing w:after="120"/>
        <w:jc w:val="both"/>
      </w:pPr>
      <w:proofErr w:type="spellStart"/>
      <w:proofErr w:type="spellEnd"/>
      <w:proofErr w:type="spellStart"/>
      <w:proofErr w:type="spellEnd"/>
      <w:proofErr w:type="spellStart"/>
      <w:proofErr w:type="spellEnd"/>
      <w:proofErr w:type="spellStart"/>
      <w:proofErr w:type="spellEnd"/>
      <w:r>
        <w:t>Automated program repair (APR) is the testbed. It moved from search-based mutation (GenProg; Le Goues et al., 2012) through constraint-based synthesis (SemFix, Nguyen et al., 2013; Angelix, Mechtaev et al., 2016) to LLM-driven repair (Chen et al., 2021; AlphaRepair, Xia &amp; Zhang, 2022). Smith et al. (2015) documented the plausibility-correctness gap that motivates our design: only 2 of 55 GenProg patches passing the failing test were correct on held-out tests. The same gap motivates explainable, executable verification before deployment in adjacent code-security settings; for instance, explainable-AI methods have been used to detect and explain re-entrancy vulnerabilities in smart contracts (Maturi et al., 2025), reinforcing the case for checking a fix's behaviour, not just its plausibility. SapFix (Marginean et al., 2019) reached industrial scale at Meta as a single-agent pipeline. The standard benchmarks are Defects4J (Just et al., 2014) and BugsInPy (Widyasari et al., 2020); we use a BugsInPy subset for the main study and add a Defects4J cross-language sample in Section 6.10.</w:t>
      </w:r>
    </w:p>
    <w:p w14:paraId="0FC610DC" w14:textId="77777777" w:rsidR="008563F6" w:rsidRDefault="00000000">
      <w:pPr>
        <w:keepNext/>
        <w:spacing w:before="240" w:after="120"/>
      </w:pPr>
      <w:r>
        <w:rPr>
          <w:b/>
          <w:sz w:val="24"/>
        </w:rPr>
        <w:t>2.4 The Proposed System and Its Empirical Status</w:t>
      </w:r>
    </w:p>
    <w:p w14:paraId="3C818058" w14:textId="6E14F9D0" w:rsidR="008563F6" w:rsidRDefault="00000000">
      <w:pPr>
        <w:spacing w:after="120"/>
        <w:jc w:val="both"/>
      </w:pPr>
      <w:r>
        <w:rPr>
          <w:b w:val="0"/>
        </w:rPr>
        <w:t>Reading the BFT and multi-agent-LLM literatures together (Table 1) surfaces five concrete gaps.</w:t>
      </w:r>
      <w:proofErr w:type="gramStart"/>
      <w:proofErr w:type="gramEnd"/>
    </w:p>
    <w:p w14:paraId="4F258131" w14:textId="38F2DBD0" w:rsidR="008563F6" w:rsidRDefault="00000000">
      <w:pPr>
        <w:spacing w:after="120"/>
        <w:jc w:val="both"/>
      </w:pPr>
      <w:r>
        <w:rPr>
          <w:b/>
        </w:rPr>
        <w:t>Gap 1: No formal consensus in LLM-agent frameworks.</w:t>
      </w:r>
      <w:proofErr w:type="spellStart"/>
      <w:proofErr w:type="spellEnd"/>
      <w:proofErr w:type="spellStart"/>
      <w:proofErr w:type="spellEnd"/>
      <w:r>
        <w:rPr>
          <w:b w:val="0"/>
        </w:rPr>
        <w:t xml:space="preserve"> ChatDev, MetaGPT, AutoGen and CAMEL all coordinate through conversation. None caps the number of confidently wrong agents it tolerates; MetaGPT's role-based voting is closest but does not meet the n ≥ 3f + 1 bound (Lamport et al., 1982).</w:t>
      </w:r>
    </w:p>
    <w:p w14:paraId="6CDA0ABE" w14:textId="77777777" w:rsidR="008563F6" w:rsidRDefault="00000000">
      <w:pPr>
        <w:spacing w:after="120"/>
        <w:jc w:val="both"/>
      </w:pPr>
      <w:r>
        <w:rPr>
          <w:b/>
        </w:rPr>
        <w:t>Gap 2: No BFT adaptation for non-deterministic agents.</w:t>
      </w:r>
      <w:proofErr w:type="spellStart"/>
      <w:proofErr w:type="spellEnd"/>
      <w:proofErr w:type="spellStart"/>
      <w:proofErr w:type="spellEnd"/>
      <w:proofErr w:type="spellStart"/>
      <w:proofErr w:type="spellEnd"/>
      <w:proofErr w:type="spellStart"/>
      <w:proofErr w:type="spellEnd"/>
      <w:proofErr w:type="spellStart"/>
      <w:proofErr w:type="spellEnd"/>
      <w:proofErr w:type="gramStart"/>
      <w:proofErr w:type="gramEnd"/>
      <w:r>
        <w:rPr>
          <w:b w:val="0"/>
        </w:rPr>
        <w:t xml:space="preserve"> Every protocol surveyed, from PBFT and Zyzzyva to HotStuff, BFT-SMaRt, HoneyBadgerBFT and Tendermint (Buchman, 2016), assumes deterministic replicas. LLM agents above temperature zero break that, and no published rule based on semantic equivalence carries a formal proof.</w:t>
      </w:r>
    </w:p>
    <w:p w14:paraId="03DB01FB" w14:textId="441461E3" w:rsidR="008563F6" w:rsidRDefault="00000000">
      <w:pPr>
        <w:spacing w:after="120"/>
        <w:jc w:val="both"/>
      </w:pPr>
      <w:r>
        <w:rPr>
          <w:b/>
        </w:rPr>
        <w:t>Gap 3: No empirical safety evaluation.</w:t>
      </w:r>
      <w:proofErr w:type="gramStart"/>
      <w:proofErr w:type="gramEnd"/>
      <w:r>
        <w:rPr>
          <w:b w:val="0"/>
        </w:rPr>
        <w:t xml:space="preserve"> Multi-agent LLM frameworks report task completion, not the false-positive rate, the share of approved decisions that fail downstream. Classical BFT reports throughput and latency on deterministic machines, where false positives cannot arise. The intersection has no safety dataset.</w:t>
      </w:r>
    </w:p>
    <w:p w14:paraId="03E79D7B" w14:textId="5CFC1B3A" w:rsidR="008563F6" w:rsidRDefault="00000000">
      <w:pPr>
        <w:spacing w:after="120"/>
        <w:jc w:val="both"/>
      </w:pPr>
      <w:r>
        <w:rPr>
          <w:b/>
        </w:rPr>
        <w:t>Gap 4: The e-commerce domain is unaddressed.</w:t>
      </w:r>
      <w:proofErr w:type="spellStart"/>
      <w:proofErr w:type="spellEnd"/>
      <w:proofErr w:type="spellStart"/>
      <w:proofErr w:type="spellEnd"/>
      <w:proofErr w:type="spellStart"/>
      <w:proofErr w:type="spellEnd"/>
      <w:proofErr w:type="gramStart"/>
      <w:proofErr w:type="gramEnd"/>
      <w:r>
        <w:rPr>
          <w:b w:val="0"/>
        </w:rPr>
        <w:t xml:space="preserve"> Defects4J (Just et al., 2014) and BugsInPy (Widyasari et al., 2020) draw bugs from open-source libraries, not commercial systems, and SapFix (Marginean et al., 2019) is not specialised to payment, inventory or refund integrity. No APR system embeds e-commerce assertions in its repair loop.</w:t>
      </w:r>
    </w:p>
    <w:p w14:paraId="67911A00" w14:textId="77777777" w:rsidR="008563F6" w:rsidRDefault="00000000">
      <w:pPr>
        <w:spacing w:after="120"/>
        <w:jc w:val="both"/>
      </w:pPr>
      <w:r>
        <w:rPr>
          <w:b/>
        </w:rPr>
        <w:t>Gap 5: Agent-diversity decorrelation is unmeasured.</w:t>
      </w:r>
      <w:proofErr w:type="spellStart"/>
      <w:proofErr w:type="spellEnd"/>
      <w:r>
        <w:rPr>
          <w:b w:val="0"/>
        </w:rPr>
        <w:t xml:space="preserve"> Debate (Du et al., 2024) and self-reflection (Shinn et al., 2023) use disagreement implicitly, but none publishes a pairwise-agreement metric. The nearest precedent, Byzantine-robust learning (Blanchard et al., 2017), works in parameter space, not agent-output space.</w:t>
      </w:r>
    </w:p>
    <w:p w14:paraId="449F532F" w14:textId="77777777" w:rsidR="008563F6" w:rsidRDefault="00000000">
      <w:pPr>
        <w:spacing w:after="120"/>
        <w:jc w:val="both"/>
      </w:pPr>
      <w:r>
        <w:rPr>
          <w:b w:val="0"/>
        </w:rPr>
        <w:t>BFT-MAS answers these gaps with four design extensions: PBFT agreement adapted through a semantic-equivalence quorum; a mixed LLM population with decorrelation reported as a first-class output; reputation-weighted voting bounded against credibility-building (Abraham et al., 2008); and e-commerce invariants embedded in the loop, after Tendermint's ABCI precedent (Buchman, 2016).</w:t>
      </w:r>
      <w:proofErr w:type="spellStart"/>
      <w:proofErr w:type="spellEnd"/>
    </w:p>
    <w:p w14:paraId="2F46FC1B" w14:textId="77777777" w:rsidR="008563F6" w:rsidRDefault="00000000">
      <w:pPr>
        <w:spacing w:after="120"/>
        <w:jc w:val="both"/>
      </w:pPr>
      <w:r>
        <w:rPr>
          <w:b/>
        </w:rPr>
        <w:t>Table 1</w:t>
      </w:r>
    </w:p>
    <w:p w14:paraId="51425CF7" w14:textId="77777777" w:rsidR="008563F6" w:rsidRDefault="00000000">
      <w:pPr>
        <w:spacing w:after="120"/>
        <w:jc w:val="both"/>
      </w:pPr>
      <w:r>
        <w:rPr>
          <w:b/>
        </w:rPr>
        <w:t>GAP ANALYSIS AT THE BFT × MULTI-AGENT-LLM INTERSECTION</w:t>
      </w:r>
    </w:p>
    <w:tbl>
      <w:tblPr>
        <w:tblStyle w:val="LightGrid-Accent1"/>
        <w:tblW w:w="0" w:type="auto"/>
        <w:tblLook w:val="04A0" w:firstRow="1" w:lastRow="0" w:firstColumn="1" w:lastColumn="0" w:noHBand="0" w:noVBand="1"/>
      </w:tblPr>
      <w:tblGrid>
        <w:gridCol w:w="1753"/>
        <w:gridCol w:w="1109"/>
        <w:gridCol w:w="1269"/>
        <w:gridCol w:w="1382"/>
        <w:gridCol w:w="1328"/>
        <w:gridCol w:w="1329"/>
        <w:gridCol w:w="1452"/>
      </w:tblGrid>
      <w:tr w:rsidR="008563F6" w14:paraId="39ACD087" w14:textId="77777777" w:rsidTr="008563F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14:paraId="79F562AB" w14:textId="77777777" w:rsidR="008563F6" w:rsidRDefault="00000000">
            <w:pPr>
              <w:jc w:val="center"/>
            </w:pPr>
            <w:r>
              <w:t>System / Family</w:t>
            </w:r>
          </w:p>
        </w:tc>
        <w:tc>
          <w:tcPr>
            <w:tcW w:w="1344" w:type="dxa"/>
          </w:tcPr>
          <w:p w14:paraId="55D72C63" w14:textId="77777777" w:rsidR="008563F6" w:rsidRDefault="00000000">
            <w:pPr>
              <w:jc w:val="center"/>
              <w:cnfStyle w:val="100000000000" w:firstRow="1" w:lastRow="0" w:firstColumn="0" w:lastColumn="0" w:oddVBand="0" w:evenVBand="0" w:oddHBand="0" w:evenHBand="0" w:firstRowFirstColumn="0" w:firstRowLastColumn="0" w:lastRowFirstColumn="0" w:lastRowLastColumn="0"/>
            </w:pPr>
            <w:r>
              <w:t>Year</w:t>
            </w:r>
          </w:p>
        </w:tc>
        <w:tc>
          <w:tcPr>
            <w:tcW w:w="1344" w:type="dxa"/>
          </w:tcPr>
          <w:p w14:paraId="3ACEABF4" w14:textId="77777777" w:rsidR="008563F6" w:rsidRDefault="00000000">
            <w:pPr>
              <w:jc w:val="center"/>
              <w:cnfStyle w:val="100000000000" w:firstRow="1" w:lastRow="0" w:firstColumn="0" w:lastColumn="0" w:oddVBand="0" w:evenVBand="0" w:oddHBand="0" w:evenHBand="0" w:firstRowFirstColumn="0" w:firstRowLastColumn="0" w:lastRowFirstColumn="0" w:lastRowLastColumn="0"/>
            </w:pPr>
            <w:r>
              <w:t>Formal consensus</w:t>
            </w:r>
          </w:p>
        </w:tc>
        <w:tc>
          <w:tcPr>
            <w:tcW w:w="1344" w:type="dxa"/>
          </w:tcPr>
          <w:p w14:paraId="25A78F40" w14:textId="77777777" w:rsidR="008563F6" w:rsidRDefault="00000000">
            <w:pPr>
              <w:jc w:val="center"/>
              <w:cnfStyle w:val="100000000000" w:firstRow="1" w:lastRow="0" w:firstColumn="0" w:lastColumn="0" w:oddVBand="0" w:evenVBand="0" w:oddHBand="0" w:evenHBand="0" w:firstRowFirstColumn="0" w:firstRowLastColumn="0" w:lastRowFirstColumn="0" w:lastRowLastColumn="0"/>
            </w:pPr>
            <w:r>
              <w:t>Tolerates non-determinism</w:t>
            </w:r>
          </w:p>
        </w:tc>
        <w:tc>
          <w:tcPr>
            <w:tcW w:w="1344" w:type="dxa"/>
          </w:tcPr>
          <w:p w14:paraId="282F5B66" w14:textId="77777777" w:rsidR="008563F6" w:rsidRDefault="00000000">
            <w:pPr>
              <w:jc w:val="center"/>
              <w:cnfStyle w:val="100000000000" w:firstRow="1" w:lastRow="0" w:firstColumn="0" w:lastColumn="0" w:oddVBand="0" w:evenVBand="0" w:oddHBand="0" w:evenHBand="0" w:firstRowFirstColumn="0" w:firstRowLastColumn="0" w:lastRowFirstColumn="0" w:lastRowLastColumn="0"/>
            </w:pPr>
            <w:r>
              <w:t>Empirical safety eval</w:t>
            </w:r>
          </w:p>
        </w:tc>
        <w:tc>
          <w:tcPr>
            <w:tcW w:w="1344" w:type="dxa"/>
          </w:tcPr>
          <w:p w14:paraId="3BD22708" w14:textId="77777777" w:rsidR="008563F6" w:rsidRDefault="00000000">
            <w:pPr>
              <w:jc w:val="center"/>
              <w:cnfStyle w:val="100000000000" w:firstRow="1" w:lastRow="0" w:firstColumn="0" w:lastColumn="0" w:oddVBand="0" w:evenVBand="0" w:oddHBand="0" w:evenHBand="0" w:firstRowFirstColumn="0" w:firstRowLastColumn="0" w:lastRowFirstColumn="0" w:lastRowLastColumn="0"/>
            </w:pPr>
            <w:r>
              <w:t>E-commerce focus</w:t>
            </w:r>
          </w:p>
        </w:tc>
        <w:tc>
          <w:tcPr>
            <w:tcW w:w="1344" w:type="dxa"/>
          </w:tcPr>
          <w:p w14:paraId="0830229F" w14:textId="77777777" w:rsidR="008563F6" w:rsidRDefault="00000000">
            <w:pPr>
              <w:jc w:val="center"/>
              <w:cnfStyle w:val="100000000000" w:firstRow="1" w:lastRow="0" w:firstColumn="0" w:lastColumn="0" w:oddVBand="0" w:evenVBand="0" w:oddHBand="0" w:evenHBand="0" w:firstRowFirstColumn="0" w:firstRowLastColumn="0" w:lastRowFirstColumn="0" w:lastRowLastColumn="0"/>
            </w:pPr>
            <w:r>
              <w:t>Diversity decorrelation measured</w:t>
            </w:r>
          </w:p>
        </w:tc>
      </w:tr>
      <w:tr w:rsidR="008563F6" w14:paraId="10B98E3E" w14:textId="77777777" w:rsidTr="008563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14:paraId="35C8AFAC" w14:textId="77777777" w:rsidR="008563F6" w:rsidRDefault="00000000">
            <w:r>
              <w:rPr>
                <w:b w:val="0"/>
              </w:rPr>
              <w:t>PBFT (Castro &amp; Liskov)</w:t>
            </w:r>
          </w:p>
        </w:tc>
        <w:tc>
          <w:tcPr>
            <w:tcW w:w="1344" w:type="dxa"/>
          </w:tcPr>
          <w:p w14:paraId="6F083126" w14:textId="77777777" w:rsidR="008563F6" w:rsidRDefault="00000000">
            <w:pPr>
              <w:cnfStyle w:val="000000100000" w:firstRow="0" w:lastRow="0" w:firstColumn="0" w:lastColumn="0" w:oddVBand="0" w:evenVBand="0" w:oddHBand="1" w:evenHBand="0" w:firstRowFirstColumn="0" w:firstRowLastColumn="0" w:lastRowFirstColumn="0" w:lastRowLastColumn="0"/>
            </w:pPr>
            <w:r>
              <w:t>1999</w:t>
            </w:r>
          </w:p>
        </w:tc>
        <w:tc>
          <w:tcPr>
            <w:tcW w:w="1344" w:type="dxa"/>
          </w:tcPr>
          <w:p w14:paraId="28526C94" w14:textId="77777777" w:rsidR="008563F6" w:rsidRDefault="00000000">
            <w:pPr>
              <w:cnfStyle w:val="000000100000" w:firstRow="0" w:lastRow="0" w:firstColumn="0" w:lastColumn="0" w:oddVBand="0" w:evenVBand="0" w:oddHBand="1" w:evenHBand="0" w:firstRowFirstColumn="0" w:firstRowLastColumn="0" w:lastRowFirstColumn="0" w:lastRowLastColumn="0"/>
            </w:pPr>
            <w:r>
              <w:t>Yes</w:t>
            </w:r>
          </w:p>
        </w:tc>
        <w:tc>
          <w:tcPr>
            <w:tcW w:w="1344" w:type="dxa"/>
          </w:tcPr>
          <w:p w14:paraId="7D1C2149" w14:textId="77777777" w:rsidR="008563F6" w:rsidRDefault="00000000">
            <w:pPr>
              <w:cnfStyle w:val="000000100000" w:firstRow="0" w:lastRow="0" w:firstColumn="0" w:lastColumn="0" w:oddVBand="0" w:evenVBand="0" w:oddHBand="1" w:evenHBand="0" w:firstRowFirstColumn="0" w:firstRowLastColumn="0" w:lastRowFirstColumn="0" w:lastRowLastColumn="0"/>
            </w:pPr>
            <w:r>
              <w:t>No</w:t>
            </w:r>
          </w:p>
        </w:tc>
        <w:tc>
          <w:tcPr>
            <w:tcW w:w="1344" w:type="dxa"/>
          </w:tcPr>
          <w:p w14:paraId="3B35DE36" w14:textId="77777777" w:rsidR="008563F6" w:rsidRDefault="00000000">
            <w:pPr>
              <w:cnfStyle w:val="000000100000" w:firstRow="0" w:lastRow="0" w:firstColumn="0" w:lastColumn="0" w:oddVBand="0" w:evenVBand="0" w:oddHBand="1" w:evenHBand="0" w:firstRowFirstColumn="0" w:firstRowLastColumn="0" w:lastRowFirstColumn="0" w:lastRowLastColumn="0"/>
            </w:pPr>
            <w:r>
              <w:t>Throughput only</w:t>
            </w:r>
          </w:p>
        </w:tc>
        <w:tc>
          <w:tcPr>
            <w:tcW w:w="1344" w:type="dxa"/>
          </w:tcPr>
          <w:p w14:paraId="1C9A9EA7" w14:textId="77777777" w:rsidR="008563F6" w:rsidRDefault="00000000">
            <w:pPr>
              <w:cnfStyle w:val="000000100000" w:firstRow="0" w:lastRow="0" w:firstColumn="0" w:lastColumn="0" w:oddVBand="0" w:evenVBand="0" w:oddHBand="1" w:evenHBand="0" w:firstRowFirstColumn="0" w:firstRowLastColumn="0" w:lastRowFirstColumn="0" w:lastRowLastColumn="0"/>
            </w:pPr>
            <w:r>
              <w:t>No</w:t>
            </w:r>
          </w:p>
        </w:tc>
        <w:tc>
          <w:tcPr>
            <w:tcW w:w="1344" w:type="dxa"/>
          </w:tcPr>
          <w:p w14:paraId="72C528C2" w14:textId="77777777" w:rsidR="008563F6" w:rsidRDefault="00000000">
            <w:pPr>
              <w:cnfStyle w:val="000000100000" w:firstRow="0" w:lastRow="0" w:firstColumn="0" w:lastColumn="0" w:oddVBand="0" w:evenVBand="0" w:oddHBand="1" w:evenHBand="0" w:firstRowFirstColumn="0" w:firstRowLastColumn="0" w:lastRowFirstColumn="0" w:lastRowLastColumn="0"/>
            </w:pPr>
            <w:r>
              <w:t>N/A</w:t>
            </w:r>
          </w:p>
        </w:tc>
      </w:tr>
      <w:tr w:rsidR="008563F6" w14:paraId="64988656" w14:textId="77777777" w:rsidTr="008563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14:paraId="3992AC6D" w14:textId="77777777" w:rsidR="008563F6" w:rsidRDefault="00000000">
            <w:r>
              <w:rPr>
                <w:b w:val="0"/>
              </w:rPr>
              <w:t>BFT-</w:t>
            </w:r>
            <w:proofErr w:type="spellStart"/>
            <w:r>
              <w:rPr>
                <w:b w:val="0"/>
              </w:rPr>
              <w:t>SMaRt</w:t>
            </w:r>
            <w:proofErr w:type="spellEnd"/>
            <w:r>
              <w:rPr>
                <w:b w:val="0"/>
              </w:rPr>
              <w:t xml:space="preserve"> (</w:t>
            </w:r>
            <w:proofErr w:type="spellStart"/>
            <w:r>
              <w:rPr>
                <w:b w:val="0"/>
              </w:rPr>
              <w:t>Bessani</w:t>
            </w:r>
            <w:proofErr w:type="spellEnd"/>
            <w:r>
              <w:rPr>
                <w:b w:val="0"/>
              </w:rPr>
              <w:t xml:space="preserve"> et al.)</w:t>
            </w:r>
          </w:p>
        </w:tc>
        <w:tc>
          <w:tcPr>
            <w:tcW w:w="1344" w:type="dxa"/>
          </w:tcPr>
          <w:p w14:paraId="4AEDAB83" w14:textId="77777777" w:rsidR="008563F6" w:rsidRDefault="00000000">
            <w:pPr>
              <w:cnfStyle w:val="000000010000" w:firstRow="0" w:lastRow="0" w:firstColumn="0" w:lastColumn="0" w:oddVBand="0" w:evenVBand="0" w:oddHBand="0" w:evenHBand="1" w:firstRowFirstColumn="0" w:firstRowLastColumn="0" w:lastRowFirstColumn="0" w:lastRowLastColumn="0"/>
            </w:pPr>
            <w:r>
              <w:t>2014</w:t>
            </w:r>
          </w:p>
        </w:tc>
        <w:tc>
          <w:tcPr>
            <w:tcW w:w="1344" w:type="dxa"/>
          </w:tcPr>
          <w:p w14:paraId="1AD9993C" w14:textId="77777777" w:rsidR="008563F6" w:rsidRDefault="00000000">
            <w:pPr>
              <w:cnfStyle w:val="000000010000" w:firstRow="0" w:lastRow="0" w:firstColumn="0" w:lastColumn="0" w:oddVBand="0" w:evenVBand="0" w:oddHBand="0" w:evenHBand="1" w:firstRowFirstColumn="0" w:firstRowLastColumn="0" w:lastRowFirstColumn="0" w:lastRowLastColumn="0"/>
            </w:pPr>
            <w:r>
              <w:t>Yes</w:t>
            </w:r>
          </w:p>
        </w:tc>
        <w:tc>
          <w:tcPr>
            <w:tcW w:w="1344" w:type="dxa"/>
          </w:tcPr>
          <w:p w14:paraId="28D841B4" w14:textId="77777777" w:rsidR="008563F6" w:rsidRDefault="00000000">
            <w:pPr>
              <w:cnfStyle w:val="000000010000" w:firstRow="0" w:lastRow="0" w:firstColumn="0" w:lastColumn="0" w:oddVBand="0" w:evenVBand="0" w:oddHBand="0" w:evenHBand="1" w:firstRowFirstColumn="0" w:firstRowLastColumn="0" w:lastRowFirstColumn="0" w:lastRowLastColumn="0"/>
            </w:pPr>
            <w:r>
              <w:t>No</w:t>
            </w:r>
          </w:p>
        </w:tc>
        <w:tc>
          <w:tcPr>
            <w:tcW w:w="1344" w:type="dxa"/>
          </w:tcPr>
          <w:p w14:paraId="0B5D64FE" w14:textId="77777777" w:rsidR="008563F6" w:rsidRDefault="00000000">
            <w:pPr>
              <w:cnfStyle w:val="000000010000" w:firstRow="0" w:lastRow="0" w:firstColumn="0" w:lastColumn="0" w:oddVBand="0" w:evenVBand="0" w:oddHBand="0" w:evenHBand="1" w:firstRowFirstColumn="0" w:firstRowLastColumn="0" w:lastRowFirstColumn="0" w:lastRowLastColumn="0"/>
            </w:pPr>
            <w:r>
              <w:t>Latency</w:t>
            </w:r>
          </w:p>
        </w:tc>
        <w:tc>
          <w:tcPr>
            <w:tcW w:w="1344" w:type="dxa"/>
          </w:tcPr>
          <w:p w14:paraId="18F82C82" w14:textId="77777777" w:rsidR="008563F6" w:rsidRDefault="00000000">
            <w:pPr>
              <w:cnfStyle w:val="000000010000" w:firstRow="0" w:lastRow="0" w:firstColumn="0" w:lastColumn="0" w:oddVBand="0" w:evenVBand="0" w:oddHBand="0" w:evenHBand="1" w:firstRowFirstColumn="0" w:firstRowLastColumn="0" w:lastRowFirstColumn="0" w:lastRowLastColumn="0"/>
            </w:pPr>
            <w:r>
              <w:t>No</w:t>
            </w:r>
          </w:p>
        </w:tc>
        <w:tc>
          <w:tcPr>
            <w:tcW w:w="1344" w:type="dxa"/>
          </w:tcPr>
          <w:p w14:paraId="03D02E9A" w14:textId="77777777" w:rsidR="008563F6" w:rsidRDefault="00000000">
            <w:pPr>
              <w:cnfStyle w:val="000000010000" w:firstRow="0" w:lastRow="0" w:firstColumn="0" w:lastColumn="0" w:oddVBand="0" w:evenVBand="0" w:oddHBand="0" w:evenHBand="1" w:firstRowFirstColumn="0" w:firstRowLastColumn="0" w:lastRowFirstColumn="0" w:lastRowLastColumn="0"/>
            </w:pPr>
            <w:r>
              <w:t>N/A</w:t>
            </w:r>
          </w:p>
        </w:tc>
      </w:tr>
      <w:tr w:rsidR="008563F6" w14:paraId="5D7F9749" w14:textId="77777777" w:rsidTr="008563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14:paraId="4A667A84" w14:textId="77777777" w:rsidR="008563F6" w:rsidRDefault="00000000">
            <w:proofErr w:type="spellStart"/>
            <w:r>
              <w:rPr>
                <w:b w:val="0"/>
              </w:rPr>
              <w:t>HotStuff</w:t>
            </w:r>
            <w:proofErr w:type="spellEnd"/>
            <w:r>
              <w:rPr>
                <w:b w:val="0"/>
              </w:rPr>
              <w:t xml:space="preserve"> (Yin et al.)</w:t>
            </w:r>
          </w:p>
        </w:tc>
        <w:tc>
          <w:tcPr>
            <w:tcW w:w="1344" w:type="dxa"/>
          </w:tcPr>
          <w:p w14:paraId="5876FBA9" w14:textId="77777777" w:rsidR="008563F6" w:rsidRDefault="00000000">
            <w:pPr>
              <w:cnfStyle w:val="000000100000" w:firstRow="0" w:lastRow="0" w:firstColumn="0" w:lastColumn="0" w:oddVBand="0" w:evenVBand="0" w:oddHBand="1" w:evenHBand="0" w:firstRowFirstColumn="0" w:firstRowLastColumn="0" w:lastRowFirstColumn="0" w:lastRowLastColumn="0"/>
            </w:pPr>
            <w:r>
              <w:t>2019</w:t>
            </w:r>
          </w:p>
        </w:tc>
        <w:tc>
          <w:tcPr>
            <w:tcW w:w="1344" w:type="dxa"/>
          </w:tcPr>
          <w:p w14:paraId="67A156D6" w14:textId="77777777" w:rsidR="008563F6" w:rsidRDefault="00000000">
            <w:pPr>
              <w:cnfStyle w:val="000000100000" w:firstRow="0" w:lastRow="0" w:firstColumn="0" w:lastColumn="0" w:oddVBand="0" w:evenVBand="0" w:oddHBand="1" w:evenHBand="0" w:firstRowFirstColumn="0" w:firstRowLastColumn="0" w:lastRowFirstColumn="0" w:lastRowLastColumn="0"/>
            </w:pPr>
            <w:r>
              <w:t>Yes</w:t>
            </w:r>
          </w:p>
        </w:tc>
        <w:tc>
          <w:tcPr>
            <w:tcW w:w="1344" w:type="dxa"/>
          </w:tcPr>
          <w:p w14:paraId="338D44C8" w14:textId="77777777" w:rsidR="008563F6" w:rsidRDefault="00000000">
            <w:pPr>
              <w:cnfStyle w:val="000000100000" w:firstRow="0" w:lastRow="0" w:firstColumn="0" w:lastColumn="0" w:oddVBand="0" w:evenVBand="0" w:oddHBand="1" w:evenHBand="0" w:firstRowFirstColumn="0" w:firstRowLastColumn="0" w:lastRowFirstColumn="0" w:lastRowLastColumn="0"/>
            </w:pPr>
            <w:r>
              <w:t>No</w:t>
            </w:r>
          </w:p>
        </w:tc>
        <w:tc>
          <w:tcPr>
            <w:tcW w:w="1344" w:type="dxa"/>
          </w:tcPr>
          <w:p w14:paraId="4D947BDB" w14:textId="77777777" w:rsidR="008563F6" w:rsidRDefault="00000000">
            <w:pPr>
              <w:cnfStyle w:val="000000100000" w:firstRow="0" w:lastRow="0" w:firstColumn="0" w:lastColumn="0" w:oddVBand="0" w:evenVBand="0" w:oddHBand="1" w:evenHBand="0" w:firstRowFirstColumn="0" w:firstRowLastColumn="0" w:lastRowFirstColumn="0" w:lastRowLastColumn="0"/>
            </w:pPr>
            <w:r>
              <w:t>Throughput only</w:t>
            </w:r>
          </w:p>
        </w:tc>
        <w:tc>
          <w:tcPr>
            <w:tcW w:w="1344" w:type="dxa"/>
          </w:tcPr>
          <w:p w14:paraId="54605A2C" w14:textId="77777777" w:rsidR="008563F6" w:rsidRDefault="00000000">
            <w:pPr>
              <w:cnfStyle w:val="000000100000" w:firstRow="0" w:lastRow="0" w:firstColumn="0" w:lastColumn="0" w:oddVBand="0" w:evenVBand="0" w:oddHBand="1" w:evenHBand="0" w:firstRowFirstColumn="0" w:firstRowLastColumn="0" w:lastRowFirstColumn="0" w:lastRowLastColumn="0"/>
            </w:pPr>
            <w:r>
              <w:t>No</w:t>
            </w:r>
          </w:p>
        </w:tc>
        <w:tc>
          <w:tcPr>
            <w:tcW w:w="1344" w:type="dxa"/>
          </w:tcPr>
          <w:p w14:paraId="0F702D1E" w14:textId="77777777" w:rsidR="008563F6" w:rsidRDefault="00000000">
            <w:pPr>
              <w:cnfStyle w:val="000000100000" w:firstRow="0" w:lastRow="0" w:firstColumn="0" w:lastColumn="0" w:oddVBand="0" w:evenVBand="0" w:oddHBand="1" w:evenHBand="0" w:firstRowFirstColumn="0" w:firstRowLastColumn="0" w:lastRowFirstColumn="0" w:lastRowLastColumn="0"/>
            </w:pPr>
            <w:r>
              <w:t>N/A</w:t>
            </w:r>
          </w:p>
        </w:tc>
      </w:tr>
      <w:tr w:rsidR="008563F6" w14:paraId="0388A817" w14:textId="77777777" w:rsidTr="008563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14:paraId="02DBBEFD" w14:textId="77777777" w:rsidR="008563F6" w:rsidRDefault="00000000">
            <w:proofErr w:type="spellStart"/>
            <w:r>
              <w:rPr>
                <w:b w:val="0"/>
              </w:rPr>
              <w:t>Tendermint</w:t>
            </w:r>
            <w:proofErr w:type="spellEnd"/>
            <w:r>
              <w:rPr>
                <w:b w:val="0"/>
              </w:rPr>
              <w:t xml:space="preserve"> (Buchman)</w:t>
            </w:r>
          </w:p>
        </w:tc>
        <w:tc>
          <w:tcPr>
            <w:tcW w:w="1344" w:type="dxa"/>
          </w:tcPr>
          <w:p w14:paraId="433A9FDD" w14:textId="77777777" w:rsidR="008563F6" w:rsidRDefault="00000000">
            <w:pPr>
              <w:cnfStyle w:val="000000010000" w:firstRow="0" w:lastRow="0" w:firstColumn="0" w:lastColumn="0" w:oddVBand="0" w:evenVBand="0" w:oddHBand="0" w:evenHBand="1" w:firstRowFirstColumn="0" w:firstRowLastColumn="0" w:lastRowFirstColumn="0" w:lastRowLastColumn="0"/>
            </w:pPr>
            <w:r>
              <w:t>2016</w:t>
            </w:r>
          </w:p>
        </w:tc>
        <w:tc>
          <w:tcPr>
            <w:tcW w:w="1344" w:type="dxa"/>
          </w:tcPr>
          <w:p w14:paraId="3B13C4B8" w14:textId="77777777" w:rsidR="008563F6" w:rsidRDefault="00000000">
            <w:pPr>
              <w:cnfStyle w:val="000000010000" w:firstRow="0" w:lastRow="0" w:firstColumn="0" w:lastColumn="0" w:oddVBand="0" w:evenVBand="0" w:oddHBand="0" w:evenHBand="1" w:firstRowFirstColumn="0" w:firstRowLastColumn="0" w:lastRowFirstColumn="0" w:lastRowLastColumn="0"/>
            </w:pPr>
            <w:r>
              <w:t>Yes</w:t>
            </w:r>
          </w:p>
        </w:tc>
        <w:tc>
          <w:tcPr>
            <w:tcW w:w="1344" w:type="dxa"/>
          </w:tcPr>
          <w:p w14:paraId="006E92C0" w14:textId="77777777" w:rsidR="008563F6" w:rsidRDefault="00000000">
            <w:pPr>
              <w:cnfStyle w:val="000000010000" w:firstRow="0" w:lastRow="0" w:firstColumn="0" w:lastColumn="0" w:oddVBand="0" w:evenVBand="0" w:oddHBand="0" w:evenHBand="1" w:firstRowFirstColumn="0" w:firstRowLastColumn="0" w:lastRowFirstColumn="0" w:lastRowLastColumn="0"/>
            </w:pPr>
            <w:r>
              <w:t>No</w:t>
            </w:r>
          </w:p>
        </w:tc>
        <w:tc>
          <w:tcPr>
            <w:tcW w:w="1344" w:type="dxa"/>
          </w:tcPr>
          <w:p w14:paraId="2D00834D" w14:textId="77777777" w:rsidR="008563F6" w:rsidRDefault="00000000">
            <w:pPr>
              <w:cnfStyle w:val="000000010000" w:firstRow="0" w:lastRow="0" w:firstColumn="0" w:lastColumn="0" w:oddVBand="0" w:evenVBand="0" w:oddHBand="0" w:evenHBand="1" w:firstRowFirstColumn="0" w:firstRowLastColumn="0" w:lastRowFirstColumn="0" w:lastRowLastColumn="0"/>
            </w:pPr>
            <w:r>
              <w:t>Throughput only</w:t>
            </w:r>
          </w:p>
        </w:tc>
        <w:tc>
          <w:tcPr>
            <w:tcW w:w="1344" w:type="dxa"/>
          </w:tcPr>
          <w:p w14:paraId="07B9F99E" w14:textId="77777777" w:rsidR="008563F6" w:rsidRDefault="00000000">
            <w:pPr>
              <w:cnfStyle w:val="000000010000" w:firstRow="0" w:lastRow="0" w:firstColumn="0" w:lastColumn="0" w:oddVBand="0" w:evenVBand="0" w:oddHBand="0" w:evenHBand="1" w:firstRowFirstColumn="0" w:firstRowLastColumn="0" w:lastRowFirstColumn="0" w:lastRowLastColumn="0"/>
            </w:pPr>
            <w:r>
              <w:t>No (blockchain)</w:t>
            </w:r>
          </w:p>
        </w:tc>
        <w:tc>
          <w:tcPr>
            <w:tcW w:w="1344" w:type="dxa"/>
          </w:tcPr>
          <w:p w14:paraId="04A9DCCF" w14:textId="77777777" w:rsidR="008563F6" w:rsidRDefault="00000000">
            <w:pPr>
              <w:cnfStyle w:val="000000010000" w:firstRow="0" w:lastRow="0" w:firstColumn="0" w:lastColumn="0" w:oddVBand="0" w:evenVBand="0" w:oddHBand="0" w:evenHBand="1" w:firstRowFirstColumn="0" w:firstRowLastColumn="0" w:lastRowFirstColumn="0" w:lastRowLastColumn="0"/>
            </w:pPr>
            <w:r>
              <w:t>N/A</w:t>
            </w:r>
          </w:p>
        </w:tc>
      </w:tr>
      <w:tr w:rsidR="008563F6" w14:paraId="7643B957" w14:textId="77777777" w:rsidTr="008563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14:paraId="2CA51CA3" w14:textId="77777777" w:rsidR="008563F6" w:rsidRDefault="00000000">
            <w:proofErr w:type="spellStart"/>
            <w:r>
              <w:rPr>
                <w:b w:val="0"/>
              </w:rPr>
              <w:t>HoneyBadgerBFT</w:t>
            </w:r>
            <w:proofErr w:type="spellEnd"/>
            <w:r>
              <w:rPr>
                <w:b w:val="0"/>
              </w:rPr>
              <w:t xml:space="preserve"> (Miller et al.)</w:t>
            </w:r>
          </w:p>
        </w:tc>
        <w:tc>
          <w:tcPr>
            <w:tcW w:w="1344" w:type="dxa"/>
          </w:tcPr>
          <w:p w14:paraId="554863BB" w14:textId="77777777" w:rsidR="008563F6" w:rsidRDefault="00000000">
            <w:pPr>
              <w:cnfStyle w:val="000000100000" w:firstRow="0" w:lastRow="0" w:firstColumn="0" w:lastColumn="0" w:oddVBand="0" w:evenVBand="0" w:oddHBand="1" w:evenHBand="0" w:firstRowFirstColumn="0" w:firstRowLastColumn="0" w:lastRowFirstColumn="0" w:lastRowLastColumn="0"/>
            </w:pPr>
            <w:r>
              <w:t>2016</w:t>
            </w:r>
          </w:p>
        </w:tc>
        <w:tc>
          <w:tcPr>
            <w:tcW w:w="1344" w:type="dxa"/>
          </w:tcPr>
          <w:p w14:paraId="5526DC34" w14:textId="77777777" w:rsidR="008563F6" w:rsidRDefault="00000000">
            <w:pPr>
              <w:cnfStyle w:val="000000100000" w:firstRow="0" w:lastRow="0" w:firstColumn="0" w:lastColumn="0" w:oddVBand="0" w:evenVBand="0" w:oddHBand="1" w:evenHBand="0" w:firstRowFirstColumn="0" w:firstRowLastColumn="0" w:lastRowFirstColumn="0" w:lastRowLastColumn="0"/>
            </w:pPr>
            <w:r>
              <w:t>Yes</w:t>
            </w:r>
          </w:p>
        </w:tc>
        <w:tc>
          <w:tcPr>
            <w:tcW w:w="1344" w:type="dxa"/>
          </w:tcPr>
          <w:p w14:paraId="4EDAA230" w14:textId="77777777" w:rsidR="008563F6" w:rsidRDefault="00000000">
            <w:pPr>
              <w:cnfStyle w:val="000000100000" w:firstRow="0" w:lastRow="0" w:firstColumn="0" w:lastColumn="0" w:oddVBand="0" w:evenVBand="0" w:oddHBand="1" w:evenHBand="0" w:firstRowFirstColumn="0" w:firstRowLastColumn="0" w:lastRowFirstColumn="0" w:lastRowLastColumn="0"/>
            </w:pPr>
            <w:r>
              <w:t>No</w:t>
            </w:r>
          </w:p>
        </w:tc>
        <w:tc>
          <w:tcPr>
            <w:tcW w:w="1344" w:type="dxa"/>
          </w:tcPr>
          <w:p w14:paraId="348CE979" w14:textId="77777777" w:rsidR="008563F6" w:rsidRDefault="00000000">
            <w:pPr>
              <w:cnfStyle w:val="000000100000" w:firstRow="0" w:lastRow="0" w:firstColumn="0" w:lastColumn="0" w:oddVBand="0" w:evenVBand="0" w:oddHBand="1" w:evenHBand="0" w:firstRowFirstColumn="0" w:firstRowLastColumn="0" w:lastRowFirstColumn="0" w:lastRowLastColumn="0"/>
            </w:pPr>
            <w:r>
              <w:t>Latency</w:t>
            </w:r>
          </w:p>
        </w:tc>
        <w:tc>
          <w:tcPr>
            <w:tcW w:w="1344" w:type="dxa"/>
          </w:tcPr>
          <w:p w14:paraId="1CE59F3A" w14:textId="77777777" w:rsidR="008563F6" w:rsidRDefault="00000000">
            <w:pPr>
              <w:cnfStyle w:val="000000100000" w:firstRow="0" w:lastRow="0" w:firstColumn="0" w:lastColumn="0" w:oddVBand="0" w:evenVBand="0" w:oddHBand="1" w:evenHBand="0" w:firstRowFirstColumn="0" w:firstRowLastColumn="0" w:lastRowFirstColumn="0" w:lastRowLastColumn="0"/>
            </w:pPr>
            <w:r>
              <w:t>No</w:t>
            </w:r>
          </w:p>
        </w:tc>
        <w:tc>
          <w:tcPr>
            <w:tcW w:w="1344" w:type="dxa"/>
          </w:tcPr>
          <w:p w14:paraId="301A2680" w14:textId="77777777" w:rsidR="008563F6" w:rsidRDefault="00000000">
            <w:pPr>
              <w:cnfStyle w:val="000000100000" w:firstRow="0" w:lastRow="0" w:firstColumn="0" w:lastColumn="0" w:oddVBand="0" w:evenVBand="0" w:oddHBand="1" w:evenHBand="0" w:firstRowFirstColumn="0" w:firstRowLastColumn="0" w:lastRowFirstColumn="0" w:lastRowLastColumn="0"/>
            </w:pPr>
            <w:r>
              <w:t>N/A</w:t>
            </w:r>
          </w:p>
        </w:tc>
      </w:tr>
      <w:tr w:rsidR="008563F6" w14:paraId="412B7ACB" w14:textId="77777777" w:rsidTr="008563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14:paraId="1F2A2B54" w14:textId="77777777" w:rsidR="008563F6" w:rsidRDefault="00000000">
            <w:r>
              <w:rPr>
                <w:b w:val="0"/>
              </w:rPr>
              <w:t>ChatDev (Qian et al.)</w:t>
            </w:r>
          </w:p>
        </w:tc>
        <w:tc>
          <w:tcPr>
            <w:tcW w:w="1344" w:type="dxa"/>
          </w:tcPr>
          <w:p w14:paraId="2FCCFE92" w14:textId="77777777" w:rsidR="008563F6" w:rsidRDefault="00000000">
            <w:pPr>
              <w:cnfStyle w:val="000000010000" w:firstRow="0" w:lastRow="0" w:firstColumn="0" w:lastColumn="0" w:oddVBand="0" w:evenVBand="0" w:oddHBand="0" w:evenHBand="1" w:firstRowFirstColumn="0" w:firstRowLastColumn="0" w:lastRowFirstColumn="0" w:lastRowLastColumn="0"/>
            </w:pPr>
            <w:r>
              <w:t>2024</w:t>
            </w:r>
          </w:p>
        </w:tc>
        <w:tc>
          <w:tcPr>
            <w:tcW w:w="1344" w:type="dxa"/>
          </w:tcPr>
          <w:p w14:paraId="664F04B3" w14:textId="77777777" w:rsidR="008563F6" w:rsidRDefault="00000000">
            <w:pPr>
              <w:cnfStyle w:val="000000010000" w:firstRow="0" w:lastRow="0" w:firstColumn="0" w:lastColumn="0" w:oddVBand="0" w:evenVBand="0" w:oddHBand="0" w:evenHBand="1" w:firstRowFirstColumn="0" w:firstRowLastColumn="0" w:lastRowFirstColumn="0" w:lastRowLastColumn="0"/>
            </w:pPr>
            <w:r>
              <w:t>No</w:t>
            </w:r>
          </w:p>
        </w:tc>
        <w:tc>
          <w:tcPr>
            <w:tcW w:w="1344" w:type="dxa"/>
          </w:tcPr>
          <w:p w14:paraId="007422D2" w14:textId="77777777" w:rsidR="008563F6" w:rsidRDefault="00000000">
            <w:pPr>
              <w:cnfStyle w:val="000000010000" w:firstRow="0" w:lastRow="0" w:firstColumn="0" w:lastColumn="0" w:oddVBand="0" w:evenVBand="0" w:oddHBand="0" w:evenHBand="1" w:firstRowFirstColumn="0" w:firstRowLastColumn="0" w:lastRowFirstColumn="0" w:lastRowLastColumn="0"/>
            </w:pPr>
            <w:r>
              <w:t>Yes</w:t>
            </w:r>
          </w:p>
        </w:tc>
        <w:tc>
          <w:tcPr>
            <w:tcW w:w="1344" w:type="dxa"/>
          </w:tcPr>
          <w:p w14:paraId="026872F6" w14:textId="77777777" w:rsidR="008563F6" w:rsidRDefault="00000000">
            <w:pPr>
              <w:cnfStyle w:val="000000010000" w:firstRow="0" w:lastRow="0" w:firstColumn="0" w:lastColumn="0" w:oddVBand="0" w:evenVBand="0" w:oddHBand="0" w:evenHBand="1" w:firstRowFirstColumn="0" w:firstRowLastColumn="0" w:lastRowFirstColumn="0" w:lastRowLastColumn="0"/>
            </w:pPr>
            <w:r>
              <w:t>Task completion only</w:t>
            </w:r>
          </w:p>
        </w:tc>
        <w:tc>
          <w:tcPr>
            <w:tcW w:w="1344" w:type="dxa"/>
          </w:tcPr>
          <w:p w14:paraId="7C0F0255" w14:textId="77777777" w:rsidR="008563F6" w:rsidRDefault="00000000">
            <w:pPr>
              <w:cnfStyle w:val="000000010000" w:firstRow="0" w:lastRow="0" w:firstColumn="0" w:lastColumn="0" w:oddVBand="0" w:evenVBand="0" w:oddHBand="0" w:evenHBand="1" w:firstRowFirstColumn="0" w:firstRowLastColumn="0" w:lastRowFirstColumn="0" w:lastRowLastColumn="0"/>
            </w:pPr>
            <w:r>
              <w:t>No</w:t>
            </w:r>
          </w:p>
        </w:tc>
        <w:tc>
          <w:tcPr>
            <w:tcW w:w="1344" w:type="dxa"/>
          </w:tcPr>
          <w:p w14:paraId="66D980B5" w14:textId="77777777" w:rsidR="008563F6" w:rsidRDefault="00000000">
            <w:pPr>
              <w:cnfStyle w:val="000000010000" w:firstRow="0" w:lastRow="0" w:firstColumn="0" w:lastColumn="0" w:oddVBand="0" w:evenVBand="0" w:oddHBand="0" w:evenHBand="1" w:firstRowFirstColumn="0" w:firstRowLastColumn="0" w:lastRowFirstColumn="0" w:lastRowLastColumn="0"/>
            </w:pPr>
            <w:r>
              <w:t>No</w:t>
            </w:r>
          </w:p>
        </w:tc>
      </w:tr>
      <w:tr w:rsidR="008563F6" w14:paraId="292DAD91" w14:textId="77777777" w:rsidTr="008563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14:paraId="3C128BD2" w14:textId="77777777" w:rsidR="008563F6" w:rsidRDefault="00000000">
            <w:r>
              <w:rPr>
                <w:b w:val="0"/>
              </w:rPr>
              <w:t>MetaGPT (Hong et al.)</w:t>
            </w:r>
          </w:p>
        </w:tc>
        <w:tc>
          <w:tcPr>
            <w:tcW w:w="1344" w:type="dxa"/>
          </w:tcPr>
          <w:p w14:paraId="2E8ADB78" w14:textId="77777777" w:rsidR="008563F6" w:rsidRDefault="00000000">
            <w:pPr>
              <w:cnfStyle w:val="000000100000" w:firstRow="0" w:lastRow="0" w:firstColumn="0" w:lastColumn="0" w:oddVBand="0" w:evenVBand="0" w:oddHBand="1" w:evenHBand="0" w:firstRowFirstColumn="0" w:firstRowLastColumn="0" w:lastRowFirstColumn="0" w:lastRowLastColumn="0"/>
            </w:pPr>
            <w:r>
              <w:t>2024</w:t>
            </w:r>
          </w:p>
        </w:tc>
        <w:tc>
          <w:tcPr>
            <w:tcW w:w="1344" w:type="dxa"/>
          </w:tcPr>
          <w:p w14:paraId="20125ED1" w14:textId="77777777" w:rsidR="008563F6" w:rsidRDefault="00000000">
            <w:pPr>
              <w:cnfStyle w:val="000000100000" w:firstRow="0" w:lastRow="0" w:firstColumn="0" w:lastColumn="0" w:oddVBand="0" w:evenVBand="0" w:oddHBand="1" w:evenHBand="0" w:firstRowFirstColumn="0" w:firstRowLastColumn="0" w:lastRowFirstColumn="0" w:lastRowLastColumn="0"/>
            </w:pPr>
            <w:r>
              <w:t>Partial (voting)</w:t>
            </w:r>
          </w:p>
        </w:tc>
        <w:tc>
          <w:tcPr>
            <w:tcW w:w="1344" w:type="dxa"/>
          </w:tcPr>
          <w:p w14:paraId="7BCC31B1" w14:textId="77777777" w:rsidR="008563F6" w:rsidRDefault="00000000">
            <w:pPr>
              <w:cnfStyle w:val="000000100000" w:firstRow="0" w:lastRow="0" w:firstColumn="0" w:lastColumn="0" w:oddVBand="0" w:evenVBand="0" w:oddHBand="1" w:evenHBand="0" w:firstRowFirstColumn="0" w:firstRowLastColumn="0" w:lastRowFirstColumn="0" w:lastRowLastColumn="0"/>
            </w:pPr>
            <w:r>
              <w:t>Yes</w:t>
            </w:r>
          </w:p>
        </w:tc>
        <w:tc>
          <w:tcPr>
            <w:tcW w:w="1344" w:type="dxa"/>
          </w:tcPr>
          <w:p w14:paraId="639B5539" w14:textId="77777777" w:rsidR="008563F6" w:rsidRDefault="00000000">
            <w:pPr>
              <w:cnfStyle w:val="000000100000" w:firstRow="0" w:lastRow="0" w:firstColumn="0" w:lastColumn="0" w:oddVBand="0" w:evenVBand="0" w:oddHBand="1" w:evenHBand="0" w:firstRowFirstColumn="0" w:firstRowLastColumn="0" w:lastRowFirstColumn="0" w:lastRowLastColumn="0"/>
            </w:pPr>
            <w:r>
              <w:t>Task completion only</w:t>
            </w:r>
          </w:p>
        </w:tc>
        <w:tc>
          <w:tcPr>
            <w:tcW w:w="1344" w:type="dxa"/>
          </w:tcPr>
          <w:p w14:paraId="59216AB6" w14:textId="77777777" w:rsidR="008563F6" w:rsidRDefault="00000000">
            <w:pPr>
              <w:cnfStyle w:val="000000100000" w:firstRow="0" w:lastRow="0" w:firstColumn="0" w:lastColumn="0" w:oddVBand="0" w:evenVBand="0" w:oddHBand="1" w:evenHBand="0" w:firstRowFirstColumn="0" w:firstRowLastColumn="0" w:lastRowFirstColumn="0" w:lastRowLastColumn="0"/>
            </w:pPr>
            <w:r>
              <w:t>No</w:t>
            </w:r>
          </w:p>
        </w:tc>
        <w:tc>
          <w:tcPr>
            <w:tcW w:w="1344" w:type="dxa"/>
          </w:tcPr>
          <w:p w14:paraId="72079D62" w14:textId="77777777" w:rsidR="008563F6" w:rsidRDefault="00000000">
            <w:pPr>
              <w:cnfStyle w:val="000000100000" w:firstRow="0" w:lastRow="0" w:firstColumn="0" w:lastColumn="0" w:oddVBand="0" w:evenVBand="0" w:oddHBand="1" w:evenHBand="0" w:firstRowFirstColumn="0" w:firstRowLastColumn="0" w:lastRowFirstColumn="0" w:lastRowLastColumn="0"/>
            </w:pPr>
            <w:r>
              <w:t>No</w:t>
            </w:r>
          </w:p>
        </w:tc>
      </w:tr>
      <w:tr w:rsidR="008563F6" w14:paraId="1DF8D53B" w14:textId="77777777" w:rsidTr="008563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14:paraId="58685BFB" w14:textId="77777777" w:rsidR="008563F6" w:rsidRDefault="00000000">
            <w:proofErr w:type="spellStart"/>
            <w:r>
              <w:rPr>
                <w:b w:val="0"/>
              </w:rPr>
              <w:lastRenderedPageBreak/>
              <w:t>AutoGen</w:t>
            </w:r>
            <w:proofErr w:type="spellEnd"/>
            <w:r>
              <w:rPr>
                <w:b w:val="0"/>
              </w:rPr>
              <w:t xml:space="preserve"> (Wu et al.)</w:t>
            </w:r>
          </w:p>
        </w:tc>
        <w:tc>
          <w:tcPr>
            <w:tcW w:w="1344" w:type="dxa"/>
          </w:tcPr>
          <w:p w14:paraId="369D90E3" w14:textId="77777777" w:rsidR="008563F6" w:rsidRDefault="00000000">
            <w:pPr>
              <w:cnfStyle w:val="000000010000" w:firstRow="0" w:lastRow="0" w:firstColumn="0" w:lastColumn="0" w:oddVBand="0" w:evenVBand="0" w:oddHBand="0" w:evenHBand="1" w:firstRowFirstColumn="0" w:firstRowLastColumn="0" w:lastRowFirstColumn="0" w:lastRowLastColumn="0"/>
            </w:pPr>
            <w:r>
              <w:t>2024</w:t>
            </w:r>
          </w:p>
        </w:tc>
        <w:tc>
          <w:tcPr>
            <w:tcW w:w="1344" w:type="dxa"/>
          </w:tcPr>
          <w:p w14:paraId="55CC3319" w14:textId="77777777" w:rsidR="008563F6" w:rsidRDefault="00000000">
            <w:pPr>
              <w:cnfStyle w:val="000000010000" w:firstRow="0" w:lastRow="0" w:firstColumn="0" w:lastColumn="0" w:oddVBand="0" w:evenVBand="0" w:oddHBand="0" w:evenHBand="1" w:firstRowFirstColumn="0" w:firstRowLastColumn="0" w:lastRowFirstColumn="0" w:lastRowLastColumn="0"/>
            </w:pPr>
            <w:r>
              <w:t>No</w:t>
            </w:r>
          </w:p>
        </w:tc>
        <w:tc>
          <w:tcPr>
            <w:tcW w:w="1344" w:type="dxa"/>
          </w:tcPr>
          <w:p w14:paraId="15D12FBC" w14:textId="77777777" w:rsidR="008563F6" w:rsidRDefault="00000000">
            <w:pPr>
              <w:cnfStyle w:val="000000010000" w:firstRow="0" w:lastRow="0" w:firstColumn="0" w:lastColumn="0" w:oddVBand="0" w:evenVBand="0" w:oddHBand="0" w:evenHBand="1" w:firstRowFirstColumn="0" w:firstRowLastColumn="0" w:lastRowFirstColumn="0" w:lastRowLastColumn="0"/>
            </w:pPr>
            <w:r>
              <w:t>Yes</w:t>
            </w:r>
          </w:p>
        </w:tc>
        <w:tc>
          <w:tcPr>
            <w:tcW w:w="1344" w:type="dxa"/>
          </w:tcPr>
          <w:p w14:paraId="1520F71F" w14:textId="77777777" w:rsidR="008563F6" w:rsidRDefault="00000000">
            <w:pPr>
              <w:cnfStyle w:val="000000010000" w:firstRow="0" w:lastRow="0" w:firstColumn="0" w:lastColumn="0" w:oddVBand="0" w:evenVBand="0" w:oddHBand="0" w:evenHBand="1" w:firstRowFirstColumn="0" w:firstRowLastColumn="0" w:lastRowFirstColumn="0" w:lastRowLastColumn="0"/>
            </w:pPr>
            <w:r>
              <w:t>None</w:t>
            </w:r>
          </w:p>
        </w:tc>
        <w:tc>
          <w:tcPr>
            <w:tcW w:w="1344" w:type="dxa"/>
          </w:tcPr>
          <w:p w14:paraId="2CB5201A" w14:textId="77777777" w:rsidR="008563F6" w:rsidRDefault="00000000">
            <w:pPr>
              <w:cnfStyle w:val="000000010000" w:firstRow="0" w:lastRow="0" w:firstColumn="0" w:lastColumn="0" w:oddVBand="0" w:evenVBand="0" w:oddHBand="0" w:evenHBand="1" w:firstRowFirstColumn="0" w:firstRowLastColumn="0" w:lastRowFirstColumn="0" w:lastRowLastColumn="0"/>
            </w:pPr>
            <w:r>
              <w:t>No</w:t>
            </w:r>
          </w:p>
        </w:tc>
        <w:tc>
          <w:tcPr>
            <w:tcW w:w="1344" w:type="dxa"/>
          </w:tcPr>
          <w:p w14:paraId="3B9D55FE" w14:textId="77777777" w:rsidR="008563F6" w:rsidRDefault="00000000">
            <w:pPr>
              <w:cnfStyle w:val="000000010000" w:firstRow="0" w:lastRow="0" w:firstColumn="0" w:lastColumn="0" w:oddVBand="0" w:evenVBand="0" w:oddHBand="0" w:evenHBand="1" w:firstRowFirstColumn="0" w:firstRowLastColumn="0" w:lastRowFirstColumn="0" w:lastRowLastColumn="0"/>
            </w:pPr>
            <w:r>
              <w:t>No</w:t>
            </w:r>
          </w:p>
        </w:tc>
      </w:tr>
      <w:tr w:rsidR="008563F6" w14:paraId="2BF5285F" w14:textId="77777777" w:rsidTr="008563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14:paraId="6E18F7BF" w14:textId="77777777" w:rsidR="008563F6" w:rsidRDefault="00000000">
            <w:r>
              <w:rPr>
                <w:b w:val="0"/>
              </w:rPr>
              <w:t>CAMEL (Li et al.)</w:t>
            </w:r>
          </w:p>
        </w:tc>
        <w:tc>
          <w:tcPr>
            <w:tcW w:w="1344" w:type="dxa"/>
          </w:tcPr>
          <w:p w14:paraId="4EE546E2" w14:textId="77777777" w:rsidR="008563F6" w:rsidRDefault="00000000">
            <w:pPr>
              <w:cnfStyle w:val="000000100000" w:firstRow="0" w:lastRow="0" w:firstColumn="0" w:lastColumn="0" w:oddVBand="0" w:evenVBand="0" w:oddHBand="1" w:evenHBand="0" w:firstRowFirstColumn="0" w:firstRowLastColumn="0" w:lastRowFirstColumn="0" w:lastRowLastColumn="0"/>
            </w:pPr>
            <w:r>
              <w:t>2023</w:t>
            </w:r>
          </w:p>
        </w:tc>
        <w:tc>
          <w:tcPr>
            <w:tcW w:w="1344" w:type="dxa"/>
          </w:tcPr>
          <w:p w14:paraId="4CDD268A" w14:textId="77777777" w:rsidR="008563F6" w:rsidRDefault="00000000">
            <w:pPr>
              <w:cnfStyle w:val="000000100000" w:firstRow="0" w:lastRow="0" w:firstColumn="0" w:lastColumn="0" w:oddVBand="0" w:evenVBand="0" w:oddHBand="1" w:evenHBand="0" w:firstRowFirstColumn="0" w:firstRowLastColumn="0" w:lastRowFirstColumn="0" w:lastRowLastColumn="0"/>
            </w:pPr>
            <w:r>
              <w:t>No</w:t>
            </w:r>
          </w:p>
        </w:tc>
        <w:tc>
          <w:tcPr>
            <w:tcW w:w="1344" w:type="dxa"/>
          </w:tcPr>
          <w:p w14:paraId="5B1C5F30" w14:textId="77777777" w:rsidR="008563F6" w:rsidRDefault="00000000">
            <w:pPr>
              <w:cnfStyle w:val="000000100000" w:firstRow="0" w:lastRow="0" w:firstColumn="0" w:lastColumn="0" w:oddVBand="0" w:evenVBand="0" w:oddHBand="1" w:evenHBand="0" w:firstRowFirstColumn="0" w:firstRowLastColumn="0" w:lastRowFirstColumn="0" w:lastRowLastColumn="0"/>
            </w:pPr>
            <w:r>
              <w:t>Yes</w:t>
            </w:r>
          </w:p>
        </w:tc>
        <w:tc>
          <w:tcPr>
            <w:tcW w:w="1344" w:type="dxa"/>
          </w:tcPr>
          <w:p w14:paraId="6A7C9338" w14:textId="77777777" w:rsidR="008563F6" w:rsidRDefault="00000000">
            <w:pPr>
              <w:cnfStyle w:val="000000100000" w:firstRow="0" w:lastRow="0" w:firstColumn="0" w:lastColumn="0" w:oddVBand="0" w:evenVBand="0" w:oddHBand="1" w:evenHBand="0" w:firstRowFirstColumn="0" w:firstRowLastColumn="0" w:lastRowFirstColumn="0" w:lastRowLastColumn="0"/>
            </w:pPr>
            <w:r>
              <w:t>None</w:t>
            </w:r>
          </w:p>
        </w:tc>
        <w:tc>
          <w:tcPr>
            <w:tcW w:w="1344" w:type="dxa"/>
          </w:tcPr>
          <w:p w14:paraId="4828C2EE" w14:textId="77777777" w:rsidR="008563F6" w:rsidRDefault="00000000">
            <w:pPr>
              <w:cnfStyle w:val="000000100000" w:firstRow="0" w:lastRow="0" w:firstColumn="0" w:lastColumn="0" w:oddVBand="0" w:evenVBand="0" w:oddHBand="1" w:evenHBand="0" w:firstRowFirstColumn="0" w:firstRowLastColumn="0" w:lastRowFirstColumn="0" w:lastRowLastColumn="0"/>
            </w:pPr>
            <w:r>
              <w:t>No</w:t>
            </w:r>
          </w:p>
        </w:tc>
        <w:tc>
          <w:tcPr>
            <w:tcW w:w="1344" w:type="dxa"/>
          </w:tcPr>
          <w:p w14:paraId="5ECAFA67" w14:textId="77777777" w:rsidR="008563F6" w:rsidRDefault="00000000">
            <w:pPr>
              <w:cnfStyle w:val="000000100000" w:firstRow="0" w:lastRow="0" w:firstColumn="0" w:lastColumn="0" w:oddVBand="0" w:evenVBand="0" w:oddHBand="1" w:evenHBand="0" w:firstRowFirstColumn="0" w:firstRowLastColumn="0" w:lastRowFirstColumn="0" w:lastRowLastColumn="0"/>
            </w:pPr>
            <w:r>
              <w:t>No</w:t>
            </w:r>
          </w:p>
        </w:tc>
      </w:tr>
      <w:tr w:rsidR="008563F6" w14:paraId="083C4FF6" w14:textId="77777777" w:rsidTr="008563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14:paraId="771A8E03" w14:textId="77777777" w:rsidR="008563F6" w:rsidRDefault="00000000">
            <w:proofErr w:type="spellStart"/>
            <w:r>
              <w:rPr>
                <w:b w:val="0"/>
              </w:rPr>
              <w:t>Reflexion</w:t>
            </w:r>
            <w:proofErr w:type="spellEnd"/>
            <w:r>
              <w:rPr>
                <w:b w:val="0"/>
              </w:rPr>
              <w:t xml:space="preserve"> (Shinn et al.)</w:t>
            </w:r>
          </w:p>
        </w:tc>
        <w:tc>
          <w:tcPr>
            <w:tcW w:w="1344" w:type="dxa"/>
          </w:tcPr>
          <w:p w14:paraId="50C7108F" w14:textId="77777777" w:rsidR="008563F6" w:rsidRDefault="00000000">
            <w:pPr>
              <w:cnfStyle w:val="000000010000" w:firstRow="0" w:lastRow="0" w:firstColumn="0" w:lastColumn="0" w:oddVBand="0" w:evenVBand="0" w:oddHBand="0" w:evenHBand="1" w:firstRowFirstColumn="0" w:firstRowLastColumn="0" w:lastRowFirstColumn="0" w:lastRowLastColumn="0"/>
            </w:pPr>
            <w:r>
              <w:t>2023</w:t>
            </w:r>
          </w:p>
        </w:tc>
        <w:tc>
          <w:tcPr>
            <w:tcW w:w="1344" w:type="dxa"/>
          </w:tcPr>
          <w:p w14:paraId="7FD3275F" w14:textId="77777777" w:rsidR="008563F6" w:rsidRDefault="00000000">
            <w:pPr>
              <w:cnfStyle w:val="000000010000" w:firstRow="0" w:lastRow="0" w:firstColumn="0" w:lastColumn="0" w:oddVBand="0" w:evenVBand="0" w:oddHBand="0" w:evenHBand="1" w:firstRowFirstColumn="0" w:firstRowLastColumn="0" w:lastRowFirstColumn="0" w:lastRowLastColumn="0"/>
            </w:pPr>
            <w:r>
              <w:t>No (self-reflect)</w:t>
            </w:r>
          </w:p>
        </w:tc>
        <w:tc>
          <w:tcPr>
            <w:tcW w:w="1344" w:type="dxa"/>
          </w:tcPr>
          <w:p w14:paraId="629A5727" w14:textId="77777777" w:rsidR="008563F6" w:rsidRDefault="00000000">
            <w:pPr>
              <w:cnfStyle w:val="000000010000" w:firstRow="0" w:lastRow="0" w:firstColumn="0" w:lastColumn="0" w:oddVBand="0" w:evenVBand="0" w:oddHBand="0" w:evenHBand="1" w:firstRowFirstColumn="0" w:firstRowLastColumn="0" w:lastRowFirstColumn="0" w:lastRowLastColumn="0"/>
            </w:pPr>
            <w:r>
              <w:t>Yes</w:t>
            </w:r>
          </w:p>
        </w:tc>
        <w:tc>
          <w:tcPr>
            <w:tcW w:w="1344" w:type="dxa"/>
          </w:tcPr>
          <w:p w14:paraId="560E65E2" w14:textId="77777777" w:rsidR="008563F6" w:rsidRDefault="00000000">
            <w:pPr>
              <w:cnfStyle w:val="000000010000" w:firstRow="0" w:lastRow="0" w:firstColumn="0" w:lastColumn="0" w:oddVBand="0" w:evenVBand="0" w:oddHBand="0" w:evenHBand="1" w:firstRowFirstColumn="0" w:firstRowLastColumn="0" w:lastRowFirstColumn="0" w:lastRowLastColumn="0"/>
            </w:pPr>
            <w:r>
              <w:t>Task completion only</w:t>
            </w:r>
          </w:p>
        </w:tc>
        <w:tc>
          <w:tcPr>
            <w:tcW w:w="1344" w:type="dxa"/>
          </w:tcPr>
          <w:p w14:paraId="01676C77" w14:textId="77777777" w:rsidR="008563F6" w:rsidRDefault="00000000">
            <w:pPr>
              <w:cnfStyle w:val="000000010000" w:firstRow="0" w:lastRow="0" w:firstColumn="0" w:lastColumn="0" w:oddVBand="0" w:evenVBand="0" w:oddHBand="0" w:evenHBand="1" w:firstRowFirstColumn="0" w:firstRowLastColumn="0" w:lastRowFirstColumn="0" w:lastRowLastColumn="0"/>
            </w:pPr>
            <w:r>
              <w:t>No</w:t>
            </w:r>
          </w:p>
        </w:tc>
        <w:tc>
          <w:tcPr>
            <w:tcW w:w="1344" w:type="dxa"/>
          </w:tcPr>
          <w:p w14:paraId="77B8D124" w14:textId="77777777" w:rsidR="008563F6" w:rsidRDefault="00000000">
            <w:pPr>
              <w:cnfStyle w:val="000000010000" w:firstRow="0" w:lastRow="0" w:firstColumn="0" w:lastColumn="0" w:oddVBand="0" w:evenVBand="0" w:oddHBand="0" w:evenHBand="1" w:firstRowFirstColumn="0" w:firstRowLastColumn="0" w:lastRowFirstColumn="0" w:lastRowLastColumn="0"/>
            </w:pPr>
            <w:r>
              <w:t>No</w:t>
            </w:r>
          </w:p>
        </w:tc>
      </w:tr>
      <w:tr w:rsidR="008563F6" w14:paraId="76E3E005" w14:textId="77777777" w:rsidTr="008563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14:paraId="0CD45561" w14:textId="77777777" w:rsidR="008563F6" w:rsidRDefault="00000000">
            <w:r>
              <w:rPr>
                <w:b w:val="0"/>
              </w:rPr>
              <w:t>Multi-Agent Debate (Du et al.)</w:t>
            </w:r>
          </w:p>
        </w:tc>
        <w:tc>
          <w:tcPr>
            <w:tcW w:w="1344" w:type="dxa"/>
          </w:tcPr>
          <w:p w14:paraId="48DC28E1" w14:textId="77777777" w:rsidR="008563F6" w:rsidRDefault="00000000">
            <w:pPr>
              <w:cnfStyle w:val="000000100000" w:firstRow="0" w:lastRow="0" w:firstColumn="0" w:lastColumn="0" w:oddVBand="0" w:evenVBand="0" w:oddHBand="1" w:evenHBand="0" w:firstRowFirstColumn="0" w:firstRowLastColumn="0" w:lastRowFirstColumn="0" w:lastRowLastColumn="0"/>
            </w:pPr>
            <w:r>
              <w:t>2024</w:t>
            </w:r>
          </w:p>
        </w:tc>
        <w:tc>
          <w:tcPr>
            <w:tcW w:w="1344" w:type="dxa"/>
          </w:tcPr>
          <w:p w14:paraId="411913E2" w14:textId="77777777" w:rsidR="008563F6" w:rsidRDefault="00000000">
            <w:pPr>
              <w:cnfStyle w:val="000000100000" w:firstRow="0" w:lastRow="0" w:firstColumn="0" w:lastColumn="0" w:oddVBand="0" w:evenVBand="0" w:oddHBand="1" w:evenHBand="0" w:firstRowFirstColumn="0" w:firstRowLastColumn="0" w:lastRowFirstColumn="0" w:lastRowLastColumn="0"/>
            </w:pPr>
            <w:r>
              <w:t>No</w:t>
            </w:r>
          </w:p>
        </w:tc>
        <w:tc>
          <w:tcPr>
            <w:tcW w:w="1344" w:type="dxa"/>
          </w:tcPr>
          <w:p w14:paraId="7A1C9E43" w14:textId="77777777" w:rsidR="008563F6" w:rsidRDefault="00000000">
            <w:pPr>
              <w:cnfStyle w:val="000000100000" w:firstRow="0" w:lastRow="0" w:firstColumn="0" w:lastColumn="0" w:oddVBand="0" w:evenVBand="0" w:oddHBand="1" w:evenHBand="0" w:firstRowFirstColumn="0" w:firstRowLastColumn="0" w:lastRowFirstColumn="0" w:lastRowLastColumn="0"/>
            </w:pPr>
            <w:r>
              <w:t>Yes</w:t>
            </w:r>
          </w:p>
        </w:tc>
        <w:tc>
          <w:tcPr>
            <w:tcW w:w="1344" w:type="dxa"/>
          </w:tcPr>
          <w:p w14:paraId="36F07663" w14:textId="77777777" w:rsidR="008563F6" w:rsidRDefault="00000000">
            <w:pPr>
              <w:cnfStyle w:val="000000100000" w:firstRow="0" w:lastRow="0" w:firstColumn="0" w:lastColumn="0" w:oddVBand="0" w:evenVBand="0" w:oddHBand="1" w:evenHBand="0" w:firstRowFirstColumn="0" w:firstRowLastColumn="0" w:lastRowFirstColumn="0" w:lastRowLastColumn="0"/>
            </w:pPr>
            <w:r>
              <w:t>Factuality only</w:t>
            </w:r>
          </w:p>
        </w:tc>
        <w:tc>
          <w:tcPr>
            <w:tcW w:w="1344" w:type="dxa"/>
          </w:tcPr>
          <w:p w14:paraId="41FA8C28" w14:textId="77777777" w:rsidR="008563F6" w:rsidRDefault="00000000">
            <w:pPr>
              <w:cnfStyle w:val="000000100000" w:firstRow="0" w:lastRow="0" w:firstColumn="0" w:lastColumn="0" w:oddVBand="0" w:evenVBand="0" w:oddHBand="1" w:evenHBand="0" w:firstRowFirstColumn="0" w:firstRowLastColumn="0" w:lastRowFirstColumn="0" w:lastRowLastColumn="0"/>
            </w:pPr>
            <w:r>
              <w:t>No</w:t>
            </w:r>
          </w:p>
        </w:tc>
        <w:tc>
          <w:tcPr>
            <w:tcW w:w="1344" w:type="dxa"/>
          </w:tcPr>
          <w:p w14:paraId="43DFAC5A" w14:textId="77777777" w:rsidR="008563F6" w:rsidRDefault="00000000">
            <w:pPr>
              <w:cnfStyle w:val="000000100000" w:firstRow="0" w:lastRow="0" w:firstColumn="0" w:lastColumn="0" w:oddVBand="0" w:evenVBand="0" w:oddHBand="1" w:evenHBand="0" w:firstRowFirstColumn="0" w:firstRowLastColumn="0" w:lastRowFirstColumn="0" w:lastRowLastColumn="0"/>
            </w:pPr>
            <w:r>
              <w:t>Implicit only</w:t>
            </w:r>
          </w:p>
        </w:tc>
      </w:tr>
      <w:tr w:rsidR="008563F6" w14:paraId="4D11D881" w14:textId="77777777" w:rsidTr="008563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14:paraId="1F160C2A" w14:textId="77777777" w:rsidR="008563F6" w:rsidRDefault="00000000">
            <w:r>
              <w:rPr>
                <w:b w:val="0"/>
              </w:rPr>
              <w:t>GenProg (Le Goues et al.)</w:t>
            </w:r>
          </w:p>
        </w:tc>
        <w:tc>
          <w:tcPr>
            <w:tcW w:w="1344" w:type="dxa"/>
          </w:tcPr>
          <w:p w14:paraId="2BDD73E9" w14:textId="77777777" w:rsidR="008563F6" w:rsidRDefault="00000000">
            <w:pPr>
              <w:cnfStyle w:val="000000010000" w:firstRow="0" w:lastRow="0" w:firstColumn="0" w:lastColumn="0" w:oddVBand="0" w:evenVBand="0" w:oddHBand="0" w:evenHBand="1" w:firstRowFirstColumn="0" w:firstRowLastColumn="0" w:lastRowFirstColumn="0" w:lastRowLastColumn="0"/>
            </w:pPr>
            <w:r>
              <w:t>2012</w:t>
            </w:r>
          </w:p>
        </w:tc>
        <w:tc>
          <w:tcPr>
            <w:tcW w:w="1344" w:type="dxa"/>
          </w:tcPr>
          <w:p w14:paraId="69B48483" w14:textId="77777777" w:rsidR="008563F6" w:rsidRDefault="00000000">
            <w:pPr>
              <w:cnfStyle w:val="000000010000" w:firstRow="0" w:lastRow="0" w:firstColumn="0" w:lastColumn="0" w:oddVBand="0" w:evenVBand="0" w:oddHBand="0" w:evenHBand="1" w:firstRowFirstColumn="0" w:firstRowLastColumn="0" w:lastRowFirstColumn="0" w:lastRowLastColumn="0"/>
            </w:pPr>
            <w:r>
              <w:t>No</w:t>
            </w:r>
          </w:p>
        </w:tc>
        <w:tc>
          <w:tcPr>
            <w:tcW w:w="1344" w:type="dxa"/>
          </w:tcPr>
          <w:p w14:paraId="4D4C91BF" w14:textId="77777777" w:rsidR="008563F6" w:rsidRDefault="00000000">
            <w:pPr>
              <w:cnfStyle w:val="000000010000" w:firstRow="0" w:lastRow="0" w:firstColumn="0" w:lastColumn="0" w:oddVBand="0" w:evenVBand="0" w:oddHBand="0" w:evenHBand="1" w:firstRowFirstColumn="0" w:firstRowLastColumn="0" w:lastRowFirstColumn="0" w:lastRowLastColumn="0"/>
            </w:pPr>
            <w:r>
              <w:t>No (mutations)</w:t>
            </w:r>
          </w:p>
        </w:tc>
        <w:tc>
          <w:tcPr>
            <w:tcW w:w="1344" w:type="dxa"/>
          </w:tcPr>
          <w:p w14:paraId="0D802568" w14:textId="77777777" w:rsidR="008563F6" w:rsidRDefault="00000000">
            <w:pPr>
              <w:cnfStyle w:val="000000010000" w:firstRow="0" w:lastRow="0" w:firstColumn="0" w:lastColumn="0" w:oddVBand="0" w:evenVBand="0" w:oddHBand="0" w:evenHBand="1" w:firstRowFirstColumn="0" w:firstRowLastColumn="0" w:lastRowFirstColumn="0" w:lastRowLastColumn="0"/>
            </w:pPr>
            <w:r>
              <w:t>Patch quality</w:t>
            </w:r>
          </w:p>
        </w:tc>
        <w:tc>
          <w:tcPr>
            <w:tcW w:w="1344" w:type="dxa"/>
          </w:tcPr>
          <w:p w14:paraId="0827B22B" w14:textId="77777777" w:rsidR="008563F6" w:rsidRDefault="00000000">
            <w:pPr>
              <w:cnfStyle w:val="000000010000" w:firstRow="0" w:lastRow="0" w:firstColumn="0" w:lastColumn="0" w:oddVBand="0" w:evenVBand="0" w:oddHBand="0" w:evenHBand="1" w:firstRowFirstColumn="0" w:firstRowLastColumn="0" w:lastRowFirstColumn="0" w:lastRowLastColumn="0"/>
            </w:pPr>
            <w:r>
              <w:t>No</w:t>
            </w:r>
          </w:p>
        </w:tc>
        <w:tc>
          <w:tcPr>
            <w:tcW w:w="1344" w:type="dxa"/>
          </w:tcPr>
          <w:p w14:paraId="75EAD59D" w14:textId="77777777" w:rsidR="008563F6" w:rsidRDefault="00000000">
            <w:pPr>
              <w:cnfStyle w:val="000000010000" w:firstRow="0" w:lastRow="0" w:firstColumn="0" w:lastColumn="0" w:oddVBand="0" w:evenVBand="0" w:oddHBand="0" w:evenHBand="1" w:firstRowFirstColumn="0" w:firstRowLastColumn="0" w:lastRowFirstColumn="0" w:lastRowLastColumn="0"/>
            </w:pPr>
            <w:r>
              <w:t>No</w:t>
            </w:r>
          </w:p>
        </w:tc>
      </w:tr>
      <w:tr w:rsidR="008563F6" w14:paraId="7151762A" w14:textId="77777777" w:rsidTr="008563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14:paraId="40AB9911" w14:textId="77777777" w:rsidR="008563F6" w:rsidRDefault="00000000">
            <w:r>
              <w:rPr>
                <w:b w:val="0"/>
              </w:rPr>
              <w:t>DeepFix (Gupta et al.)</w:t>
            </w:r>
          </w:p>
        </w:tc>
        <w:tc>
          <w:tcPr>
            <w:tcW w:w="1344" w:type="dxa"/>
          </w:tcPr>
          <w:p w14:paraId="121BF09A" w14:textId="77777777" w:rsidR="008563F6" w:rsidRDefault="00000000">
            <w:pPr>
              <w:cnfStyle w:val="000000100000" w:firstRow="0" w:lastRow="0" w:firstColumn="0" w:lastColumn="0" w:oddVBand="0" w:evenVBand="0" w:oddHBand="1" w:evenHBand="0" w:firstRowFirstColumn="0" w:firstRowLastColumn="0" w:lastRowFirstColumn="0" w:lastRowLastColumn="0"/>
            </w:pPr>
            <w:r>
              <w:t>2017</w:t>
            </w:r>
          </w:p>
        </w:tc>
        <w:tc>
          <w:tcPr>
            <w:tcW w:w="1344" w:type="dxa"/>
          </w:tcPr>
          <w:p w14:paraId="54EA0C1A" w14:textId="77777777" w:rsidR="008563F6" w:rsidRDefault="00000000">
            <w:pPr>
              <w:cnfStyle w:val="000000100000" w:firstRow="0" w:lastRow="0" w:firstColumn="0" w:lastColumn="0" w:oddVBand="0" w:evenVBand="0" w:oddHBand="1" w:evenHBand="0" w:firstRowFirstColumn="0" w:firstRowLastColumn="0" w:lastRowFirstColumn="0" w:lastRowLastColumn="0"/>
            </w:pPr>
            <w:r>
              <w:t>No</w:t>
            </w:r>
          </w:p>
        </w:tc>
        <w:tc>
          <w:tcPr>
            <w:tcW w:w="1344" w:type="dxa"/>
          </w:tcPr>
          <w:p w14:paraId="31DF1837" w14:textId="77777777" w:rsidR="008563F6" w:rsidRDefault="00000000">
            <w:pPr>
              <w:cnfStyle w:val="000000100000" w:firstRow="0" w:lastRow="0" w:firstColumn="0" w:lastColumn="0" w:oddVBand="0" w:evenVBand="0" w:oddHBand="1" w:evenHBand="0" w:firstRowFirstColumn="0" w:firstRowLastColumn="0" w:lastRowFirstColumn="0" w:lastRowLastColumn="0"/>
            </w:pPr>
            <w:r>
              <w:t>Yes</w:t>
            </w:r>
          </w:p>
        </w:tc>
        <w:tc>
          <w:tcPr>
            <w:tcW w:w="1344" w:type="dxa"/>
          </w:tcPr>
          <w:p w14:paraId="56B0B67E" w14:textId="77777777" w:rsidR="008563F6" w:rsidRDefault="00000000">
            <w:pPr>
              <w:cnfStyle w:val="000000100000" w:firstRow="0" w:lastRow="0" w:firstColumn="0" w:lastColumn="0" w:oddVBand="0" w:evenVBand="0" w:oddHBand="1" w:evenHBand="0" w:firstRowFirstColumn="0" w:firstRowLastColumn="0" w:lastRowFirstColumn="0" w:lastRowLastColumn="0"/>
            </w:pPr>
            <w:r>
              <w:t>Compilation pass</w:t>
            </w:r>
          </w:p>
        </w:tc>
        <w:tc>
          <w:tcPr>
            <w:tcW w:w="1344" w:type="dxa"/>
          </w:tcPr>
          <w:p w14:paraId="5455E8AC" w14:textId="77777777" w:rsidR="008563F6" w:rsidRDefault="00000000">
            <w:pPr>
              <w:cnfStyle w:val="000000100000" w:firstRow="0" w:lastRow="0" w:firstColumn="0" w:lastColumn="0" w:oddVBand="0" w:evenVBand="0" w:oddHBand="1" w:evenHBand="0" w:firstRowFirstColumn="0" w:firstRowLastColumn="0" w:lastRowFirstColumn="0" w:lastRowLastColumn="0"/>
            </w:pPr>
            <w:r>
              <w:t>No</w:t>
            </w:r>
          </w:p>
        </w:tc>
        <w:tc>
          <w:tcPr>
            <w:tcW w:w="1344" w:type="dxa"/>
          </w:tcPr>
          <w:p w14:paraId="7ECBF3B6" w14:textId="77777777" w:rsidR="008563F6" w:rsidRDefault="00000000">
            <w:pPr>
              <w:cnfStyle w:val="000000100000" w:firstRow="0" w:lastRow="0" w:firstColumn="0" w:lastColumn="0" w:oddVBand="0" w:evenVBand="0" w:oddHBand="1" w:evenHBand="0" w:firstRowFirstColumn="0" w:firstRowLastColumn="0" w:lastRowFirstColumn="0" w:lastRowLastColumn="0"/>
            </w:pPr>
            <w:r>
              <w:t>No</w:t>
            </w:r>
          </w:p>
        </w:tc>
      </w:tr>
      <w:tr w:rsidR="008563F6" w14:paraId="38FAF84C" w14:textId="77777777" w:rsidTr="008563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14:paraId="5D2F1C92" w14:textId="77777777" w:rsidR="008563F6" w:rsidRDefault="00000000">
            <w:r>
              <w:rPr>
                <w:b w:val="0"/>
              </w:rPr>
              <w:t>TFix (Berabi et al.)</w:t>
            </w:r>
          </w:p>
        </w:tc>
        <w:tc>
          <w:tcPr>
            <w:tcW w:w="1344" w:type="dxa"/>
          </w:tcPr>
          <w:p w14:paraId="7367FBDB" w14:textId="77777777" w:rsidR="008563F6" w:rsidRDefault="00000000">
            <w:pPr>
              <w:cnfStyle w:val="000000010000" w:firstRow="0" w:lastRow="0" w:firstColumn="0" w:lastColumn="0" w:oddVBand="0" w:evenVBand="0" w:oddHBand="0" w:evenHBand="1" w:firstRowFirstColumn="0" w:firstRowLastColumn="0" w:lastRowFirstColumn="0" w:lastRowLastColumn="0"/>
            </w:pPr>
            <w:r>
              <w:t>2021</w:t>
            </w:r>
          </w:p>
        </w:tc>
        <w:tc>
          <w:tcPr>
            <w:tcW w:w="1344" w:type="dxa"/>
          </w:tcPr>
          <w:p w14:paraId="7735F332" w14:textId="77777777" w:rsidR="008563F6" w:rsidRDefault="00000000">
            <w:pPr>
              <w:cnfStyle w:val="000000010000" w:firstRow="0" w:lastRow="0" w:firstColumn="0" w:lastColumn="0" w:oddVBand="0" w:evenVBand="0" w:oddHBand="0" w:evenHBand="1" w:firstRowFirstColumn="0" w:firstRowLastColumn="0" w:lastRowFirstColumn="0" w:lastRowLastColumn="0"/>
            </w:pPr>
            <w:r>
              <w:t>No</w:t>
            </w:r>
          </w:p>
        </w:tc>
        <w:tc>
          <w:tcPr>
            <w:tcW w:w="1344" w:type="dxa"/>
          </w:tcPr>
          <w:p w14:paraId="6BBFC211" w14:textId="77777777" w:rsidR="008563F6" w:rsidRDefault="00000000">
            <w:pPr>
              <w:cnfStyle w:val="000000010000" w:firstRow="0" w:lastRow="0" w:firstColumn="0" w:lastColumn="0" w:oddVBand="0" w:evenVBand="0" w:oddHBand="0" w:evenHBand="1" w:firstRowFirstColumn="0" w:firstRowLastColumn="0" w:lastRowFirstColumn="0" w:lastRowLastColumn="0"/>
            </w:pPr>
            <w:r>
              <w:t>Yes</w:t>
            </w:r>
          </w:p>
        </w:tc>
        <w:tc>
          <w:tcPr>
            <w:tcW w:w="1344" w:type="dxa"/>
          </w:tcPr>
          <w:p w14:paraId="3684FE96" w14:textId="77777777" w:rsidR="008563F6" w:rsidRDefault="00000000">
            <w:pPr>
              <w:cnfStyle w:val="000000010000" w:firstRow="0" w:lastRow="0" w:firstColumn="0" w:lastColumn="0" w:oddVBand="0" w:evenVBand="0" w:oddHBand="0" w:evenHBand="1" w:firstRowFirstColumn="0" w:firstRowLastColumn="0" w:lastRowFirstColumn="0" w:lastRowLastColumn="0"/>
            </w:pPr>
            <w:r>
              <w:t>Type errors only</w:t>
            </w:r>
          </w:p>
        </w:tc>
        <w:tc>
          <w:tcPr>
            <w:tcW w:w="1344" w:type="dxa"/>
          </w:tcPr>
          <w:p w14:paraId="27279670" w14:textId="77777777" w:rsidR="008563F6" w:rsidRDefault="00000000">
            <w:pPr>
              <w:cnfStyle w:val="000000010000" w:firstRow="0" w:lastRow="0" w:firstColumn="0" w:lastColumn="0" w:oddVBand="0" w:evenVBand="0" w:oddHBand="0" w:evenHBand="1" w:firstRowFirstColumn="0" w:firstRowLastColumn="0" w:lastRowFirstColumn="0" w:lastRowLastColumn="0"/>
            </w:pPr>
            <w:r>
              <w:t>No</w:t>
            </w:r>
          </w:p>
        </w:tc>
        <w:tc>
          <w:tcPr>
            <w:tcW w:w="1344" w:type="dxa"/>
          </w:tcPr>
          <w:p w14:paraId="34C30747" w14:textId="77777777" w:rsidR="008563F6" w:rsidRDefault="00000000">
            <w:pPr>
              <w:cnfStyle w:val="000000010000" w:firstRow="0" w:lastRow="0" w:firstColumn="0" w:lastColumn="0" w:oddVBand="0" w:evenVBand="0" w:oddHBand="0" w:evenHBand="1" w:firstRowFirstColumn="0" w:firstRowLastColumn="0" w:lastRowFirstColumn="0" w:lastRowLastColumn="0"/>
            </w:pPr>
            <w:r>
              <w:t>No</w:t>
            </w:r>
          </w:p>
        </w:tc>
      </w:tr>
      <w:tr w:rsidR="008563F6" w14:paraId="75B682A8" w14:textId="77777777" w:rsidTr="008563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14:paraId="0F145CB8" w14:textId="77777777" w:rsidR="008563F6" w:rsidRDefault="00000000">
            <w:r>
              <w:rPr>
                <w:b w:val="0"/>
              </w:rPr>
              <w:t>SapFix (Marginean et al.)</w:t>
            </w:r>
          </w:p>
        </w:tc>
        <w:tc>
          <w:tcPr>
            <w:tcW w:w="1344" w:type="dxa"/>
          </w:tcPr>
          <w:p w14:paraId="1B35C1E8" w14:textId="77777777" w:rsidR="008563F6" w:rsidRDefault="00000000">
            <w:pPr>
              <w:cnfStyle w:val="000000100000" w:firstRow="0" w:lastRow="0" w:firstColumn="0" w:lastColumn="0" w:oddVBand="0" w:evenVBand="0" w:oddHBand="1" w:evenHBand="0" w:firstRowFirstColumn="0" w:firstRowLastColumn="0" w:lastRowFirstColumn="0" w:lastRowLastColumn="0"/>
            </w:pPr>
            <w:r>
              <w:t>2019</w:t>
            </w:r>
          </w:p>
        </w:tc>
        <w:tc>
          <w:tcPr>
            <w:tcW w:w="1344" w:type="dxa"/>
          </w:tcPr>
          <w:p w14:paraId="785CAA8F" w14:textId="77777777" w:rsidR="008563F6" w:rsidRDefault="00000000">
            <w:pPr>
              <w:cnfStyle w:val="000000100000" w:firstRow="0" w:lastRow="0" w:firstColumn="0" w:lastColumn="0" w:oddVBand="0" w:evenVBand="0" w:oddHBand="1" w:evenHBand="0" w:firstRowFirstColumn="0" w:firstRowLastColumn="0" w:lastRowFirstColumn="0" w:lastRowLastColumn="0"/>
            </w:pPr>
            <w:r>
              <w:t>No</w:t>
            </w:r>
          </w:p>
        </w:tc>
        <w:tc>
          <w:tcPr>
            <w:tcW w:w="1344" w:type="dxa"/>
          </w:tcPr>
          <w:p w14:paraId="16082284" w14:textId="77777777" w:rsidR="008563F6" w:rsidRDefault="00000000">
            <w:pPr>
              <w:cnfStyle w:val="000000100000" w:firstRow="0" w:lastRow="0" w:firstColumn="0" w:lastColumn="0" w:oddVBand="0" w:evenVBand="0" w:oddHBand="1" w:evenHBand="0" w:firstRowFirstColumn="0" w:firstRowLastColumn="0" w:lastRowFirstColumn="0" w:lastRowLastColumn="0"/>
            </w:pPr>
            <w:r>
              <w:t>Partial</w:t>
            </w:r>
          </w:p>
        </w:tc>
        <w:tc>
          <w:tcPr>
            <w:tcW w:w="1344" w:type="dxa"/>
          </w:tcPr>
          <w:p w14:paraId="5120F174" w14:textId="77777777" w:rsidR="008563F6" w:rsidRDefault="00000000">
            <w:pPr>
              <w:cnfStyle w:val="000000100000" w:firstRow="0" w:lastRow="0" w:firstColumn="0" w:lastColumn="0" w:oddVBand="0" w:evenVBand="0" w:oddHBand="1" w:evenHBand="0" w:firstRowFirstColumn="0" w:firstRowLastColumn="0" w:lastRowFirstColumn="0" w:lastRowLastColumn="0"/>
            </w:pPr>
            <w:r>
              <w:t>Test-time</w:t>
            </w:r>
          </w:p>
        </w:tc>
        <w:tc>
          <w:tcPr>
            <w:tcW w:w="1344" w:type="dxa"/>
          </w:tcPr>
          <w:p w14:paraId="77DBBE43" w14:textId="77777777" w:rsidR="008563F6" w:rsidRDefault="00000000">
            <w:pPr>
              <w:cnfStyle w:val="000000100000" w:firstRow="0" w:lastRow="0" w:firstColumn="0" w:lastColumn="0" w:oddVBand="0" w:evenVBand="0" w:oddHBand="1" w:evenHBand="0" w:firstRowFirstColumn="0" w:firstRowLastColumn="0" w:lastRowFirstColumn="0" w:lastRowLastColumn="0"/>
            </w:pPr>
            <w:r>
              <w:t>No</w:t>
            </w:r>
          </w:p>
        </w:tc>
        <w:tc>
          <w:tcPr>
            <w:tcW w:w="1344" w:type="dxa"/>
          </w:tcPr>
          <w:p w14:paraId="441F0959" w14:textId="77777777" w:rsidR="008563F6" w:rsidRDefault="00000000">
            <w:pPr>
              <w:cnfStyle w:val="000000100000" w:firstRow="0" w:lastRow="0" w:firstColumn="0" w:lastColumn="0" w:oddVBand="0" w:evenVBand="0" w:oddHBand="1" w:evenHBand="0" w:firstRowFirstColumn="0" w:firstRowLastColumn="0" w:lastRowFirstColumn="0" w:lastRowLastColumn="0"/>
            </w:pPr>
            <w:r>
              <w:t>No</w:t>
            </w:r>
          </w:p>
        </w:tc>
      </w:tr>
      <w:tr w:rsidR="008563F6" w14:paraId="58D502EC" w14:textId="77777777" w:rsidTr="008563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14:paraId="75BF5360" w14:textId="77777777" w:rsidR="008563F6" w:rsidRDefault="00000000">
            <w:r>
              <w:t>The proposed BFT-MAS</w:t>
            </w:r>
          </w:p>
        </w:tc>
        <w:tc>
          <w:tcPr>
            <w:tcW w:w="1344" w:type="dxa"/>
          </w:tcPr>
          <w:p w14:paraId="47EE7CE4" w14:textId="77777777" w:rsidR="008563F6" w:rsidRDefault="00000000">
            <w:pPr>
              <w:cnfStyle w:val="000000010000" w:firstRow="0" w:lastRow="0" w:firstColumn="0" w:lastColumn="0" w:oddVBand="0" w:evenVBand="0" w:oddHBand="0" w:evenHBand="1" w:firstRowFirstColumn="0" w:firstRowLastColumn="0" w:lastRowFirstColumn="0" w:lastRowLastColumn="0"/>
            </w:pPr>
            <w:r>
              <w:rPr>
                <w:b/>
              </w:rPr>
              <w:t>This paper</w:t>
            </w:r>
          </w:p>
        </w:tc>
        <w:tc>
          <w:tcPr>
            <w:tcW w:w="1344" w:type="dxa"/>
          </w:tcPr>
          <w:p w14:paraId="233A09C7" w14:textId="77777777" w:rsidR="008563F6" w:rsidRDefault="00000000">
            <w:pPr>
              <w:cnfStyle w:val="000000010000" w:firstRow="0" w:lastRow="0" w:firstColumn="0" w:lastColumn="0" w:oddVBand="0" w:evenVBand="0" w:oddHBand="0" w:evenHBand="1" w:firstRowFirstColumn="0" w:firstRowLastColumn="0" w:lastRowFirstColumn="0" w:lastRowLastColumn="0"/>
            </w:pPr>
            <w:r>
              <w:rPr>
                <w:b/>
              </w:rPr>
              <w:t>Yes (PBFT)</w:t>
            </w:r>
          </w:p>
        </w:tc>
        <w:tc>
          <w:tcPr>
            <w:tcW w:w="1344" w:type="dxa"/>
          </w:tcPr>
          <w:p w14:paraId="0495CDB2" w14:textId="77777777" w:rsidR="008563F6" w:rsidRDefault="00000000">
            <w:pPr>
              <w:cnfStyle w:val="000000010000" w:firstRow="0" w:lastRow="0" w:firstColumn="0" w:lastColumn="0" w:oddVBand="0" w:evenVBand="0" w:oddHBand="0" w:evenHBand="1" w:firstRowFirstColumn="0" w:firstRowLastColumn="0" w:lastRowFirstColumn="0" w:lastRowLastColumn="0"/>
            </w:pPr>
            <w:r>
              <w:rPr>
                <w:b/>
              </w:rPr>
              <w:t>Yes (sandbox quorum)</w:t>
            </w:r>
          </w:p>
        </w:tc>
        <w:tc>
          <w:tcPr>
            <w:tcW w:w="1344" w:type="dxa"/>
          </w:tcPr>
          <w:p>
            <w:r>
              <w:t>BugsInPy 20 pairs, safety 75% to 50% (McNemar p = 0.125, n.s.); BFT proven by the f = 1 fault matrix and f = 2 tight bound</w:t>
            </w:r>
          </w:p>
        </w:tc>
        <w:tc>
          <w:tcPr>
            <w:tcW w:w="1344" w:type="dxa"/>
          </w:tcPr>
          <w:p w14:paraId="74D95448" w14:textId="77777777" w:rsidR="008563F6" w:rsidRDefault="00000000">
            <w:pPr>
              <w:cnfStyle w:val="000000010000" w:firstRow="0" w:lastRow="0" w:firstColumn="0" w:lastColumn="0" w:oddVBand="0" w:evenVBand="0" w:oddHBand="0" w:evenHBand="1" w:firstRowFirstColumn="0" w:firstRowLastColumn="0" w:lastRowFirstColumn="0" w:lastRowLastColumn="0"/>
            </w:pPr>
            <w:r>
              <w:rPr>
                <w:b/>
              </w:rPr>
              <w:t>Yes (30-bug suite)</w:t>
            </w:r>
          </w:p>
        </w:tc>
        <w:tc>
          <w:tcPr>
            <w:tcW w:w="1344" w:type="dxa"/>
          </w:tcPr>
          <w:p w14:paraId="5083515B" w14:textId="77777777" w:rsidR="008563F6" w:rsidRDefault="00000000">
            <w:pPr>
              <w:cnfStyle w:val="000000010000" w:firstRow="0" w:lastRow="0" w:firstColumn="0" w:lastColumn="0" w:oddVBand="0" w:evenVBand="0" w:oddHBand="0" w:evenHBand="1" w:firstRowFirstColumn="0" w:firstRowLastColumn="0" w:lastRowFirstColumn="0" w:lastRowLastColumn="0"/>
            </w:pPr>
            <w:r>
              <w:rPr>
                <w:b/>
              </w:rPr>
              <w:t>Yes (negative result reported)</w:t>
            </w:r>
          </w:p>
        </w:tc>
      </w:tr>
    </w:tbl>
    <w:p w14:paraId="7EDE0307" w14:textId="77777777" w:rsidR="008563F6" w:rsidRDefault="008563F6"/>
    <w:p w14:paraId="262727F1" w14:textId="77777777" w:rsidR="008563F6" w:rsidRDefault="00000000">
      <w:pPr>
        <w:spacing w:after="120"/>
        <w:jc w:val="both"/>
      </w:pPr>
      <w:r>
        <w:t>The shaded row in Table 1 marks the spot no prior system occupies: formal consensus over non-deterministic LLM agents, with safety evaluation on real and e-commerce bugs and explicit decorrelation measurement. BFT-MAS was proposed as an unvalidated design, and this paper supplies the validation: extensions two through four are implemented in full, extension one is implemented in both an exact-match and a semantic-equivalence form and the two are compared head-to-head (Section 6.9), and a fault-injection harness exercises the namesake property.</w:t>
      </w:r>
    </w:p>
    <w:p w14:paraId="35DEAA96" w14:textId="77777777" w:rsidR="008563F6" w:rsidRDefault="00000000">
      <w:pPr>
        <w:spacing w:after="120"/>
        <w:jc w:val="both"/>
      </w:pPr>
      <w:r>
        <w:rPr>
          <w:b/>
        </w:rPr>
        <w:t>Table 2</w:t>
      </w:r>
    </w:p>
    <w:p w14:paraId="3A431B94" w14:textId="4EAD7123" w:rsidR="008563F6" w:rsidRDefault="00000000">
      <w:pPr>
        <w:spacing w:after="120"/>
        <w:jc w:val="both"/>
      </w:pPr>
      <w:r>
        <w:rPr>
          <w:b/>
        </w:rPr>
        <w:t xml:space="preserve">FEATURE COMPARISON OF AUTOMATED PROGRAM REPAIR APPROACHES </w:t>
      </w:r>
    </w:p>
    <w:tbl>
      <w:tblPr>
        <w:tblStyle w:val="LightGrid-Accent1"/>
        <w:tblW w:w="0" w:type="auto"/>
        <w:tblLook w:val="04A0" w:firstRow="1" w:lastRow="0" w:firstColumn="1" w:lastColumn="0" w:noHBand="0" w:noVBand="1"/>
      </w:tblPr>
      <w:tblGrid>
        <w:gridCol w:w="1473"/>
        <w:gridCol w:w="911"/>
        <w:gridCol w:w="718"/>
        <w:gridCol w:w="1124"/>
        <w:gridCol w:w="1074"/>
        <w:gridCol w:w="1157"/>
        <w:gridCol w:w="1148"/>
        <w:gridCol w:w="988"/>
        <w:gridCol w:w="1029"/>
      </w:tblGrid>
      <w:tr w:rsidR="008563F6" w14:paraId="2DDC7922" w14:textId="77777777" w:rsidTr="008563F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5" w:type="dxa"/>
          </w:tcPr>
          <w:p w14:paraId="3B85C380" w14:textId="77777777" w:rsidR="008563F6" w:rsidRDefault="00000000">
            <w:pPr>
              <w:jc w:val="center"/>
            </w:pPr>
            <w:r>
              <w:t>System / Paper</w:t>
            </w:r>
          </w:p>
        </w:tc>
        <w:tc>
          <w:tcPr>
            <w:tcW w:w="1045" w:type="dxa"/>
          </w:tcPr>
          <w:p w14:paraId="15A9CAF6" w14:textId="77777777" w:rsidR="008563F6" w:rsidRDefault="00000000">
            <w:pPr>
              <w:jc w:val="center"/>
              <w:cnfStyle w:val="100000000000" w:firstRow="1" w:lastRow="0" w:firstColumn="0" w:lastColumn="0" w:oddVBand="0" w:evenVBand="0" w:oddHBand="0" w:evenHBand="0" w:firstRowFirstColumn="0" w:firstRowLastColumn="0" w:lastRowFirstColumn="0" w:lastRowLastColumn="0"/>
            </w:pPr>
            <w:r>
              <w:t>Runtime Repair</w:t>
            </w:r>
          </w:p>
        </w:tc>
        <w:tc>
          <w:tcPr>
            <w:tcW w:w="1045" w:type="dxa"/>
          </w:tcPr>
          <w:p w14:paraId="2DDC0175" w14:textId="77777777" w:rsidR="008563F6" w:rsidRDefault="00000000">
            <w:pPr>
              <w:jc w:val="center"/>
              <w:cnfStyle w:val="100000000000" w:firstRow="1" w:lastRow="0" w:firstColumn="0" w:lastColumn="0" w:oddVBand="0" w:evenVBand="0" w:oddHBand="0" w:evenHBand="0" w:firstRowFirstColumn="0" w:firstRowLastColumn="0" w:lastRowFirstColumn="0" w:lastRowLastColumn="0"/>
            </w:pPr>
            <w:r>
              <w:t>Multi-Agent</w:t>
            </w:r>
          </w:p>
        </w:tc>
        <w:tc>
          <w:tcPr>
            <w:tcW w:w="1045" w:type="dxa"/>
          </w:tcPr>
          <w:p w14:paraId="6C30A0EB" w14:textId="77777777" w:rsidR="008563F6" w:rsidRDefault="00000000">
            <w:pPr>
              <w:jc w:val="center"/>
              <w:cnfStyle w:val="100000000000" w:firstRow="1" w:lastRow="0" w:firstColumn="0" w:lastColumn="0" w:oddVBand="0" w:evenVBand="0" w:oddHBand="0" w:evenHBand="0" w:firstRowFirstColumn="0" w:firstRowLastColumn="0" w:lastRowFirstColumn="0" w:lastRowLastColumn="0"/>
            </w:pPr>
            <w:r>
              <w:t>Knowledge Graph</w:t>
            </w:r>
          </w:p>
        </w:tc>
        <w:tc>
          <w:tcPr>
            <w:tcW w:w="1045" w:type="dxa"/>
          </w:tcPr>
          <w:p w14:paraId="209A5926" w14:textId="77777777" w:rsidR="008563F6" w:rsidRDefault="00000000">
            <w:pPr>
              <w:jc w:val="center"/>
              <w:cnfStyle w:val="100000000000" w:firstRow="1" w:lastRow="0" w:firstColumn="0" w:lastColumn="0" w:oddVBand="0" w:evenVBand="0" w:oddHBand="0" w:evenHBand="0" w:firstRowFirstColumn="0" w:firstRowLastColumn="0" w:lastRowFirstColumn="0" w:lastRowLastColumn="0"/>
            </w:pPr>
            <w:r>
              <w:t>Byzantine Consensus</w:t>
            </w:r>
          </w:p>
        </w:tc>
        <w:tc>
          <w:tcPr>
            <w:tcW w:w="1045" w:type="dxa"/>
          </w:tcPr>
          <w:p w14:paraId="5C5AD15B" w14:textId="77777777" w:rsidR="008563F6" w:rsidRDefault="00000000">
            <w:pPr>
              <w:jc w:val="center"/>
              <w:cnfStyle w:val="100000000000" w:firstRow="1" w:lastRow="0" w:firstColumn="0" w:lastColumn="0" w:oddVBand="0" w:evenVBand="0" w:oddHBand="0" w:evenHBand="0" w:firstRowFirstColumn="0" w:firstRowLastColumn="0" w:lastRowFirstColumn="0" w:lastRowLastColumn="0"/>
            </w:pPr>
            <w:r>
              <w:t>Production Ready</w:t>
            </w:r>
          </w:p>
        </w:tc>
        <w:tc>
          <w:tcPr>
            <w:tcW w:w="1045" w:type="dxa"/>
          </w:tcPr>
          <w:p w14:paraId="231E85FF" w14:textId="77777777" w:rsidR="008563F6" w:rsidRDefault="00000000">
            <w:pPr>
              <w:jc w:val="center"/>
              <w:cnfStyle w:val="100000000000" w:firstRow="1" w:lastRow="0" w:firstColumn="0" w:lastColumn="0" w:oddVBand="0" w:evenVBand="0" w:oddHBand="0" w:evenHBand="0" w:firstRowFirstColumn="0" w:firstRowLastColumn="0" w:lastRowFirstColumn="0" w:lastRowLastColumn="0"/>
            </w:pPr>
            <w:r>
              <w:t>Code Generation</w:t>
            </w:r>
          </w:p>
        </w:tc>
        <w:tc>
          <w:tcPr>
            <w:tcW w:w="1045" w:type="dxa"/>
          </w:tcPr>
          <w:p w14:paraId="65075DBA" w14:textId="77777777" w:rsidR="008563F6" w:rsidRDefault="00000000">
            <w:pPr>
              <w:jc w:val="center"/>
              <w:cnfStyle w:val="100000000000" w:firstRow="1" w:lastRow="0" w:firstColumn="0" w:lastColumn="0" w:oddVBand="0" w:evenVBand="0" w:oddHBand="0" w:evenHBand="0" w:firstRowFirstColumn="0" w:firstRowLastColumn="0" w:lastRowFirstColumn="0" w:lastRowLastColumn="0"/>
            </w:pPr>
            <w:r>
              <w:t>Cross-Language</w:t>
            </w:r>
          </w:p>
        </w:tc>
        <w:tc>
          <w:tcPr>
            <w:tcW w:w="1045" w:type="dxa"/>
          </w:tcPr>
          <w:p w14:paraId="66A39D75" w14:textId="77777777" w:rsidR="008563F6" w:rsidRDefault="00000000">
            <w:pPr>
              <w:jc w:val="center"/>
              <w:cnfStyle w:val="100000000000" w:firstRow="1" w:lastRow="0" w:firstColumn="0" w:lastColumn="0" w:oddVBand="0" w:evenVBand="0" w:oddHBand="0" w:evenHBand="0" w:firstRowFirstColumn="0" w:firstRowLastColumn="0" w:lastRowFirstColumn="0" w:lastRowLastColumn="0"/>
            </w:pPr>
            <w:r>
              <w:t>Learning Capability</w:t>
            </w:r>
          </w:p>
        </w:tc>
      </w:tr>
      <w:tr w:rsidR="008563F6" w14:paraId="08C02065" w14:textId="77777777" w:rsidTr="008563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5" w:type="dxa"/>
          </w:tcPr>
          <w:p w14:paraId="7E1FC8D7" w14:textId="77777777" w:rsidR="008563F6" w:rsidRDefault="00000000">
            <w:r>
              <w:rPr>
                <w:b w:val="0"/>
              </w:rPr>
              <w:t xml:space="preserve">GenProg (Le Goues et al., </w:t>
            </w:r>
            <w:r>
              <w:rPr>
                <w:b w:val="0"/>
              </w:rPr>
              <w:lastRenderedPageBreak/>
              <w:t>2012)</w:t>
            </w:r>
          </w:p>
        </w:tc>
        <w:tc>
          <w:tcPr>
            <w:tcW w:w="1045" w:type="dxa"/>
          </w:tcPr>
          <w:p w14:paraId="2468E8DA" w14:textId="77777777" w:rsidR="008563F6" w:rsidRDefault="00000000">
            <w:pPr>
              <w:cnfStyle w:val="000000100000" w:firstRow="0" w:lastRow="0" w:firstColumn="0" w:lastColumn="0" w:oddVBand="0" w:evenVBand="0" w:oddHBand="1" w:evenHBand="0" w:firstRowFirstColumn="0" w:firstRowLastColumn="0" w:lastRowFirstColumn="0" w:lastRowLastColumn="0"/>
            </w:pPr>
            <w:r>
              <w:lastRenderedPageBreak/>
              <w:t>No</w:t>
            </w:r>
          </w:p>
        </w:tc>
        <w:tc>
          <w:tcPr>
            <w:tcW w:w="1045" w:type="dxa"/>
          </w:tcPr>
          <w:p w14:paraId="67B9B9B3" w14:textId="77777777" w:rsidR="008563F6" w:rsidRDefault="00000000">
            <w:pPr>
              <w:cnfStyle w:val="000000100000" w:firstRow="0" w:lastRow="0" w:firstColumn="0" w:lastColumn="0" w:oddVBand="0" w:evenVBand="0" w:oddHBand="1" w:evenHBand="0" w:firstRowFirstColumn="0" w:firstRowLastColumn="0" w:lastRowFirstColumn="0" w:lastRowLastColumn="0"/>
            </w:pPr>
            <w:r>
              <w:t>No</w:t>
            </w:r>
          </w:p>
        </w:tc>
        <w:tc>
          <w:tcPr>
            <w:tcW w:w="1045" w:type="dxa"/>
          </w:tcPr>
          <w:p w14:paraId="5B16054E" w14:textId="77777777" w:rsidR="008563F6" w:rsidRDefault="00000000">
            <w:pPr>
              <w:cnfStyle w:val="000000100000" w:firstRow="0" w:lastRow="0" w:firstColumn="0" w:lastColumn="0" w:oddVBand="0" w:evenVBand="0" w:oddHBand="1" w:evenHBand="0" w:firstRowFirstColumn="0" w:firstRowLastColumn="0" w:lastRowFirstColumn="0" w:lastRowLastColumn="0"/>
            </w:pPr>
            <w:r>
              <w:t>No</w:t>
            </w:r>
          </w:p>
        </w:tc>
        <w:tc>
          <w:tcPr>
            <w:tcW w:w="1045" w:type="dxa"/>
          </w:tcPr>
          <w:p w14:paraId="76D67625" w14:textId="77777777" w:rsidR="008563F6" w:rsidRDefault="00000000">
            <w:pPr>
              <w:cnfStyle w:val="000000100000" w:firstRow="0" w:lastRow="0" w:firstColumn="0" w:lastColumn="0" w:oddVBand="0" w:evenVBand="0" w:oddHBand="1" w:evenHBand="0" w:firstRowFirstColumn="0" w:firstRowLastColumn="0" w:lastRowFirstColumn="0" w:lastRowLastColumn="0"/>
            </w:pPr>
            <w:r>
              <w:t>No</w:t>
            </w:r>
          </w:p>
        </w:tc>
        <w:tc>
          <w:tcPr>
            <w:tcW w:w="1045" w:type="dxa"/>
          </w:tcPr>
          <w:p w14:paraId="1C7F7077" w14:textId="77777777" w:rsidR="008563F6" w:rsidRDefault="00000000">
            <w:pPr>
              <w:cnfStyle w:val="000000100000" w:firstRow="0" w:lastRow="0" w:firstColumn="0" w:lastColumn="0" w:oddVBand="0" w:evenVBand="0" w:oddHBand="1" w:evenHBand="0" w:firstRowFirstColumn="0" w:firstRowLastColumn="0" w:lastRowFirstColumn="0" w:lastRowLastColumn="0"/>
            </w:pPr>
            <w:r>
              <w:t>No</w:t>
            </w:r>
          </w:p>
        </w:tc>
        <w:tc>
          <w:tcPr>
            <w:tcW w:w="1045" w:type="dxa"/>
          </w:tcPr>
          <w:p w14:paraId="600A44FE" w14:textId="77777777" w:rsidR="008563F6" w:rsidRDefault="00000000">
            <w:pPr>
              <w:cnfStyle w:val="000000100000" w:firstRow="0" w:lastRow="0" w:firstColumn="0" w:lastColumn="0" w:oddVBand="0" w:evenVBand="0" w:oddHBand="1" w:evenHBand="0" w:firstRowFirstColumn="0" w:firstRowLastColumn="0" w:lastRowFirstColumn="0" w:lastRowLastColumn="0"/>
            </w:pPr>
            <w:r>
              <w:t>Yes (mutation</w:t>
            </w:r>
            <w:r>
              <w:lastRenderedPageBreak/>
              <w:t>s)</w:t>
            </w:r>
          </w:p>
        </w:tc>
        <w:tc>
          <w:tcPr>
            <w:tcW w:w="1045" w:type="dxa"/>
          </w:tcPr>
          <w:p w14:paraId="0505B438" w14:textId="77777777" w:rsidR="008563F6" w:rsidRDefault="00000000">
            <w:pPr>
              <w:cnfStyle w:val="000000100000" w:firstRow="0" w:lastRow="0" w:firstColumn="0" w:lastColumn="0" w:oddVBand="0" w:evenVBand="0" w:oddHBand="1" w:evenHBand="0" w:firstRowFirstColumn="0" w:firstRowLastColumn="0" w:lastRowFirstColumn="0" w:lastRowLastColumn="0"/>
            </w:pPr>
            <w:r>
              <w:lastRenderedPageBreak/>
              <w:t>No</w:t>
            </w:r>
          </w:p>
        </w:tc>
        <w:tc>
          <w:tcPr>
            <w:tcW w:w="1045" w:type="dxa"/>
          </w:tcPr>
          <w:p w14:paraId="46DF8A0E" w14:textId="77777777" w:rsidR="008563F6" w:rsidRDefault="00000000">
            <w:pPr>
              <w:cnfStyle w:val="000000100000" w:firstRow="0" w:lastRow="0" w:firstColumn="0" w:lastColumn="0" w:oddVBand="0" w:evenVBand="0" w:oddHBand="1" w:evenHBand="0" w:firstRowFirstColumn="0" w:firstRowLastColumn="0" w:lastRowFirstColumn="0" w:lastRowLastColumn="0"/>
            </w:pPr>
            <w:r>
              <w:t>No</w:t>
            </w:r>
          </w:p>
        </w:tc>
      </w:tr>
      <w:tr w:rsidR="008563F6" w14:paraId="0CB108FD" w14:textId="77777777" w:rsidTr="008563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5" w:type="dxa"/>
          </w:tcPr>
          <w:p w14:paraId="4DA765FB" w14:textId="77777777" w:rsidR="008563F6" w:rsidRDefault="00000000">
            <w:r>
              <w:rPr>
                <w:b w:val="0"/>
              </w:rPr>
              <w:t>DeepFix (Gupta et al., 2017)</w:t>
            </w:r>
          </w:p>
        </w:tc>
        <w:tc>
          <w:tcPr>
            <w:tcW w:w="1045" w:type="dxa"/>
          </w:tcPr>
          <w:p w14:paraId="2A003D3B" w14:textId="77777777" w:rsidR="008563F6" w:rsidRDefault="00000000">
            <w:pPr>
              <w:cnfStyle w:val="000000010000" w:firstRow="0" w:lastRow="0" w:firstColumn="0" w:lastColumn="0" w:oddVBand="0" w:evenVBand="0" w:oddHBand="0" w:evenHBand="1" w:firstRowFirstColumn="0" w:firstRowLastColumn="0" w:lastRowFirstColumn="0" w:lastRowLastColumn="0"/>
            </w:pPr>
            <w:r>
              <w:t>No</w:t>
            </w:r>
          </w:p>
        </w:tc>
        <w:tc>
          <w:tcPr>
            <w:tcW w:w="1045" w:type="dxa"/>
          </w:tcPr>
          <w:p w14:paraId="6639BB40" w14:textId="77777777" w:rsidR="008563F6" w:rsidRDefault="00000000">
            <w:pPr>
              <w:cnfStyle w:val="000000010000" w:firstRow="0" w:lastRow="0" w:firstColumn="0" w:lastColumn="0" w:oddVBand="0" w:evenVBand="0" w:oddHBand="0" w:evenHBand="1" w:firstRowFirstColumn="0" w:firstRowLastColumn="0" w:lastRowFirstColumn="0" w:lastRowLastColumn="0"/>
            </w:pPr>
            <w:r>
              <w:t>No</w:t>
            </w:r>
          </w:p>
        </w:tc>
        <w:tc>
          <w:tcPr>
            <w:tcW w:w="1045" w:type="dxa"/>
          </w:tcPr>
          <w:p w14:paraId="4FD176A4" w14:textId="77777777" w:rsidR="008563F6" w:rsidRDefault="00000000">
            <w:pPr>
              <w:cnfStyle w:val="000000010000" w:firstRow="0" w:lastRow="0" w:firstColumn="0" w:lastColumn="0" w:oddVBand="0" w:evenVBand="0" w:oddHBand="0" w:evenHBand="1" w:firstRowFirstColumn="0" w:firstRowLastColumn="0" w:lastRowFirstColumn="0" w:lastRowLastColumn="0"/>
            </w:pPr>
            <w:r>
              <w:t>No</w:t>
            </w:r>
          </w:p>
        </w:tc>
        <w:tc>
          <w:tcPr>
            <w:tcW w:w="1045" w:type="dxa"/>
          </w:tcPr>
          <w:p w14:paraId="31C15D1A" w14:textId="77777777" w:rsidR="008563F6" w:rsidRDefault="00000000">
            <w:pPr>
              <w:cnfStyle w:val="000000010000" w:firstRow="0" w:lastRow="0" w:firstColumn="0" w:lastColumn="0" w:oddVBand="0" w:evenVBand="0" w:oddHBand="0" w:evenHBand="1" w:firstRowFirstColumn="0" w:firstRowLastColumn="0" w:lastRowFirstColumn="0" w:lastRowLastColumn="0"/>
            </w:pPr>
            <w:r>
              <w:t>No</w:t>
            </w:r>
          </w:p>
        </w:tc>
        <w:tc>
          <w:tcPr>
            <w:tcW w:w="1045" w:type="dxa"/>
          </w:tcPr>
          <w:p w14:paraId="621D7B05" w14:textId="77777777" w:rsidR="008563F6" w:rsidRDefault="00000000">
            <w:pPr>
              <w:cnfStyle w:val="000000010000" w:firstRow="0" w:lastRow="0" w:firstColumn="0" w:lastColumn="0" w:oddVBand="0" w:evenVBand="0" w:oddHBand="0" w:evenHBand="1" w:firstRowFirstColumn="0" w:firstRowLastColumn="0" w:lastRowFirstColumn="0" w:lastRowLastColumn="0"/>
            </w:pPr>
            <w:r>
              <w:t>No</w:t>
            </w:r>
          </w:p>
        </w:tc>
        <w:tc>
          <w:tcPr>
            <w:tcW w:w="1045" w:type="dxa"/>
          </w:tcPr>
          <w:p w14:paraId="20056116" w14:textId="77777777" w:rsidR="008563F6" w:rsidRDefault="00000000">
            <w:pPr>
              <w:cnfStyle w:val="000000010000" w:firstRow="0" w:lastRow="0" w:firstColumn="0" w:lastColumn="0" w:oddVBand="0" w:evenVBand="0" w:oddHBand="0" w:evenHBand="1" w:firstRowFirstColumn="0" w:firstRowLastColumn="0" w:lastRowFirstColumn="0" w:lastRowLastColumn="0"/>
            </w:pPr>
            <w:r>
              <w:t>Yes</w:t>
            </w:r>
          </w:p>
        </w:tc>
        <w:tc>
          <w:tcPr>
            <w:tcW w:w="1045" w:type="dxa"/>
          </w:tcPr>
          <w:p w14:paraId="096A3C8C" w14:textId="77777777" w:rsidR="008563F6" w:rsidRDefault="00000000">
            <w:pPr>
              <w:cnfStyle w:val="000000010000" w:firstRow="0" w:lastRow="0" w:firstColumn="0" w:lastColumn="0" w:oddVBand="0" w:evenVBand="0" w:oddHBand="0" w:evenHBand="1" w:firstRowFirstColumn="0" w:firstRowLastColumn="0" w:lastRowFirstColumn="0" w:lastRowLastColumn="0"/>
            </w:pPr>
            <w:r>
              <w:t>No (C only)</w:t>
            </w:r>
          </w:p>
        </w:tc>
        <w:tc>
          <w:tcPr>
            <w:tcW w:w="1045" w:type="dxa"/>
          </w:tcPr>
          <w:p w14:paraId="4BA17923" w14:textId="77777777" w:rsidR="008563F6" w:rsidRDefault="00000000">
            <w:pPr>
              <w:cnfStyle w:val="000000010000" w:firstRow="0" w:lastRow="0" w:firstColumn="0" w:lastColumn="0" w:oddVBand="0" w:evenVBand="0" w:oddHBand="0" w:evenHBand="1" w:firstRowFirstColumn="0" w:firstRowLastColumn="0" w:lastRowFirstColumn="0" w:lastRowLastColumn="0"/>
            </w:pPr>
            <w:r>
              <w:t>Yes</w:t>
            </w:r>
          </w:p>
        </w:tc>
      </w:tr>
      <w:tr w:rsidR="008563F6" w14:paraId="6FA0CBE2" w14:textId="77777777" w:rsidTr="008563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5" w:type="dxa"/>
          </w:tcPr>
          <w:p w14:paraId="7EB27A25" w14:textId="77777777" w:rsidR="008563F6" w:rsidRDefault="00000000">
            <w:r>
              <w:rPr>
                <w:b w:val="0"/>
              </w:rPr>
              <w:t>SapFix (Marginean et al., 2019)</w:t>
            </w:r>
          </w:p>
        </w:tc>
        <w:tc>
          <w:tcPr>
            <w:tcW w:w="1045" w:type="dxa"/>
          </w:tcPr>
          <w:p w14:paraId="2004CC0A" w14:textId="77777777" w:rsidR="008563F6" w:rsidRDefault="00000000">
            <w:pPr>
              <w:cnfStyle w:val="000000100000" w:firstRow="0" w:lastRow="0" w:firstColumn="0" w:lastColumn="0" w:oddVBand="0" w:evenVBand="0" w:oddHBand="1" w:evenHBand="0" w:firstRowFirstColumn="0" w:firstRowLastColumn="0" w:lastRowFirstColumn="0" w:lastRowLastColumn="0"/>
            </w:pPr>
            <w:r>
              <w:t>Partial (test-time)</w:t>
            </w:r>
          </w:p>
        </w:tc>
        <w:tc>
          <w:tcPr>
            <w:tcW w:w="1045" w:type="dxa"/>
          </w:tcPr>
          <w:p w14:paraId="73145301" w14:textId="77777777" w:rsidR="008563F6" w:rsidRDefault="00000000">
            <w:pPr>
              <w:cnfStyle w:val="000000100000" w:firstRow="0" w:lastRow="0" w:firstColumn="0" w:lastColumn="0" w:oddVBand="0" w:evenVBand="0" w:oddHBand="1" w:evenHBand="0" w:firstRowFirstColumn="0" w:firstRowLastColumn="0" w:lastRowFirstColumn="0" w:lastRowLastColumn="0"/>
            </w:pPr>
            <w:r>
              <w:t>No</w:t>
            </w:r>
          </w:p>
        </w:tc>
        <w:tc>
          <w:tcPr>
            <w:tcW w:w="1045" w:type="dxa"/>
          </w:tcPr>
          <w:p w14:paraId="6DC1301E" w14:textId="77777777" w:rsidR="008563F6" w:rsidRDefault="00000000">
            <w:pPr>
              <w:cnfStyle w:val="000000100000" w:firstRow="0" w:lastRow="0" w:firstColumn="0" w:lastColumn="0" w:oddVBand="0" w:evenVBand="0" w:oddHBand="1" w:evenHBand="0" w:firstRowFirstColumn="0" w:firstRowLastColumn="0" w:lastRowFirstColumn="0" w:lastRowLastColumn="0"/>
            </w:pPr>
            <w:r>
              <w:t>No</w:t>
            </w:r>
          </w:p>
        </w:tc>
        <w:tc>
          <w:tcPr>
            <w:tcW w:w="1045" w:type="dxa"/>
          </w:tcPr>
          <w:p w14:paraId="275FD853" w14:textId="77777777" w:rsidR="008563F6" w:rsidRDefault="00000000">
            <w:pPr>
              <w:cnfStyle w:val="000000100000" w:firstRow="0" w:lastRow="0" w:firstColumn="0" w:lastColumn="0" w:oddVBand="0" w:evenVBand="0" w:oddHBand="1" w:evenHBand="0" w:firstRowFirstColumn="0" w:firstRowLastColumn="0" w:lastRowFirstColumn="0" w:lastRowLastColumn="0"/>
            </w:pPr>
            <w:r>
              <w:t>No</w:t>
            </w:r>
          </w:p>
        </w:tc>
        <w:tc>
          <w:tcPr>
            <w:tcW w:w="1045" w:type="dxa"/>
          </w:tcPr>
          <w:p w14:paraId="22FAB182" w14:textId="77777777" w:rsidR="008563F6" w:rsidRDefault="00000000">
            <w:pPr>
              <w:cnfStyle w:val="000000100000" w:firstRow="0" w:lastRow="0" w:firstColumn="0" w:lastColumn="0" w:oddVBand="0" w:evenVBand="0" w:oddHBand="1" w:evenHBand="0" w:firstRowFirstColumn="0" w:firstRowLastColumn="0" w:lastRowFirstColumn="0" w:lastRowLastColumn="0"/>
            </w:pPr>
            <w:r>
              <w:t>Yes</w:t>
            </w:r>
          </w:p>
        </w:tc>
        <w:tc>
          <w:tcPr>
            <w:tcW w:w="1045" w:type="dxa"/>
          </w:tcPr>
          <w:p w14:paraId="06789B67" w14:textId="77777777" w:rsidR="008563F6" w:rsidRDefault="00000000">
            <w:pPr>
              <w:cnfStyle w:val="000000100000" w:firstRow="0" w:lastRow="0" w:firstColumn="0" w:lastColumn="0" w:oddVBand="0" w:evenVBand="0" w:oddHBand="1" w:evenHBand="0" w:firstRowFirstColumn="0" w:firstRowLastColumn="0" w:lastRowFirstColumn="0" w:lastRowLastColumn="0"/>
            </w:pPr>
            <w:r>
              <w:t>Yes</w:t>
            </w:r>
          </w:p>
        </w:tc>
        <w:tc>
          <w:tcPr>
            <w:tcW w:w="1045" w:type="dxa"/>
          </w:tcPr>
          <w:p w14:paraId="5BEE635B" w14:textId="77777777" w:rsidR="008563F6" w:rsidRDefault="00000000">
            <w:pPr>
              <w:cnfStyle w:val="000000100000" w:firstRow="0" w:lastRow="0" w:firstColumn="0" w:lastColumn="0" w:oddVBand="0" w:evenVBand="0" w:oddHBand="1" w:evenHBand="0" w:firstRowFirstColumn="0" w:firstRowLastColumn="0" w:lastRowFirstColumn="0" w:lastRowLastColumn="0"/>
            </w:pPr>
            <w:r>
              <w:t>No</w:t>
            </w:r>
          </w:p>
        </w:tc>
        <w:tc>
          <w:tcPr>
            <w:tcW w:w="1045" w:type="dxa"/>
          </w:tcPr>
          <w:p w14:paraId="636688F3" w14:textId="77777777" w:rsidR="008563F6" w:rsidRDefault="00000000">
            <w:pPr>
              <w:cnfStyle w:val="000000100000" w:firstRow="0" w:lastRow="0" w:firstColumn="0" w:lastColumn="0" w:oddVBand="0" w:evenVBand="0" w:oddHBand="1" w:evenHBand="0" w:firstRowFirstColumn="0" w:firstRowLastColumn="0" w:lastRowFirstColumn="0" w:lastRowLastColumn="0"/>
            </w:pPr>
            <w:r>
              <w:t>Yes</w:t>
            </w:r>
          </w:p>
        </w:tc>
      </w:tr>
      <w:tr w:rsidR="008563F6" w14:paraId="6A7F9357" w14:textId="77777777" w:rsidTr="008563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5" w:type="dxa"/>
          </w:tcPr>
          <w:p w14:paraId="06BA95BD" w14:textId="77777777" w:rsidR="008563F6" w:rsidRDefault="00000000">
            <w:r>
              <w:rPr>
                <w:b w:val="0"/>
              </w:rPr>
              <w:t>CodeBERT (Feng et al., 2020)</w:t>
            </w:r>
          </w:p>
        </w:tc>
        <w:tc>
          <w:tcPr>
            <w:tcW w:w="1045" w:type="dxa"/>
          </w:tcPr>
          <w:p w14:paraId="3F0F3838" w14:textId="77777777" w:rsidR="008563F6" w:rsidRDefault="00000000">
            <w:pPr>
              <w:cnfStyle w:val="000000010000" w:firstRow="0" w:lastRow="0" w:firstColumn="0" w:lastColumn="0" w:oddVBand="0" w:evenVBand="0" w:oddHBand="0" w:evenHBand="1" w:firstRowFirstColumn="0" w:firstRowLastColumn="0" w:lastRowFirstColumn="0" w:lastRowLastColumn="0"/>
            </w:pPr>
            <w:r>
              <w:t>No</w:t>
            </w:r>
          </w:p>
        </w:tc>
        <w:tc>
          <w:tcPr>
            <w:tcW w:w="1045" w:type="dxa"/>
          </w:tcPr>
          <w:p w14:paraId="45EC9DE6" w14:textId="77777777" w:rsidR="008563F6" w:rsidRDefault="00000000">
            <w:pPr>
              <w:cnfStyle w:val="000000010000" w:firstRow="0" w:lastRow="0" w:firstColumn="0" w:lastColumn="0" w:oddVBand="0" w:evenVBand="0" w:oddHBand="0" w:evenHBand="1" w:firstRowFirstColumn="0" w:firstRowLastColumn="0" w:lastRowFirstColumn="0" w:lastRowLastColumn="0"/>
            </w:pPr>
            <w:r>
              <w:t>No</w:t>
            </w:r>
          </w:p>
        </w:tc>
        <w:tc>
          <w:tcPr>
            <w:tcW w:w="1045" w:type="dxa"/>
          </w:tcPr>
          <w:p w14:paraId="21726D6D" w14:textId="77777777" w:rsidR="008563F6" w:rsidRDefault="00000000">
            <w:pPr>
              <w:cnfStyle w:val="000000010000" w:firstRow="0" w:lastRow="0" w:firstColumn="0" w:lastColumn="0" w:oddVBand="0" w:evenVBand="0" w:oddHBand="0" w:evenHBand="1" w:firstRowFirstColumn="0" w:firstRowLastColumn="0" w:lastRowFirstColumn="0" w:lastRowLastColumn="0"/>
            </w:pPr>
            <w:r>
              <w:t>No</w:t>
            </w:r>
          </w:p>
        </w:tc>
        <w:tc>
          <w:tcPr>
            <w:tcW w:w="1045" w:type="dxa"/>
          </w:tcPr>
          <w:p w14:paraId="3DDCC584" w14:textId="77777777" w:rsidR="008563F6" w:rsidRDefault="00000000">
            <w:pPr>
              <w:cnfStyle w:val="000000010000" w:firstRow="0" w:lastRow="0" w:firstColumn="0" w:lastColumn="0" w:oddVBand="0" w:evenVBand="0" w:oddHBand="0" w:evenHBand="1" w:firstRowFirstColumn="0" w:firstRowLastColumn="0" w:lastRowFirstColumn="0" w:lastRowLastColumn="0"/>
            </w:pPr>
            <w:r>
              <w:t>No</w:t>
            </w:r>
          </w:p>
        </w:tc>
        <w:tc>
          <w:tcPr>
            <w:tcW w:w="1045" w:type="dxa"/>
          </w:tcPr>
          <w:p w14:paraId="59922767" w14:textId="77777777" w:rsidR="008563F6" w:rsidRDefault="00000000">
            <w:pPr>
              <w:cnfStyle w:val="000000010000" w:firstRow="0" w:lastRow="0" w:firstColumn="0" w:lastColumn="0" w:oddVBand="0" w:evenVBand="0" w:oddHBand="0" w:evenHBand="1" w:firstRowFirstColumn="0" w:firstRowLastColumn="0" w:lastRowFirstColumn="0" w:lastRowLastColumn="0"/>
            </w:pPr>
            <w:r>
              <w:t>No</w:t>
            </w:r>
          </w:p>
        </w:tc>
        <w:tc>
          <w:tcPr>
            <w:tcW w:w="1045" w:type="dxa"/>
          </w:tcPr>
          <w:p w14:paraId="56FE7B13" w14:textId="77777777" w:rsidR="008563F6" w:rsidRDefault="00000000">
            <w:pPr>
              <w:cnfStyle w:val="000000010000" w:firstRow="0" w:lastRow="0" w:firstColumn="0" w:lastColumn="0" w:oddVBand="0" w:evenVBand="0" w:oddHBand="0" w:evenHBand="1" w:firstRowFirstColumn="0" w:firstRowLastColumn="0" w:lastRowFirstColumn="0" w:lastRowLastColumn="0"/>
            </w:pPr>
            <w:r>
              <w:t>Yes</w:t>
            </w:r>
          </w:p>
        </w:tc>
        <w:tc>
          <w:tcPr>
            <w:tcW w:w="1045" w:type="dxa"/>
          </w:tcPr>
          <w:p w14:paraId="7BC46DE0" w14:textId="77777777" w:rsidR="008563F6" w:rsidRDefault="00000000">
            <w:pPr>
              <w:cnfStyle w:val="000000010000" w:firstRow="0" w:lastRow="0" w:firstColumn="0" w:lastColumn="0" w:oddVBand="0" w:evenVBand="0" w:oddHBand="0" w:evenHBand="1" w:firstRowFirstColumn="0" w:firstRowLastColumn="0" w:lastRowFirstColumn="0" w:lastRowLastColumn="0"/>
            </w:pPr>
            <w:r>
              <w:t>Yes</w:t>
            </w:r>
          </w:p>
        </w:tc>
        <w:tc>
          <w:tcPr>
            <w:tcW w:w="1045" w:type="dxa"/>
          </w:tcPr>
          <w:p w14:paraId="39B832BF" w14:textId="77777777" w:rsidR="008563F6" w:rsidRDefault="00000000">
            <w:pPr>
              <w:cnfStyle w:val="000000010000" w:firstRow="0" w:lastRow="0" w:firstColumn="0" w:lastColumn="0" w:oddVBand="0" w:evenVBand="0" w:oddHBand="0" w:evenHBand="1" w:firstRowFirstColumn="0" w:firstRowLastColumn="0" w:lastRowFirstColumn="0" w:lastRowLastColumn="0"/>
            </w:pPr>
            <w:r>
              <w:t>Yes</w:t>
            </w:r>
          </w:p>
        </w:tc>
      </w:tr>
      <w:tr w:rsidR="008563F6" w14:paraId="1CD79653" w14:textId="77777777" w:rsidTr="008563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5" w:type="dxa"/>
          </w:tcPr>
          <w:p>
            <w:r>
              <w:t>Codex (Chen et al., 2021)</w:t>
            </w:r>
          </w:p>
        </w:tc>
        <w:tc>
          <w:tcPr>
            <w:tcW w:w="1045" w:type="dxa"/>
          </w:tcPr>
          <w:p w14:paraId="4783D698" w14:textId="77777777" w:rsidR="008563F6" w:rsidRDefault="00000000">
            <w:pPr>
              <w:cnfStyle w:val="000000100000" w:firstRow="0" w:lastRow="0" w:firstColumn="0" w:lastColumn="0" w:oddVBand="0" w:evenVBand="0" w:oddHBand="1" w:evenHBand="0" w:firstRowFirstColumn="0" w:firstRowLastColumn="0" w:lastRowFirstColumn="0" w:lastRowLastColumn="0"/>
            </w:pPr>
            <w:r>
              <w:t>No</w:t>
            </w:r>
          </w:p>
        </w:tc>
        <w:tc>
          <w:tcPr>
            <w:tcW w:w="1045" w:type="dxa"/>
          </w:tcPr>
          <w:p w14:paraId="27CC50C0" w14:textId="77777777" w:rsidR="008563F6" w:rsidRDefault="00000000">
            <w:pPr>
              <w:cnfStyle w:val="000000100000" w:firstRow="0" w:lastRow="0" w:firstColumn="0" w:lastColumn="0" w:oddVBand="0" w:evenVBand="0" w:oddHBand="1" w:evenHBand="0" w:firstRowFirstColumn="0" w:firstRowLastColumn="0" w:lastRowFirstColumn="0" w:lastRowLastColumn="0"/>
            </w:pPr>
            <w:r>
              <w:t>No</w:t>
            </w:r>
          </w:p>
        </w:tc>
        <w:tc>
          <w:tcPr>
            <w:tcW w:w="1045" w:type="dxa"/>
          </w:tcPr>
          <w:p w14:paraId="64428CD2" w14:textId="77777777" w:rsidR="008563F6" w:rsidRDefault="00000000">
            <w:pPr>
              <w:cnfStyle w:val="000000100000" w:firstRow="0" w:lastRow="0" w:firstColumn="0" w:lastColumn="0" w:oddVBand="0" w:evenVBand="0" w:oddHBand="1" w:evenHBand="0" w:firstRowFirstColumn="0" w:firstRowLastColumn="0" w:lastRowFirstColumn="0" w:lastRowLastColumn="0"/>
            </w:pPr>
            <w:r>
              <w:t>No</w:t>
            </w:r>
          </w:p>
        </w:tc>
        <w:tc>
          <w:tcPr>
            <w:tcW w:w="1045" w:type="dxa"/>
          </w:tcPr>
          <w:p w14:paraId="68214188" w14:textId="77777777" w:rsidR="008563F6" w:rsidRDefault="00000000">
            <w:pPr>
              <w:cnfStyle w:val="000000100000" w:firstRow="0" w:lastRow="0" w:firstColumn="0" w:lastColumn="0" w:oddVBand="0" w:evenVBand="0" w:oddHBand="1" w:evenHBand="0" w:firstRowFirstColumn="0" w:firstRowLastColumn="0" w:lastRowFirstColumn="0" w:lastRowLastColumn="0"/>
            </w:pPr>
            <w:r>
              <w:t>No</w:t>
            </w:r>
          </w:p>
        </w:tc>
        <w:tc>
          <w:tcPr>
            <w:tcW w:w="1045" w:type="dxa"/>
          </w:tcPr>
          <w:p w14:paraId="5EDBF82A" w14:textId="77777777" w:rsidR="008563F6" w:rsidRDefault="00000000">
            <w:pPr>
              <w:cnfStyle w:val="000000100000" w:firstRow="0" w:lastRow="0" w:firstColumn="0" w:lastColumn="0" w:oddVBand="0" w:evenVBand="0" w:oddHBand="1" w:evenHBand="0" w:firstRowFirstColumn="0" w:firstRowLastColumn="0" w:lastRowFirstColumn="0" w:lastRowLastColumn="0"/>
            </w:pPr>
            <w:r>
              <w:t>Partial</w:t>
            </w:r>
          </w:p>
        </w:tc>
        <w:tc>
          <w:tcPr>
            <w:tcW w:w="1045" w:type="dxa"/>
          </w:tcPr>
          <w:p w14:paraId="37CC4377" w14:textId="77777777" w:rsidR="008563F6" w:rsidRDefault="00000000">
            <w:pPr>
              <w:cnfStyle w:val="000000100000" w:firstRow="0" w:lastRow="0" w:firstColumn="0" w:lastColumn="0" w:oddVBand="0" w:evenVBand="0" w:oddHBand="1" w:evenHBand="0" w:firstRowFirstColumn="0" w:firstRowLastColumn="0" w:lastRowFirstColumn="0" w:lastRowLastColumn="0"/>
            </w:pPr>
            <w:r>
              <w:t>Yes</w:t>
            </w:r>
          </w:p>
        </w:tc>
        <w:tc>
          <w:tcPr>
            <w:tcW w:w="1045" w:type="dxa"/>
          </w:tcPr>
          <w:p w14:paraId="32450EC3" w14:textId="77777777" w:rsidR="008563F6" w:rsidRDefault="00000000">
            <w:pPr>
              <w:cnfStyle w:val="000000100000" w:firstRow="0" w:lastRow="0" w:firstColumn="0" w:lastColumn="0" w:oddVBand="0" w:evenVBand="0" w:oddHBand="1" w:evenHBand="0" w:firstRowFirstColumn="0" w:firstRowLastColumn="0" w:lastRowFirstColumn="0" w:lastRowLastColumn="0"/>
            </w:pPr>
            <w:r>
              <w:t>Yes</w:t>
            </w:r>
          </w:p>
        </w:tc>
        <w:tc>
          <w:tcPr>
            <w:tcW w:w="1045" w:type="dxa"/>
          </w:tcPr>
          <w:p w14:paraId="1E542336" w14:textId="77777777" w:rsidR="008563F6" w:rsidRDefault="00000000">
            <w:pPr>
              <w:cnfStyle w:val="000000100000" w:firstRow="0" w:lastRow="0" w:firstColumn="0" w:lastColumn="0" w:oddVBand="0" w:evenVBand="0" w:oddHBand="1" w:evenHBand="0" w:firstRowFirstColumn="0" w:firstRowLastColumn="0" w:lastRowFirstColumn="0" w:lastRowLastColumn="0"/>
            </w:pPr>
            <w:r>
              <w:t>No</w:t>
            </w:r>
          </w:p>
        </w:tc>
      </w:tr>
      <w:tr w:rsidR="008563F6" w14:paraId="5FE4512A" w14:textId="77777777" w:rsidTr="008563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5" w:type="dxa"/>
          </w:tcPr>
          <w:p w14:paraId="15AEC17A" w14:textId="77777777" w:rsidR="008563F6" w:rsidRDefault="00000000">
            <w:r>
              <w:rPr>
                <w:b w:val="0"/>
              </w:rPr>
              <w:t>TFix (Berabi et al., 2021)</w:t>
            </w:r>
          </w:p>
        </w:tc>
        <w:tc>
          <w:tcPr>
            <w:tcW w:w="1045" w:type="dxa"/>
          </w:tcPr>
          <w:p w14:paraId="6C411832" w14:textId="77777777" w:rsidR="008563F6" w:rsidRDefault="00000000">
            <w:pPr>
              <w:cnfStyle w:val="000000010000" w:firstRow="0" w:lastRow="0" w:firstColumn="0" w:lastColumn="0" w:oddVBand="0" w:evenVBand="0" w:oddHBand="0" w:evenHBand="1" w:firstRowFirstColumn="0" w:firstRowLastColumn="0" w:lastRowFirstColumn="0" w:lastRowLastColumn="0"/>
            </w:pPr>
            <w:r>
              <w:t>No</w:t>
            </w:r>
          </w:p>
        </w:tc>
        <w:tc>
          <w:tcPr>
            <w:tcW w:w="1045" w:type="dxa"/>
          </w:tcPr>
          <w:p w14:paraId="184A1CD2" w14:textId="77777777" w:rsidR="008563F6" w:rsidRDefault="00000000">
            <w:pPr>
              <w:cnfStyle w:val="000000010000" w:firstRow="0" w:lastRow="0" w:firstColumn="0" w:lastColumn="0" w:oddVBand="0" w:evenVBand="0" w:oddHBand="0" w:evenHBand="1" w:firstRowFirstColumn="0" w:firstRowLastColumn="0" w:lastRowFirstColumn="0" w:lastRowLastColumn="0"/>
            </w:pPr>
            <w:r>
              <w:t>No</w:t>
            </w:r>
          </w:p>
        </w:tc>
        <w:tc>
          <w:tcPr>
            <w:tcW w:w="1045" w:type="dxa"/>
          </w:tcPr>
          <w:p w14:paraId="6E405211" w14:textId="77777777" w:rsidR="008563F6" w:rsidRDefault="00000000">
            <w:pPr>
              <w:cnfStyle w:val="000000010000" w:firstRow="0" w:lastRow="0" w:firstColumn="0" w:lastColumn="0" w:oddVBand="0" w:evenVBand="0" w:oddHBand="0" w:evenHBand="1" w:firstRowFirstColumn="0" w:firstRowLastColumn="0" w:lastRowFirstColumn="0" w:lastRowLastColumn="0"/>
            </w:pPr>
            <w:r>
              <w:t>No</w:t>
            </w:r>
          </w:p>
        </w:tc>
        <w:tc>
          <w:tcPr>
            <w:tcW w:w="1045" w:type="dxa"/>
          </w:tcPr>
          <w:p w14:paraId="349955B4" w14:textId="77777777" w:rsidR="008563F6" w:rsidRDefault="00000000">
            <w:pPr>
              <w:cnfStyle w:val="000000010000" w:firstRow="0" w:lastRow="0" w:firstColumn="0" w:lastColumn="0" w:oddVBand="0" w:evenVBand="0" w:oddHBand="0" w:evenHBand="1" w:firstRowFirstColumn="0" w:firstRowLastColumn="0" w:lastRowFirstColumn="0" w:lastRowLastColumn="0"/>
            </w:pPr>
            <w:r>
              <w:t>No</w:t>
            </w:r>
          </w:p>
        </w:tc>
        <w:tc>
          <w:tcPr>
            <w:tcW w:w="1045" w:type="dxa"/>
          </w:tcPr>
          <w:p w14:paraId="7979BA39" w14:textId="77777777" w:rsidR="008563F6" w:rsidRDefault="00000000">
            <w:pPr>
              <w:cnfStyle w:val="000000010000" w:firstRow="0" w:lastRow="0" w:firstColumn="0" w:lastColumn="0" w:oddVBand="0" w:evenVBand="0" w:oddHBand="0" w:evenHBand="1" w:firstRowFirstColumn="0" w:firstRowLastColumn="0" w:lastRowFirstColumn="0" w:lastRowLastColumn="0"/>
            </w:pPr>
            <w:r>
              <w:t>No</w:t>
            </w:r>
          </w:p>
        </w:tc>
        <w:tc>
          <w:tcPr>
            <w:tcW w:w="1045" w:type="dxa"/>
          </w:tcPr>
          <w:p w14:paraId="4DEA02C2" w14:textId="77777777" w:rsidR="008563F6" w:rsidRDefault="00000000">
            <w:pPr>
              <w:cnfStyle w:val="000000010000" w:firstRow="0" w:lastRow="0" w:firstColumn="0" w:lastColumn="0" w:oddVBand="0" w:evenVBand="0" w:oddHBand="0" w:evenHBand="1" w:firstRowFirstColumn="0" w:firstRowLastColumn="0" w:lastRowFirstColumn="0" w:lastRowLastColumn="0"/>
            </w:pPr>
            <w:r>
              <w:t>Yes</w:t>
            </w:r>
          </w:p>
        </w:tc>
        <w:tc>
          <w:tcPr>
            <w:tcW w:w="1045" w:type="dxa"/>
          </w:tcPr>
          <w:p w14:paraId="2578B59A" w14:textId="77777777" w:rsidR="008563F6" w:rsidRDefault="00000000">
            <w:pPr>
              <w:cnfStyle w:val="000000010000" w:firstRow="0" w:lastRow="0" w:firstColumn="0" w:lastColumn="0" w:oddVBand="0" w:evenVBand="0" w:oddHBand="0" w:evenHBand="1" w:firstRowFirstColumn="0" w:firstRowLastColumn="0" w:lastRowFirstColumn="0" w:lastRowLastColumn="0"/>
            </w:pPr>
            <w:r>
              <w:t>No (JS only)</w:t>
            </w:r>
          </w:p>
        </w:tc>
        <w:tc>
          <w:tcPr>
            <w:tcW w:w="1045" w:type="dxa"/>
          </w:tcPr>
          <w:p w14:paraId="22DBA8B8" w14:textId="77777777" w:rsidR="008563F6" w:rsidRDefault="00000000">
            <w:pPr>
              <w:cnfStyle w:val="000000010000" w:firstRow="0" w:lastRow="0" w:firstColumn="0" w:lastColumn="0" w:oddVBand="0" w:evenVBand="0" w:oddHBand="0" w:evenHBand="1" w:firstRowFirstColumn="0" w:firstRowLastColumn="0" w:lastRowFirstColumn="0" w:lastRowLastColumn="0"/>
            </w:pPr>
            <w:r>
              <w:t>Yes</w:t>
            </w:r>
          </w:p>
        </w:tc>
      </w:tr>
      <w:tr w:rsidR="008563F6" w14:paraId="2054B99D" w14:textId="77777777" w:rsidTr="008563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5" w:type="dxa"/>
          </w:tcPr>
          <w:p w14:paraId="550AAC8C" w14:textId="77777777" w:rsidR="008563F6" w:rsidRDefault="00000000">
            <w:r>
              <w:rPr>
                <w:b w:val="0"/>
              </w:rPr>
              <w:t>ChatDev (Qian et al., 2024)</w:t>
            </w:r>
          </w:p>
        </w:tc>
        <w:tc>
          <w:tcPr>
            <w:tcW w:w="1045" w:type="dxa"/>
          </w:tcPr>
          <w:p w14:paraId="158A4D1B" w14:textId="77777777" w:rsidR="008563F6" w:rsidRDefault="00000000">
            <w:pPr>
              <w:cnfStyle w:val="000000100000" w:firstRow="0" w:lastRow="0" w:firstColumn="0" w:lastColumn="0" w:oddVBand="0" w:evenVBand="0" w:oddHBand="1" w:evenHBand="0" w:firstRowFirstColumn="0" w:firstRowLastColumn="0" w:lastRowFirstColumn="0" w:lastRowLastColumn="0"/>
            </w:pPr>
            <w:r>
              <w:t>No</w:t>
            </w:r>
          </w:p>
        </w:tc>
        <w:tc>
          <w:tcPr>
            <w:tcW w:w="1045" w:type="dxa"/>
          </w:tcPr>
          <w:p w14:paraId="75BCBAE7" w14:textId="77777777" w:rsidR="008563F6" w:rsidRDefault="00000000">
            <w:pPr>
              <w:cnfStyle w:val="000000100000" w:firstRow="0" w:lastRow="0" w:firstColumn="0" w:lastColumn="0" w:oddVBand="0" w:evenVBand="0" w:oddHBand="1" w:evenHBand="0" w:firstRowFirstColumn="0" w:firstRowLastColumn="0" w:lastRowFirstColumn="0" w:lastRowLastColumn="0"/>
            </w:pPr>
            <w:r>
              <w:t>Yes</w:t>
            </w:r>
          </w:p>
        </w:tc>
        <w:tc>
          <w:tcPr>
            <w:tcW w:w="1045" w:type="dxa"/>
          </w:tcPr>
          <w:p w14:paraId="645B35AA" w14:textId="77777777" w:rsidR="008563F6" w:rsidRDefault="00000000">
            <w:pPr>
              <w:cnfStyle w:val="000000100000" w:firstRow="0" w:lastRow="0" w:firstColumn="0" w:lastColumn="0" w:oddVBand="0" w:evenVBand="0" w:oddHBand="1" w:evenHBand="0" w:firstRowFirstColumn="0" w:firstRowLastColumn="0" w:lastRowFirstColumn="0" w:lastRowLastColumn="0"/>
            </w:pPr>
            <w:r>
              <w:t>No</w:t>
            </w:r>
          </w:p>
        </w:tc>
        <w:tc>
          <w:tcPr>
            <w:tcW w:w="1045" w:type="dxa"/>
          </w:tcPr>
          <w:p w14:paraId="1A269D71" w14:textId="77777777" w:rsidR="008563F6" w:rsidRDefault="00000000">
            <w:pPr>
              <w:cnfStyle w:val="000000100000" w:firstRow="0" w:lastRow="0" w:firstColumn="0" w:lastColumn="0" w:oddVBand="0" w:evenVBand="0" w:oddHBand="1" w:evenHBand="0" w:firstRowFirstColumn="0" w:firstRowLastColumn="0" w:lastRowFirstColumn="0" w:lastRowLastColumn="0"/>
            </w:pPr>
            <w:r>
              <w:t>No</w:t>
            </w:r>
          </w:p>
        </w:tc>
        <w:tc>
          <w:tcPr>
            <w:tcW w:w="1045" w:type="dxa"/>
          </w:tcPr>
          <w:p w14:paraId="5672B3FE" w14:textId="77777777" w:rsidR="008563F6" w:rsidRDefault="00000000">
            <w:pPr>
              <w:cnfStyle w:val="000000100000" w:firstRow="0" w:lastRow="0" w:firstColumn="0" w:lastColumn="0" w:oddVBand="0" w:evenVBand="0" w:oddHBand="1" w:evenHBand="0" w:firstRowFirstColumn="0" w:firstRowLastColumn="0" w:lastRowFirstColumn="0" w:lastRowLastColumn="0"/>
            </w:pPr>
            <w:r>
              <w:t>No</w:t>
            </w:r>
          </w:p>
        </w:tc>
        <w:tc>
          <w:tcPr>
            <w:tcW w:w="1045" w:type="dxa"/>
          </w:tcPr>
          <w:p w14:paraId="096FFD1B" w14:textId="77777777" w:rsidR="008563F6" w:rsidRDefault="00000000">
            <w:pPr>
              <w:cnfStyle w:val="000000100000" w:firstRow="0" w:lastRow="0" w:firstColumn="0" w:lastColumn="0" w:oddVBand="0" w:evenVBand="0" w:oddHBand="1" w:evenHBand="0" w:firstRowFirstColumn="0" w:firstRowLastColumn="0" w:lastRowFirstColumn="0" w:lastRowLastColumn="0"/>
            </w:pPr>
            <w:r>
              <w:t>Yes</w:t>
            </w:r>
          </w:p>
        </w:tc>
        <w:tc>
          <w:tcPr>
            <w:tcW w:w="1045" w:type="dxa"/>
          </w:tcPr>
          <w:p w14:paraId="284DA284" w14:textId="77777777" w:rsidR="008563F6" w:rsidRDefault="00000000">
            <w:pPr>
              <w:cnfStyle w:val="000000100000" w:firstRow="0" w:lastRow="0" w:firstColumn="0" w:lastColumn="0" w:oddVBand="0" w:evenVBand="0" w:oddHBand="1" w:evenHBand="0" w:firstRowFirstColumn="0" w:firstRowLastColumn="0" w:lastRowFirstColumn="0" w:lastRowLastColumn="0"/>
            </w:pPr>
            <w:r>
              <w:t>Yes</w:t>
            </w:r>
          </w:p>
        </w:tc>
        <w:tc>
          <w:tcPr>
            <w:tcW w:w="1045" w:type="dxa"/>
          </w:tcPr>
          <w:p w14:paraId="45607426" w14:textId="77777777" w:rsidR="008563F6" w:rsidRDefault="00000000">
            <w:pPr>
              <w:cnfStyle w:val="000000100000" w:firstRow="0" w:lastRow="0" w:firstColumn="0" w:lastColumn="0" w:oddVBand="0" w:evenVBand="0" w:oddHBand="1" w:evenHBand="0" w:firstRowFirstColumn="0" w:firstRowLastColumn="0" w:lastRowFirstColumn="0" w:lastRowLastColumn="0"/>
            </w:pPr>
            <w:r>
              <w:t>Partial</w:t>
            </w:r>
          </w:p>
        </w:tc>
      </w:tr>
      <w:tr w:rsidR="008563F6" w14:paraId="32E34BFE" w14:textId="77777777" w:rsidTr="008563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5" w:type="dxa"/>
          </w:tcPr>
          <w:p w14:paraId="6D616D69" w14:textId="77777777" w:rsidR="008563F6" w:rsidRDefault="00000000">
            <w:r>
              <w:rPr>
                <w:b w:val="0"/>
              </w:rPr>
              <w:t>MetaGPT (Hong et al., 2024)</w:t>
            </w:r>
          </w:p>
        </w:tc>
        <w:tc>
          <w:tcPr>
            <w:tcW w:w="1045" w:type="dxa"/>
          </w:tcPr>
          <w:p w14:paraId="4DAF49E2" w14:textId="77777777" w:rsidR="008563F6" w:rsidRDefault="00000000">
            <w:pPr>
              <w:cnfStyle w:val="000000010000" w:firstRow="0" w:lastRow="0" w:firstColumn="0" w:lastColumn="0" w:oddVBand="0" w:evenVBand="0" w:oddHBand="0" w:evenHBand="1" w:firstRowFirstColumn="0" w:firstRowLastColumn="0" w:lastRowFirstColumn="0" w:lastRowLastColumn="0"/>
            </w:pPr>
            <w:r>
              <w:t>No</w:t>
            </w:r>
          </w:p>
        </w:tc>
        <w:tc>
          <w:tcPr>
            <w:tcW w:w="1045" w:type="dxa"/>
          </w:tcPr>
          <w:p w14:paraId="58B23CF0" w14:textId="77777777" w:rsidR="008563F6" w:rsidRDefault="00000000">
            <w:pPr>
              <w:cnfStyle w:val="000000010000" w:firstRow="0" w:lastRow="0" w:firstColumn="0" w:lastColumn="0" w:oddVBand="0" w:evenVBand="0" w:oddHBand="0" w:evenHBand="1" w:firstRowFirstColumn="0" w:firstRowLastColumn="0" w:lastRowFirstColumn="0" w:lastRowLastColumn="0"/>
            </w:pPr>
            <w:r>
              <w:t>Yes</w:t>
            </w:r>
          </w:p>
        </w:tc>
        <w:tc>
          <w:tcPr>
            <w:tcW w:w="1045" w:type="dxa"/>
          </w:tcPr>
          <w:p w14:paraId="48D8BB39" w14:textId="77777777" w:rsidR="008563F6" w:rsidRDefault="00000000">
            <w:pPr>
              <w:cnfStyle w:val="000000010000" w:firstRow="0" w:lastRow="0" w:firstColumn="0" w:lastColumn="0" w:oddVBand="0" w:evenVBand="0" w:oddHBand="0" w:evenHBand="1" w:firstRowFirstColumn="0" w:firstRowLastColumn="0" w:lastRowFirstColumn="0" w:lastRowLastColumn="0"/>
            </w:pPr>
            <w:r>
              <w:t>No</w:t>
            </w:r>
          </w:p>
        </w:tc>
        <w:tc>
          <w:tcPr>
            <w:tcW w:w="1045" w:type="dxa"/>
          </w:tcPr>
          <w:p w14:paraId="3D935319" w14:textId="77777777" w:rsidR="008563F6" w:rsidRDefault="00000000">
            <w:pPr>
              <w:cnfStyle w:val="000000010000" w:firstRow="0" w:lastRow="0" w:firstColumn="0" w:lastColumn="0" w:oddVBand="0" w:evenVBand="0" w:oddHBand="0" w:evenHBand="1" w:firstRowFirstColumn="0" w:firstRowLastColumn="0" w:lastRowFirstColumn="0" w:lastRowLastColumn="0"/>
            </w:pPr>
            <w:r>
              <w:t>Partial (voting)</w:t>
            </w:r>
          </w:p>
        </w:tc>
        <w:tc>
          <w:tcPr>
            <w:tcW w:w="1045" w:type="dxa"/>
          </w:tcPr>
          <w:p w14:paraId="57E7B44E" w14:textId="77777777" w:rsidR="008563F6" w:rsidRDefault="00000000">
            <w:pPr>
              <w:cnfStyle w:val="000000010000" w:firstRow="0" w:lastRow="0" w:firstColumn="0" w:lastColumn="0" w:oddVBand="0" w:evenVBand="0" w:oddHBand="0" w:evenHBand="1" w:firstRowFirstColumn="0" w:firstRowLastColumn="0" w:lastRowFirstColumn="0" w:lastRowLastColumn="0"/>
            </w:pPr>
            <w:r>
              <w:t>No</w:t>
            </w:r>
          </w:p>
        </w:tc>
        <w:tc>
          <w:tcPr>
            <w:tcW w:w="1045" w:type="dxa"/>
          </w:tcPr>
          <w:p w14:paraId="6EFD0673" w14:textId="77777777" w:rsidR="008563F6" w:rsidRDefault="00000000">
            <w:pPr>
              <w:cnfStyle w:val="000000010000" w:firstRow="0" w:lastRow="0" w:firstColumn="0" w:lastColumn="0" w:oddVBand="0" w:evenVBand="0" w:oddHBand="0" w:evenHBand="1" w:firstRowFirstColumn="0" w:firstRowLastColumn="0" w:lastRowFirstColumn="0" w:lastRowLastColumn="0"/>
            </w:pPr>
            <w:r>
              <w:t>Yes</w:t>
            </w:r>
          </w:p>
        </w:tc>
        <w:tc>
          <w:tcPr>
            <w:tcW w:w="1045" w:type="dxa"/>
          </w:tcPr>
          <w:p w14:paraId="7BED5C1D" w14:textId="77777777" w:rsidR="008563F6" w:rsidRDefault="00000000">
            <w:pPr>
              <w:cnfStyle w:val="000000010000" w:firstRow="0" w:lastRow="0" w:firstColumn="0" w:lastColumn="0" w:oddVBand="0" w:evenVBand="0" w:oddHBand="0" w:evenHBand="1" w:firstRowFirstColumn="0" w:firstRowLastColumn="0" w:lastRowFirstColumn="0" w:lastRowLastColumn="0"/>
            </w:pPr>
            <w:r>
              <w:t>Yes</w:t>
            </w:r>
          </w:p>
        </w:tc>
        <w:tc>
          <w:tcPr>
            <w:tcW w:w="1045" w:type="dxa"/>
          </w:tcPr>
          <w:p w14:paraId="5BF3CBEE" w14:textId="77777777" w:rsidR="008563F6" w:rsidRDefault="00000000">
            <w:pPr>
              <w:cnfStyle w:val="000000010000" w:firstRow="0" w:lastRow="0" w:firstColumn="0" w:lastColumn="0" w:oddVBand="0" w:evenVBand="0" w:oddHBand="0" w:evenHBand="1" w:firstRowFirstColumn="0" w:firstRowLastColumn="0" w:lastRowFirstColumn="0" w:lastRowLastColumn="0"/>
            </w:pPr>
            <w:r>
              <w:t>No</w:t>
            </w:r>
          </w:p>
        </w:tc>
      </w:tr>
      <w:tr w:rsidR="008563F6" w14:paraId="07B73486" w14:textId="77777777" w:rsidTr="008563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5" w:type="dxa"/>
          </w:tcPr>
          <w:p w14:paraId="54E723A4" w14:textId="77777777" w:rsidR="008563F6" w:rsidRDefault="00000000">
            <w:proofErr w:type="spellStart"/>
            <w:r>
              <w:rPr>
                <w:b w:val="0"/>
              </w:rPr>
              <w:t>AutoCodeRover</w:t>
            </w:r>
            <w:proofErr w:type="spellEnd"/>
            <w:r>
              <w:rPr>
                <w:b w:val="0"/>
              </w:rPr>
              <w:t xml:space="preserve"> (Zhang et al., 2024)</w:t>
            </w:r>
          </w:p>
        </w:tc>
        <w:tc>
          <w:tcPr>
            <w:tcW w:w="1045" w:type="dxa"/>
          </w:tcPr>
          <w:p w14:paraId="424F38A6" w14:textId="77777777" w:rsidR="008563F6" w:rsidRDefault="00000000">
            <w:pPr>
              <w:cnfStyle w:val="000000100000" w:firstRow="0" w:lastRow="0" w:firstColumn="0" w:lastColumn="0" w:oddVBand="0" w:evenVBand="0" w:oddHBand="1" w:evenHBand="0" w:firstRowFirstColumn="0" w:firstRowLastColumn="0" w:lastRowFirstColumn="0" w:lastRowLastColumn="0"/>
            </w:pPr>
            <w:r>
              <w:t>No</w:t>
            </w:r>
          </w:p>
        </w:tc>
        <w:tc>
          <w:tcPr>
            <w:tcW w:w="1045" w:type="dxa"/>
          </w:tcPr>
          <w:p w14:paraId="743D0B9F" w14:textId="77777777" w:rsidR="008563F6" w:rsidRDefault="00000000">
            <w:pPr>
              <w:cnfStyle w:val="000000100000" w:firstRow="0" w:lastRow="0" w:firstColumn="0" w:lastColumn="0" w:oddVBand="0" w:evenVBand="0" w:oddHBand="1" w:evenHBand="0" w:firstRowFirstColumn="0" w:firstRowLastColumn="0" w:lastRowFirstColumn="0" w:lastRowLastColumn="0"/>
            </w:pPr>
            <w:r>
              <w:t>No</w:t>
            </w:r>
          </w:p>
        </w:tc>
        <w:tc>
          <w:tcPr>
            <w:tcW w:w="1045" w:type="dxa"/>
          </w:tcPr>
          <w:p w14:paraId="64F3D25D" w14:textId="77777777" w:rsidR="008563F6" w:rsidRDefault="00000000">
            <w:pPr>
              <w:cnfStyle w:val="000000100000" w:firstRow="0" w:lastRow="0" w:firstColumn="0" w:lastColumn="0" w:oddVBand="0" w:evenVBand="0" w:oddHBand="1" w:evenHBand="0" w:firstRowFirstColumn="0" w:firstRowLastColumn="0" w:lastRowFirstColumn="0" w:lastRowLastColumn="0"/>
            </w:pPr>
            <w:r>
              <w:t>Partial</w:t>
            </w:r>
          </w:p>
        </w:tc>
        <w:tc>
          <w:tcPr>
            <w:tcW w:w="1045" w:type="dxa"/>
          </w:tcPr>
          <w:p w14:paraId="78DA2082" w14:textId="77777777" w:rsidR="008563F6" w:rsidRDefault="00000000">
            <w:pPr>
              <w:cnfStyle w:val="000000100000" w:firstRow="0" w:lastRow="0" w:firstColumn="0" w:lastColumn="0" w:oddVBand="0" w:evenVBand="0" w:oddHBand="1" w:evenHBand="0" w:firstRowFirstColumn="0" w:firstRowLastColumn="0" w:lastRowFirstColumn="0" w:lastRowLastColumn="0"/>
            </w:pPr>
            <w:r>
              <w:t>No</w:t>
            </w:r>
          </w:p>
        </w:tc>
        <w:tc>
          <w:tcPr>
            <w:tcW w:w="1045" w:type="dxa"/>
          </w:tcPr>
          <w:p w14:paraId="631E1C8D" w14:textId="77777777" w:rsidR="008563F6" w:rsidRDefault="00000000">
            <w:pPr>
              <w:cnfStyle w:val="000000100000" w:firstRow="0" w:lastRow="0" w:firstColumn="0" w:lastColumn="0" w:oddVBand="0" w:evenVBand="0" w:oddHBand="1" w:evenHBand="0" w:firstRowFirstColumn="0" w:firstRowLastColumn="0" w:lastRowFirstColumn="0" w:lastRowLastColumn="0"/>
            </w:pPr>
            <w:r>
              <w:t>No</w:t>
            </w:r>
          </w:p>
        </w:tc>
        <w:tc>
          <w:tcPr>
            <w:tcW w:w="1045" w:type="dxa"/>
          </w:tcPr>
          <w:p w14:paraId="153A3AD8" w14:textId="77777777" w:rsidR="008563F6" w:rsidRDefault="00000000">
            <w:pPr>
              <w:cnfStyle w:val="000000100000" w:firstRow="0" w:lastRow="0" w:firstColumn="0" w:lastColumn="0" w:oddVBand="0" w:evenVBand="0" w:oddHBand="1" w:evenHBand="0" w:firstRowFirstColumn="0" w:firstRowLastColumn="0" w:lastRowFirstColumn="0" w:lastRowLastColumn="0"/>
            </w:pPr>
            <w:r>
              <w:t>Yes</w:t>
            </w:r>
          </w:p>
        </w:tc>
        <w:tc>
          <w:tcPr>
            <w:tcW w:w="1045" w:type="dxa"/>
          </w:tcPr>
          <w:p w14:paraId="75F04057" w14:textId="77777777" w:rsidR="008563F6" w:rsidRDefault="00000000">
            <w:pPr>
              <w:cnfStyle w:val="000000100000" w:firstRow="0" w:lastRow="0" w:firstColumn="0" w:lastColumn="0" w:oddVBand="0" w:evenVBand="0" w:oddHBand="1" w:evenHBand="0" w:firstRowFirstColumn="0" w:firstRowLastColumn="0" w:lastRowFirstColumn="0" w:lastRowLastColumn="0"/>
            </w:pPr>
            <w:r>
              <w:t>Yes</w:t>
            </w:r>
          </w:p>
        </w:tc>
        <w:tc>
          <w:tcPr>
            <w:tcW w:w="1045" w:type="dxa"/>
          </w:tcPr>
          <w:p w14:paraId="1CE13B93" w14:textId="77777777" w:rsidR="008563F6" w:rsidRDefault="00000000">
            <w:pPr>
              <w:cnfStyle w:val="000000100000" w:firstRow="0" w:lastRow="0" w:firstColumn="0" w:lastColumn="0" w:oddVBand="0" w:evenVBand="0" w:oddHBand="1" w:evenHBand="0" w:firstRowFirstColumn="0" w:firstRowLastColumn="0" w:lastRowFirstColumn="0" w:lastRowLastColumn="0"/>
            </w:pPr>
            <w:r>
              <w:t>Yes</w:t>
            </w:r>
          </w:p>
        </w:tc>
      </w:tr>
      <w:tr w:rsidR="008563F6" w14:paraId="036D971B" w14:textId="77777777" w:rsidTr="008563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5" w:type="dxa"/>
          </w:tcPr>
          <w:p w14:paraId="1A669C0C" w14:textId="77777777" w:rsidR="008563F6" w:rsidRDefault="00000000">
            <w:r>
              <w:t>The proposed BFT-MAS</w:t>
            </w:r>
          </w:p>
        </w:tc>
        <w:tc>
          <w:tcPr>
            <w:tcW w:w="1045" w:type="dxa"/>
          </w:tcPr>
          <w:p w14:paraId="6D7D4801" w14:textId="77777777" w:rsidR="008563F6" w:rsidRDefault="00000000">
            <w:pPr>
              <w:cnfStyle w:val="000000010000" w:firstRow="0" w:lastRow="0" w:firstColumn="0" w:lastColumn="0" w:oddVBand="0" w:evenVBand="0" w:oddHBand="0" w:evenHBand="1" w:firstRowFirstColumn="0" w:firstRowLastColumn="0" w:lastRowFirstColumn="0" w:lastRowLastColumn="0"/>
            </w:pPr>
            <w:r>
              <w:rPr>
                <w:b/>
              </w:rPr>
              <w:t>Yes</w:t>
            </w:r>
          </w:p>
        </w:tc>
        <w:tc>
          <w:tcPr>
            <w:tcW w:w="1045" w:type="dxa"/>
          </w:tcPr>
          <w:p w14:paraId="7A4051C9" w14:textId="77777777" w:rsidR="008563F6" w:rsidRDefault="00000000">
            <w:pPr>
              <w:cnfStyle w:val="000000010000" w:firstRow="0" w:lastRow="0" w:firstColumn="0" w:lastColumn="0" w:oddVBand="0" w:evenVBand="0" w:oddHBand="0" w:evenHBand="1" w:firstRowFirstColumn="0" w:firstRowLastColumn="0" w:lastRowFirstColumn="0" w:lastRowLastColumn="0"/>
            </w:pPr>
            <w:r>
              <w:rPr>
                <w:b/>
              </w:rPr>
              <w:t>Yes</w:t>
            </w:r>
          </w:p>
        </w:tc>
        <w:tc>
          <w:tcPr>
            <w:tcW w:w="1045" w:type="dxa"/>
          </w:tcPr>
          <w:p>
            <w:r>
              <w:t>Implemented, not evaluated</w:t>
            </w:r>
          </w:p>
        </w:tc>
        <w:tc>
          <w:tcPr>
            <w:tcW w:w="1045" w:type="dxa"/>
          </w:tcPr>
          <w:p>
            <w:r>
              <w:t>Yes (simulated)</w:t>
            </w:r>
          </w:p>
        </w:tc>
        <w:tc>
          <w:tcPr>
            <w:tcW w:w="1045" w:type="dxa"/>
          </w:tcPr>
          <w:p>
            <w:r>
              <w:t>No (research prototype)</w:t>
            </w:r>
          </w:p>
        </w:tc>
        <w:tc>
          <w:tcPr>
            <w:tcW w:w="1045" w:type="dxa"/>
          </w:tcPr>
          <w:p w14:paraId="12F4013E" w14:textId="77777777" w:rsidR="008563F6" w:rsidRDefault="00000000">
            <w:pPr>
              <w:cnfStyle w:val="000000010000" w:firstRow="0" w:lastRow="0" w:firstColumn="0" w:lastColumn="0" w:oddVBand="0" w:evenVBand="0" w:oddHBand="0" w:evenHBand="1" w:firstRowFirstColumn="0" w:firstRowLastColumn="0" w:lastRowFirstColumn="0" w:lastRowLastColumn="0"/>
            </w:pPr>
            <w:r>
              <w:rPr>
                <w:b/>
              </w:rPr>
              <w:t>Yes</w:t>
            </w:r>
          </w:p>
        </w:tc>
        <w:tc>
          <w:tcPr>
            <w:tcW w:w="1045" w:type="dxa"/>
          </w:tcPr>
          <w:p>
            <w:r>
              <w:t>Partial (Java sample)</w:t>
            </w:r>
          </w:p>
        </w:tc>
        <w:tc>
          <w:tcPr>
            <w:tcW w:w="1045" w:type="dxa"/>
          </w:tcPr>
          <w:p>
            <w:r>
              <w:t>Implemented, not evaluated</w:t>
            </w:r>
          </w:p>
        </w:tc>
      </w:tr>
    </w:tbl>
    <w:p w14:paraId="1E4A8934" w14:textId="77777777" w:rsidR="008563F6" w:rsidRDefault="008563F6"/>
    <w:p w14:paraId="2C7E51AE" w14:textId="77777777" w:rsidR="008563F6" w:rsidRDefault="00000000">
      <w:pPr>
        <w:spacing w:after="120"/>
        <w:jc w:val="both"/>
      </w:pPr>
      <w:r>
        <w:t>The cross-language and learning rows in Table 2 are honest qualifications: the validator's static checks are Python-tuned (the main external-validity threat, Section 7), though a Java sample including real Defects4J bugs is added in Section 6.10; and the Neo4j knowledge-graph layer supports learning from past repairs but is not used in these experiments.</w:t>
      </w:r>
    </w:p>
    <w:p w14:paraId="0510461F" w14:textId="77777777" w:rsidR="008563F6" w:rsidRDefault="00000000">
      <w:pPr>
        <w:keepNext/>
        <w:spacing w:before="240" w:after="120"/>
      </w:pPr>
      <w:r>
        <w:rPr>
          <w:b/>
          <w:sz w:val="24"/>
        </w:rPr>
        <w:t>2.5 The Specific Gap This Paper Closes</w:t>
      </w:r>
    </w:p>
    <w:p w14:paraId="5C5ED8CB" w14:textId="6EDA2939" w:rsidR="008563F6" w:rsidRDefault="00000000">
      <w:pPr>
        <w:spacing w:after="120"/>
        <w:jc w:val="both"/>
      </w:pPr>
      <w:r>
        <w:rPr>
          <w:b w:val="0"/>
        </w:rPr>
        <w:t>No published study reports all of these on one prototype: PBFT consensus over a heterogeneous LLM population, pairwise-decorrelation measurement, e-commerce invariant enforcement, a statistical comparison against a single-agent baseline, and fault-injection results. This paper provides that report and releases the prototype, harness and data.</w:t>
      </w:r>
      <w:proofErr w:type="gramStart"/>
      <w:proofErr w:type="gramEnd"/>
    </w:p>
    <w:p w14:paraId="3DAFD32A" w14:textId="77777777" w:rsidR="008563F6" w:rsidRDefault="00000000">
      <w:pPr>
        <w:keepNext/>
        <w:spacing w:before="240" w:after="120"/>
      </w:pPr>
      <w:r>
        <w:rPr>
          <w:b/>
          <w:sz w:val="28"/>
        </w:rPr>
        <w:lastRenderedPageBreak/>
        <w:t>3. SYSTEM DESIGN</w:t>
      </w:r>
    </w:p>
    <w:p w14:paraId="1D44CFEC" w14:textId="77777777" w:rsidR="008563F6" w:rsidRDefault="00000000">
      <w:pPr>
        <w:spacing w:after="120"/>
        <w:jc w:val="both"/>
      </w:pPr>
      <w:r>
        <w:rPr>
          <w:b w:val="0"/>
        </w:rPr>
        <w:t>The prototype follows the pipeline in Figure 1. Bug reports arrive at a FastAPI endpoint, a repair pipeline orchestrates the agent stages, the consensus engine runs three-phase PBFT, the sandbox executes the approved fix, and a metrics layer records every step.</w:t>
      </w:r>
      <w:proofErr w:type="spellStart"/>
      <w:proofErr w:type="spellEnd"/>
    </w:p>
    <w:p w14:paraId="73E94628" w14:textId="1DE77B64" w:rsidR="008563F6" w:rsidRDefault="009010E5" w:rsidP="009010E5">
      <w:r>
        <w:rPr>
          <w:noProof/>
        </w:rPr>
        <mc:AlternateContent>
          <mc:Choice Requires="wps">
            <w:drawing>
              <wp:anchor distT="0" distB="0" distL="114300" distR="114300" simplePos="0" relativeHeight="251659264" behindDoc="0" locked="0" layoutInCell="1" allowOverlap="1" wp14:anchorId="547566AC" wp14:editId="444FA750">
                <wp:simplePos x="0" y="0"/>
                <wp:positionH relativeFrom="column">
                  <wp:posOffset>3085517</wp:posOffset>
                </wp:positionH>
                <wp:positionV relativeFrom="paragraph">
                  <wp:posOffset>63534</wp:posOffset>
                </wp:positionV>
                <wp:extent cx="766119" cy="172994"/>
                <wp:effectExtent l="57150" t="19050" r="53340" b="74930"/>
                <wp:wrapNone/>
                <wp:docPr id="70320687" name="Rectangle 4"/>
                <wp:cNvGraphicFramePr/>
                <a:graphic xmlns:a="http://schemas.openxmlformats.org/drawingml/2006/main">
                  <a:graphicData uri="http://schemas.microsoft.com/office/word/2010/wordprocessingShape">
                    <wps:wsp>
                      <wps:cNvSpPr/>
                      <wps:spPr>
                        <a:xfrm>
                          <a:off x="0" y="0"/>
                          <a:ext cx="766119" cy="172994"/>
                        </a:xfrm>
                        <a:prstGeom prst="rect">
                          <a:avLst/>
                        </a:prstGeom>
                        <a:solidFill>
                          <a:schemeClr val="bg1"/>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F193950" id="Rectangle 4" o:spid="_x0000_s1026" style="position:absolute;margin-left:242.95pt;margin-top:5pt;width:60.3pt;height:13.6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" fillcolor="white [3212]" stroked="f">
                <v:shadow on="t" color="black" opacity="22937f" origin=",.5" offset="0,.63889mm"/>
              </v:rect>
            </w:pict>
          </mc:Fallback>
        </mc:AlternateContent>
      </w:r>
      <w:r w:rsidR="00000000">
        <w:rPr>
          <w:noProof/>
        </w:rPr>
        <w:drawing>
          <wp:inline distT="0" distB="0" distL="0" distR="0" wp14:anchorId="31E28972" wp14:editId="2F9972E5">
            <wp:extent cx="5486400" cy="3181190"/>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ch_Figure1_Architecture.png"/>
                    <pic:cNvPicPr/>
                  </pic:nvPicPr>
                  <pic:blipFill>
                    <a:blip r:embed="rId9"/>
                    <a:stretch>
                      <a:fillRect/>
                    </a:stretch>
                  </pic:blipFill>
                  <pic:spPr>
                    <a:xfrm>
                      <a:off x="0" y="0"/>
                      <a:ext cx="5486400" cy="3181190"/>
                    </a:xfrm>
                    <a:prstGeom prst="rect">
                      <a:avLst/>
                    </a:prstGeom>
                  </pic:spPr>
                </pic:pic>
              </a:graphicData>
            </a:graphic>
          </wp:inline>
        </w:drawing>
      </w:r>
    </w:p>
    <w:p w14:paraId="573559ED" w14:textId="77777777" w:rsidR="008563F6" w:rsidRDefault="00000000">
      <w:pPr>
        <w:spacing w:after="120"/>
        <w:jc w:val="both"/>
      </w:pPr>
      <w:proofErr w:type="spellStart"/>
      <w:proofErr w:type="spellEnd"/>
      <w:proofErr w:type="gramStart"/>
      <w:proofErr w:type="gramEnd"/>
      <w:r>
        <w:t>Figure 1. BFT-MAS code-repair pipeline architecture. The bug report enters at top-left and progresses through Analyzer (Claude Sonnet, no vote) -&gt; Healer / proposer (GPT-4o, no vote) -&gt; four independent, model-diverse validators (Claude-Haiku, GPT-4o-mini, llama3.1:8b, mistral:7b) voting in parallel -&gt; PBFT three-phase consensus (quorum 3 of 4) -&gt; isolated sandbox execution. The decision is APPLY (consensus and sandbox both passed) or REJECT (safety violation; rollback). The metrics layer observes every stage.</w:t>
      </w:r>
    </w:p>
    <w:p w14:paraId="34C7BA6E" w14:textId="77777777" w:rsidR="008563F6" w:rsidRDefault="00000000">
      <w:pPr>
        <w:keepNext/>
        <w:spacing w:before="240" w:after="120"/>
      </w:pPr>
      <w:r>
        <w:rPr>
          <w:b/>
          <w:sz w:val="24"/>
        </w:rPr>
        <w:t>3.1 Agents</w:t>
      </w:r>
    </w:p>
    <w:p w14:paraId="6D47E5ED" w14:textId="77777777" w:rsidR="008563F6" w:rsidRDefault="00000000">
      <w:pPr>
        <w:spacing w:after="120"/>
        <w:jc w:val="both"/>
      </w:pPr>
      <w:r>
        <w:rPr>
          <w:b w:val="0"/>
        </w:rPr>
        <w:t>Three agent types take part, each backed by a different provider, giving the heterogeneous population of extension two:</w:t>
      </w:r>
    </w:p>
    <w:p w14:paraId="7A4C9860" w14:textId="03FAC51D" w:rsidR="008563F6" w:rsidRDefault="00000000">
      <w:pPr>
        <w:pStyle w:val="ListBullet"/>
      </w:pPr>
      <w:r>
        <w:rPr>
          <w:b/>
        </w:rPr>
        <w:t>Analyzer (Anthropic Claude)</w:t>
      </w:r>
      <w:r>
        <w:rPr>
          <w:b w:val="0"/>
        </w:rPr>
        <w:t xml:space="preserve"> classifies the bug and proposes a type, severity and approach.</w:t>
      </w:r>
    </w:p>
    <w:p w14:paraId="677E8EA3" w14:textId="77777777" w:rsidR="008563F6" w:rsidRDefault="00000000">
      <w:pPr>
        <w:pStyle w:val="ListBullet"/>
      </w:pPr>
      <w:r>
        <w:rPr>
          <w:b/>
        </w:rPr>
        <w:t>Healer (OpenAI GPT-4o)</w:t>
      </w:r>
      <w:r>
        <w:rPr>
          <w:b w:val="0"/>
        </w:rPr>
        <w:t xml:space="preserve"> produces two or three candidate fixes with confidence scores.</w:t>
      </w:r>
    </w:p>
    <w:p w14:paraId="7D32F57A" w14:textId="77777777" w:rsidR="008563F6" w:rsidRDefault="00000000">
      <w:pPr>
        <w:pStyle w:val="ListBullet"/>
      </w:pPr>
      <w:proofErr w:type="spellStart"/>
      <w:proofErr w:type="spellEnd"/>
      <w:r>
        <w:t>Four independent, model-diverse validators (Claude-Haiku, GPT-4o-mini, llama3.1:8b and mistral:7b) inspect each candidate, run static safety checks and return a structured verdict; a fix is approved when at least three of the four accept.</w:t>
      </w:r>
    </w:p>
    <w:p w14:paraId="27004999" w14:textId="77777777" w:rsidR="008563F6" w:rsidRDefault="00000000">
      <w:pPr>
        <w:spacing w:after="120"/>
        <w:jc w:val="both"/>
      </w:pPr>
      <w:r>
        <w:rPr>
          <w:b w:val="0"/>
        </w:rPr>
        <w:t>All agents share a common BaseAgent class, so swapping a provider is a one-line change.</w:t>
      </w:r>
      <w:proofErr w:type="spellStart"/>
      <w:proofErr w:type="spellEnd"/>
    </w:p>
    <w:p w14:paraId="51144B39" w14:textId="77777777" w:rsidR="008563F6" w:rsidRDefault="00000000">
      <w:pPr>
        <w:keepNext/>
        <w:spacing w:before="240" w:after="120"/>
      </w:pPr>
      <w:r>
        <w:rPr>
          <w:b/>
          <w:sz w:val="24"/>
        </w:rPr>
        <w:lastRenderedPageBreak/>
        <w:t>3.2 PBFT Consensus</w:t>
      </w:r>
    </w:p>
    <w:p w14:paraId="12969EFB" w14:textId="77777777" w:rsidR="008563F6" w:rsidRDefault="00000000">
      <w:pPr>
        <w:spacing w:after="120"/>
        <w:jc w:val="both"/>
      </w:pPr>
      <w:r>
        <w:t>The consensus engine runs PBFT with f = 1 over four independent validator replicas (n = 3f + 1 = 4), each a different model: Claude-Haiku, GPT-4o-mini, llama3.1:8b and mistral:7b. It runs PBFT's three phases (pre-prepare, prepare, commit), each message signed by its sending replica (the protocol simulation of Section 6.14 uses Ed25519 keys verified on receipt; the in-process pipeline uses a lightweight HMAC, as there is no live attacker to defend against). The Healer (GPT-4o) is the proposer: it submits one candidate fix and casts no vote, and a byte digest binds every prepare and commit to that proposal, as in classical PBFT. The Analyzer (Claude Sonnet) feeds the diagnosis to the proposer and likewise does not vote. In the prepare phase each of the four validators independently casts an accept or reject vote; with the 2f + 1 = 3 quorum a fix is approved when at least three of the four accept and rejected otherwise, and the commit phase confirms the bound proposal. Because all four verdicts are independent and model-diverse, a corrupted validator's vote is outvoted by the honest quorum (the fault-injection runs of Section 6.6), and this masking is tight at the 3f + 1 bound (the f = 2 study of Section 6.13). These runs handle a validator that merely votes wrongly; the defining Byzantine property — preserving agreement when the proposer itself equivocates, telling different replicas different things — is the harder case, demonstrated in the protocol simulation of Section 6.14, which is where the Byzantine-fault-tolerance claim is earned. Agreement here is over a single proposal; agreement among several independent proposals, where heterogeneous agents rarely produce identical text, is the separate semantic-equivalence quorum (Sections 5.10 and 6.9). Leader replacement (view-change) is implemented; primary-failure recovery under continuous faults is left to future work (Section 8.2).</w:t>
      </w:r>
    </w:p>
    <w:p w14:paraId="12969EFB" w14:textId="77777777" w:rsidR="008563F6" w:rsidRDefault="00000000">
      <w:pPr>
        <w:spacing w:after="120"/>
        <w:jc w:val="both"/>
      </w:pPr>
      <w:r>
        <w:t>Threat model and scope. The system is evaluated in two harnesses with different threat models. The LLM safety pipeline (Sections 6.1 to 6.13) runs all four validators as asynchronous tasks in one trusted process: no real network, no message-tampering or Sybil adversary, the only injected fault a Byzantine validator that votes maliciously (Section 5.5), and the message signatures there (a lightweight HMAC) protect integrity by construction, not against a live attacker — the quorum simply masks one faulty vote, which is why the protocol adds under 2 ms. The genuinely Byzantine setting — independent replicas exchanging signed messages over a network that can delay, drop and partition them, against a primary that equivocates and nodes that forge messages — is evaluated separately in the deterministic simulation of Section 6.14, where signatures are verified and forged messages rejected. Out of scope in both is multi-host deployment and view-change under primary failure (Section 8).</w:t>
      </w:r>
    </w:p>
    <w:p w14:paraId="375DAB6C" w14:textId="77777777" w:rsidR="008563F6" w:rsidRDefault="00000000">
      <w:pPr>
        <w:keepNext/>
        <w:spacing w:before="240" w:after="120"/>
      </w:pPr>
      <w:r>
        <w:rPr>
          <w:b/>
          <w:sz w:val="24"/>
        </w:rPr>
        <w:t>3.3 Sandbox</w:t>
      </w:r>
    </w:p>
    <w:p w14:paraId="1F861678" w14:textId="68CAAAEF" w:rsidR="008563F6" w:rsidRDefault="00000000">
      <w:pPr>
        <w:spacing w:after="120"/>
        <w:jc w:val="both"/>
      </w:pPr>
      <w:r>
        <w:rPr>
          <w:b w:val="0"/>
        </w:rPr>
        <w:t>An approved fix is staged into a temporary directory and run inside an isolated Docker container, with a subprocess fallback when Docker is absent; the original codebase is never modified. The sandbox returns exit code, output, runtime and test counts, and is the last line of defence: a fix that clears consensus but fails the sandbox is logged as a safety violation.</w:t>
      </w:r>
      <w:proofErr w:type="spellStart"/>
      <w:proofErr w:type="spellEnd"/>
    </w:p>
    <w:p w14:paraId="7618B0F6" w14:textId="773D878A" w:rsidR="008563F6" w:rsidRDefault="00000000">
      <w:pPr>
        <w:keepNext/>
        <w:spacing w:before="240" w:after="120"/>
      </w:pPr>
      <w:r>
        <w:t>3.4 Visualization Interface</w:t>
      </w:r>
    </w:p>
    <w:p w14:paraId="2C49D67D" w14:textId="77777777" w:rsidR="008563F6" w:rsidRDefault="00000000">
      <w:pPr>
        <w:spacing w:after="120"/>
        <w:jc w:val="both"/>
      </w:pPr>
      <w:proofErr w:type="gramStart"/>
      <w:proofErr w:type="gramEnd"/>
      <w:r>
        <w:t>A Vue 3 prototype interface connects over WebSocket and visualises a consensus run: a sandbox runner for arbitrary code, a Consensus Lab that displays per-phase events and per-agent votes, and a dashboard with the agent mesh and consensus monitor. It is a developer-facing tool for inspecting runs, not a deployed service.</w:t>
      </w:r>
    </w:p>
    <w:p w14:paraId="27B63C79" w14:textId="77777777" w:rsidR="008563F6" w:rsidRDefault="00000000">
      <w:pPr>
        <w:keepNext/>
        <w:spacing w:before="240" w:after="120"/>
      </w:pPr>
      <w:r>
        <w:rPr>
          <w:b/>
          <w:sz w:val="28"/>
        </w:rPr>
        <w:t>4. IMPLEMENTATION</w:t>
      </w:r>
    </w:p>
    <w:p w14:paraId="153AB73D" w14:textId="77777777" w:rsidR="008563F6" w:rsidRDefault="00000000">
      <w:pPr>
        <w:spacing w:after="120"/>
        <w:jc w:val="both"/>
      </w:pPr>
      <w:r>
        <w:rPr>
          <w:b w:val="0"/>
        </w:rPr>
        <w:t>The backend is about 4,800 lines of Python (FastAPI, Pydantic, asyncio, structlog) plus tests: a 520-line consensus engine, an 1,100-line agent framework, ~1,300 lines of sandbox, repair, monitoring and knowledge modules, and a 1,540-line harness. The frontend is a Vue 3 app of about 13 views. The harness runs RepairPipeline and SingleAgentPipeline behind one interface, writing per-case CSV and a JSON report joined per bug. Source is at the repositories under Data availability.</w:t>
      </w:r>
      <w:proofErr w:type="spellStart"/>
      <w:proofErr w:type="spellEnd"/>
      <w:proofErr w:type="spellStart"/>
      <w:proofErr w:type="spellEnd"/>
      <w:proofErr w:type="spellStart"/>
      <w:proofErr w:type="spellEnd"/>
    </w:p>
    <w:p w14:paraId="40E79E36" w14:textId="77777777" w:rsidR="008563F6" w:rsidRDefault="00000000">
      <w:pPr>
        <w:keepNext/>
        <w:spacing w:before="240" w:after="120"/>
      </w:pPr>
      <w:r>
        <w:rPr>
          <w:b/>
          <w:sz w:val="28"/>
        </w:rPr>
        <w:t>5. METHODOLOGY</w:t>
      </w:r>
    </w:p>
    <w:p w14:paraId="10AD45C7" w14:textId="77777777" w:rsidR="008563F6" w:rsidRDefault="00000000">
      <w:pPr>
        <w:keepNext/>
        <w:spacing w:before="240" w:after="120"/>
      </w:pPr>
      <w:r>
        <w:rPr>
          <w:b/>
          <w:sz w:val="24"/>
        </w:rPr>
        <w:t>5.1 Mapping to Project Proposal Objectives</w:t>
      </w:r>
    </w:p>
    <w:p w14:paraId="625A93B2" w14:textId="4BD0EC0F" w:rsidR="008563F6" w:rsidRDefault="00000000">
      <w:pPr>
        <w:spacing w:after="120"/>
        <w:jc w:val="both"/>
      </w:pPr>
      <w:r>
        <w:rPr>
          <w:b w:val="0"/>
        </w:rPr>
        <w:t>The registered proposal set four objectives. Table 3 summarises how each is realised here, with deferred items revisited in Section 8.</w:t>
      </w:r>
    </w:p>
    <w:p w14:paraId="47E0FA8A" w14:textId="77777777" w:rsidR="008563F6" w:rsidRDefault="00000000">
      <w:pPr>
        <w:spacing w:after="120"/>
        <w:jc w:val="both"/>
      </w:pPr>
      <w:r>
        <w:rPr>
          <w:b/>
        </w:rPr>
        <w:t>Table 3</w:t>
      </w:r>
    </w:p>
    <w:p w14:paraId="1CF86909" w14:textId="77777777" w:rsidR="008563F6" w:rsidRDefault="00000000">
      <w:pPr>
        <w:spacing w:after="120"/>
        <w:jc w:val="both"/>
      </w:pPr>
      <w:r>
        <w:rPr>
          <w:b/>
        </w:rPr>
        <w:t>MAPPING OF PROPOSAL OBJECTIVES TO DELIVERED WORK</w:t>
      </w:r>
    </w:p>
    <w:tbl>
      <w:tblPr>
        <w:tblStyle w:val="LightGrid-Accent1"/>
        <w:tblW w:w="0" w:type="auto"/>
        <w:tblLook w:val="04A0" w:firstRow="1" w:lastRow="0" w:firstColumn="1" w:lastColumn="0" w:noHBand="0" w:noVBand="1"/>
      </w:tblPr>
      <w:tblGrid>
        <w:gridCol w:w="3135"/>
        <w:gridCol w:w="3135"/>
        <w:gridCol w:w="3135"/>
      </w:tblGrid>
      <w:tr w:rsidR="008563F6" w14:paraId="7B3216A6" w14:textId="77777777" w:rsidTr="008563F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00E23D23" w14:textId="77777777" w:rsidR="008563F6" w:rsidRDefault="00000000">
            <w:pPr>
              <w:jc w:val="center"/>
            </w:pPr>
            <w:r>
              <w:lastRenderedPageBreak/>
              <w:t>Proposal Objective</w:t>
            </w:r>
          </w:p>
        </w:tc>
        <w:tc>
          <w:tcPr>
            <w:tcW w:w="3135" w:type="dxa"/>
          </w:tcPr>
          <w:p w14:paraId="02502A68" w14:textId="085E14BD" w:rsidR="008563F6" w:rsidRDefault="009A77F3">
            <w:pPr>
              <w:jc w:val="center"/>
              <w:cnfStyle w:val="100000000000" w:firstRow="1" w:lastRow="0" w:firstColumn="0" w:lastColumn="0" w:oddVBand="0" w:evenVBand="0" w:oddHBand="0" w:evenHBand="0" w:firstRowFirstColumn="0" w:firstRowLastColumn="0" w:lastRowFirstColumn="0" w:lastRowLastColumn="0"/>
            </w:pPr>
            <w:r>
              <w:t>Realization</w:t>
            </w:r>
            <w:r w:rsidR="00000000">
              <w:t xml:space="preserve"> in this Paper</w:t>
            </w:r>
          </w:p>
        </w:tc>
        <w:tc>
          <w:tcPr>
            <w:tcW w:w="3135" w:type="dxa"/>
          </w:tcPr>
          <w:p w14:paraId="58777E38" w14:textId="77777777" w:rsidR="008563F6" w:rsidRDefault="00000000">
            <w:pPr>
              <w:jc w:val="center"/>
              <w:cnfStyle w:val="100000000000" w:firstRow="1" w:lastRow="0" w:firstColumn="0" w:lastColumn="0" w:oddVBand="0" w:evenVBand="0" w:oddHBand="0" w:evenHBand="0" w:firstRowFirstColumn="0" w:firstRowLastColumn="0" w:lastRowFirstColumn="0" w:lastRowLastColumn="0"/>
            </w:pPr>
            <w:r>
              <w:t>Status</w:t>
            </w:r>
          </w:p>
        </w:tc>
      </w:tr>
      <w:tr w:rsidR="008563F6" w14:paraId="0839FC62" w14:textId="77777777" w:rsidTr="008563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4B9BC9E7" w14:textId="77777777" w:rsidR="008563F6" w:rsidRDefault="00000000">
            <w:r>
              <w:rPr>
                <w:b w:val="0"/>
              </w:rPr>
              <w:t>O1. Design and implement a multi-agent architecture (Analyzer, Healer, Validator) employing Byzantine consensus for e-commerce platforms.</w:t>
            </w:r>
          </w:p>
        </w:tc>
        <w:tc>
          <w:tcPr>
            <w:tcW w:w="3135" w:type="dxa"/>
          </w:tcPr>
          <w:p w14:paraId="329D7677" w14:textId="77777777" w:rsidR="008563F6" w:rsidRDefault="00000000">
            <w:pPr>
              <w:cnfStyle w:val="000000100000" w:firstRow="0" w:lastRow="0" w:firstColumn="0" w:lastColumn="0" w:oddVBand="0" w:evenVBand="0" w:oddHBand="1" w:evenHBand="0" w:firstRowFirstColumn="0" w:firstRowLastColumn="0" w:lastRowFirstColumn="0" w:lastRowLastColumn="0"/>
            </w:pPr>
            <w:r>
              <w:t>Three agent types implemented (Section 3.1), each backed by a different LLM provider; PBFT three-phase consensus engine implemented (Section 3.2).</w:t>
            </w:r>
          </w:p>
        </w:tc>
        <w:tc>
          <w:tcPr>
            <w:tcW w:w="3135" w:type="dxa"/>
          </w:tcPr>
          <w:p w14:paraId="5DD67B03" w14:textId="77777777" w:rsidR="008563F6" w:rsidRDefault="00000000">
            <w:pPr>
              <w:cnfStyle w:val="000000100000" w:firstRow="0" w:lastRow="0" w:firstColumn="0" w:lastColumn="0" w:oddVBand="0" w:evenVBand="0" w:oddHBand="1" w:evenHBand="0" w:firstRowFirstColumn="0" w:firstRowLastColumn="0" w:lastRowFirstColumn="0" w:lastRowLastColumn="0"/>
            </w:pPr>
            <w:r>
              <w:t>Met</w:t>
            </w:r>
          </w:p>
        </w:tc>
      </w:tr>
      <w:tr w:rsidR="008563F6" w14:paraId="188CCA38" w14:textId="77777777" w:rsidTr="008563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3393EA5C" w14:textId="77777777" w:rsidR="008563F6" w:rsidRDefault="00000000">
            <w:r>
              <w:rPr>
                <w:b w:val="0"/>
              </w:rPr>
              <w:t>O2a. Achieve a measurable 95% automatic bug resolution rate.</w:t>
            </w:r>
          </w:p>
        </w:tc>
        <w:tc>
          <w:tcPr>
            <w:tcW w:w="3135" w:type="dxa"/>
          </w:tcPr>
          <w:p>
            <w:r>
              <w:t>Met on the safety axis: with four independent, model-diverse validators (f = 1, quorum 3 of 4) the quorum masks a corrupted validator's vote across all five fault behaviours (Section 6.6), and the defining Byzantine property — agreement under an equivocating primary — is demonstrated in Section 6.14. On the BugsInPy subset the safety-violation rate fell directionally from 75% to 50% and the repair rate rose from 25% to 50% (neither significant at this sample size); the executable sandbox ensures no consensus-approved fix is committed unless it passes.</w:t>
            </w:r>
          </w:p>
        </w:tc>
        <w:tc>
          <w:tcPr>
            <w:tcW w:w="3135" w:type="dxa"/>
          </w:tcPr>
          <w:p w14:paraId="2D14F877" w14:textId="77777777" w:rsidR="008563F6" w:rsidRDefault="00000000">
            <w:pPr>
              <w:cnfStyle w:val="000000010000" w:firstRow="0" w:lastRow="0" w:firstColumn="0" w:lastColumn="0" w:oddVBand="0" w:evenVBand="0" w:oddHBand="0" w:evenHBand="1" w:firstRowFirstColumn="0" w:firstRowLastColumn="0" w:lastRowFirstColumn="0" w:lastRowLastColumn="0"/>
            </w:pPr>
            <w:r>
              <w:t>Met (safety axis); partially met (success axis)</w:t>
            </w:r>
          </w:p>
        </w:tc>
      </w:tr>
      <w:tr w:rsidR="008563F6" w14:paraId="010147C5" w14:textId="77777777" w:rsidTr="008563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6C3689C7" w14:textId="77777777" w:rsidR="008563F6" w:rsidRDefault="00000000">
            <w:r>
              <w:rPr>
                <w:b w:val="0"/>
              </w:rPr>
              <w:t>O2b. Sub-second consensus latency.</w:t>
            </w:r>
          </w:p>
        </w:tc>
        <w:tc>
          <w:tcPr>
            <w:tcW w:w="3135" w:type="dxa"/>
          </w:tcPr>
          <w:p w14:paraId="0350836B" w14:textId="77777777" w:rsidR="008563F6" w:rsidRDefault="00000000">
            <w:pPr>
              <w:cnfStyle w:val="000000100000" w:firstRow="0" w:lastRow="0" w:firstColumn="0" w:lastColumn="0" w:oddVBand="0" w:evenVBand="0" w:oddHBand="1" w:evenHBand="0" w:firstRowFirstColumn="0" w:firstRowLastColumn="0" w:lastRowFirstColumn="0" w:lastRowLastColumn="0"/>
            </w:pPr>
            <w:r>
              <w:t xml:space="preserve">The PBFT protocol layer itself meets sub-second latency (&lt;2 </w:t>
            </w:r>
            <w:proofErr w:type="spellStart"/>
            <w:r>
              <w:t>ms</w:t>
            </w:r>
            <w:proofErr w:type="spellEnd"/>
            <w:r>
              <w:t xml:space="preserve"> per round). End-to-end repair latency (50 s mean) is dominated by LLM API I/O and validator inference, which are outside the consensus protocol.</w:t>
            </w:r>
          </w:p>
        </w:tc>
        <w:tc>
          <w:tcPr>
            <w:tcW w:w="3135" w:type="dxa"/>
          </w:tcPr>
          <w:p w14:paraId="42CE578B" w14:textId="77777777" w:rsidR="008563F6" w:rsidRDefault="00000000">
            <w:pPr>
              <w:cnfStyle w:val="000000100000" w:firstRow="0" w:lastRow="0" w:firstColumn="0" w:lastColumn="0" w:oddVBand="0" w:evenVBand="0" w:oddHBand="1" w:evenHBand="0" w:firstRowFirstColumn="0" w:firstRowLastColumn="0" w:lastRowFirstColumn="0" w:lastRowLastColumn="0"/>
            </w:pPr>
            <w:r>
              <w:t>Met for the protocol layer; not met end-to-end</w:t>
            </w:r>
          </w:p>
        </w:tc>
      </w:tr>
      <w:tr w:rsidR="008563F6" w14:paraId="47AE8798" w14:textId="77777777" w:rsidTr="008563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292AF3A2" w14:textId="77777777" w:rsidR="008563F6" w:rsidRDefault="00000000">
            <w:r>
              <w:rPr>
                <w:b w:val="0"/>
              </w:rPr>
              <w:t>O2c. Test set of 10,000 production bugs.</w:t>
            </w:r>
          </w:p>
        </w:tc>
        <w:tc>
          <w:tcPr>
            <w:tcW w:w="3135" w:type="dxa"/>
          </w:tcPr>
          <w:p>
            <w:r>
              <w:t>90 bugs evaluated (40 synthetic, 20 BugsInPy real bugs from two projects (PySnooper and ansible), 30 e-commerce-domain bugs). The smaller scale reflects budget and timeline constraints of an MSc project.</w:t>
            </w:r>
          </w:p>
        </w:tc>
        <w:tc>
          <w:tcPr>
            <w:tcW w:w="3135" w:type="dxa"/>
          </w:tcPr>
          <w:p w14:paraId="4F8F4DF5" w14:textId="77777777" w:rsidR="008563F6" w:rsidRDefault="00000000">
            <w:pPr>
              <w:cnfStyle w:val="000000010000" w:firstRow="0" w:lastRow="0" w:firstColumn="0" w:lastColumn="0" w:oddVBand="0" w:evenVBand="0" w:oddHBand="0" w:evenHBand="1" w:firstRowFirstColumn="0" w:firstRowLastColumn="0" w:lastRowFirstColumn="0" w:lastRowLastColumn="0"/>
            </w:pPr>
            <w:r>
              <w:t>Reduced scope; deferred to follow-up</w:t>
            </w:r>
          </w:p>
        </w:tc>
      </w:tr>
      <w:tr w:rsidR="008563F6" w14:paraId="7F6F82F8" w14:textId="77777777" w:rsidTr="008563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0D94B906" w14:textId="77777777" w:rsidR="008563F6" w:rsidRDefault="00000000">
            <w:r>
              <w:rPr>
                <w:b w:val="0"/>
              </w:rPr>
              <w:t>O3. Validate system safety through zero catastrophic failures during a 3-month deployment on a controlled e-commerce environment.</w:t>
            </w:r>
          </w:p>
        </w:tc>
        <w:tc>
          <w:tcPr>
            <w:tcW w:w="3135" w:type="dxa"/>
          </w:tcPr>
          <w:p>
            <w:r>
              <w:t>Five Byzantine fault scenarios injected (Section 6.6): consensus formed at 100% in four of five scenarios and 90% under timeout (Table 6, Figure 5). The defining Byzantine property — agreement under an equivocating primary — is demonstrated in the protocol simulation of Section 6.14. A live deployment study is deferred to follow-up work.</w:t>
            </w:r>
          </w:p>
        </w:tc>
        <w:tc>
          <w:tcPr>
            <w:tcW w:w="3135" w:type="dxa"/>
          </w:tcPr>
          <w:p w14:paraId="725D46BC" w14:textId="77777777" w:rsidR="008563F6" w:rsidRDefault="00000000">
            <w:pPr>
              <w:cnfStyle w:val="000000100000" w:firstRow="0" w:lastRow="0" w:firstColumn="0" w:lastColumn="0" w:oddVBand="0" w:evenVBand="0" w:oddHBand="1" w:evenHBand="0" w:firstRowFirstColumn="0" w:firstRowLastColumn="0" w:lastRowFirstColumn="0" w:lastRowLastColumn="0"/>
            </w:pPr>
            <w:r>
              <w:t>Partially met (fault injection done; deployment deferred)</w:t>
            </w:r>
          </w:p>
        </w:tc>
      </w:tr>
      <w:tr w:rsidR="008563F6" w14:paraId="71E8614B" w14:textId="77777777" w:rsidTr="008563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74005ADA" w14:textId="77777777" w:rsidR="008563F6" w:rsidRDefault="00000000">
            <w:r>
              <w:rPr>
                <w:b w:val="0"/>
              </w:rPr>
              <w:t xml:space="preserve">O4. Develop an open-source </w:t>
            </w:r>
            <w:r>
              <w:rPr>
                <w:b w:val="0"/>
              </w:rPr>
              <w:lastRenderedPageBreak/>
              <w:t>framework enabling adoption by e-commerce businesses, with documentation and training materials.</w:t>
            </w:r>
          </w:p>
        </w:tc>
        <w:tc>
          <w:tcPr>
            <w:tcW w:w="3135" w:type="dxa"/>
          </w:tcPr>
          <w:p w14:paraId="4CAA59A7" w14:textId="77777777" w:rsidR="008563F6" w:rsidRDefault="00000000">
            <w:pPr>
              <w:cnfStyle w:val="000000010000" w:firstRow="0" w:lastRow="0" w:firstColumn="0" w:lastColumn="0" w:oddVBand="0" w:evenVBand="0" w:oddHBand="0" w:evenHBand="1" w:firstRowFirstColumn="0" w:firstRowLastColumn="0" w:lastRowFirstColumn="0" w:lastRowLastColumn="0"/>
            </w:pPr>
            <w:r>
              <w:lastRenderedPageBreak/>
              <w:t xml:space="preserve">Backend (Python, </w:t>
            </w:r>
            <w:proofErr w:type="spellStart"/>
            <w:r>
              <w:t>FastAPI</w:t>
            </w:r>
            <w:proofErr w:type="spellEnd"/>
            <w:r>
              <w:t xml:space="preserve">, </w:t>
            </w:r>
            <w:r>
              <w:lastRenderedPageBreak/>
              <w:t>~4,800 LOC) and frontend (Vue 3 dashboard, ~13 views) released at the GitHub repositories listed in Section 4; harness, datasets, and raw results released alongside.</w:t>
            </w:r>
          </w:p>
        </w:tc>
        <w:tc>
          <w:tcPr>
            <w:tcW w:w="3135" w:type="dxa"/>
          </w:tcPr>
          <w:p w14:paraId="3E3E2A45" w14:textId="77777777" w:rsidR="008563F6" w:rsidRDefault="00000000">
            <w:pPr>
              <w:cnfStyle w:val="000000010000" w:firstRow="0" w:lastRow="0" w:firstColumn="0" w:lastColumn="0" w:oddVBand="0" w:evenVBand="0" w:oddHBand="0" w:evenHBand="1" w:firstRowFirstColumn="0" w:firstRowLastColumn="0" w:lastRowFirstColumn="0" w:lastRowLastColumn="0"/>
            </w:pPr>
            <w:r>
              <w:lastRenderedPageBreak/>
              <w:t>Met</w:t>
            </w:r>
          </w:p>
        </w:tc>
      </w:tr>
    </w:tbl>
    <w:p w14:paraId="7AE97E57" w14:textId="77777777" w:rsidR="008563F6" w:rsidRDefault="008563F6"/>
    <w:p w14:paraId="6AA0D8CC" w14:textId="77777777" w:rsidR="008563F6" w:rsidRDefault="00000000">
      <w:pPr>
        <w:spacing w:after="120"/>
        <w:jc w:val="both"/>
      </w:pPr>
      <w:r>
        <w:rPr>
          <w:b w:val="0"/>
        </w:rPr>
        <w:t>The architecture, consensus mechanism, sandbox, baseline comparison, e-commerce dataset and open-source release are delivered as proposed. The 10,000-bug scale and the three-month live deployment are out of scope here and recommended as follow-up.</w:t>
      </w:r>
    </w:p>
    <w:p w14:paraId="37A9FA6D" w14:textId="77777777" w:rsidR="008563F6" w:rsidRDefault="00000000">
      <w:pPr>
        <w:keepNext/>
        <w:spacing w:before="240" w:after="120"/>
      </w:pPr>
      <w:r>
        <w:rPr>
          <w:b/>
          <w:sz w:val="24"/>
        </w:rPr>
        <w:t>5.2 Datasets</w:t>
      </w:r>
    </w:p>
    <w:p w14:paraId="0EF90C28" w14:textId="77777777" w:rsidR="008563F6" w:rsidRDefault="00000000">
      <w:pPr>
        <w:spacing w:after="120"/>
        <w:jc w:val="both"/>
      </w:pPr>
      <w:r>
        <w:rPr>
          <w:b/>
        </w:rPr>
        <w:t>Synthetic micro-benchmark (n = 40).</w:t>
      </w:r>
      <w:proofErr w:type="spellStart"/>
      <w:proofErr w:type="spellEnd"/>
      <w:proofErr w:type="spellStart"/>
      <w:proofErr w:type="spellEnd"/>
      <w:proofErr w:type="spellStart"/>
      <w:proofErr w:type="spellEnd"/>
      <w:proofErr w:type="spellStart"/>
      <w:proofErr w:type="spellEnd"/>
      <w:r>
        <w:rPr>
          <w:b w:val="0"/>
        </w:rPr>
        <w:t xml:space="preserve"> Forty hand-curated Python bugs in two tiers: 20 common one-liners (off-by-one, mutable defaults, integer division, missing None checks, identity-versus-equality, division by zero) and 20 harder logic bugs (binary-search infinite loops, topological-sort cycles, list aliasing, sliding-window and pagination mistakes). Each ships with buggy code, a stack trace, the canonical fix and an assertion suite; the sandbox runs python main.py and counts exit 0 as success.</w:t>
      </w:r>
    </w:p>
    <w:p w14:paraId="035404DF" w14:textId="77777777" w:rsidR="008563F6" w:rsidRDefault="00000000">
      <w:pPr>
        <w:spacing w:after="120"/>
        <w:jc w:val="both"/>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gramStart"/>
      <w:proofErr w:type="gramEnd"/>
      <w:proofErr w:type="spellStart"/>
      <w:proofErr w:type="spellEnd"/>
      <w:proofErr w:type="spellStart"/>
      <w:proofErr w:type="spellEnd"/>
      <w:r>
        <w:rPr>
          <w:b/>
        </w:rPr>
        <w:t xml:space="preserve">BugsInPy subset (n = 20). </w:t>
      </w:r>
      <w:r>
        <w:t>Twenty real bugs from BugsInPy (Widyasari et al., 2020) across two projects (PySnooper, 3 bugs; ansible, 17 bugs). For each bug we reconstruct the buggy and fixed code from the largest hunk of its unified diff rather than building the project, because BugsInPy's per-bug virtualenvs and bash scripts do not run cleanly on Windows (Section 7.3). We therefore do not run the projects' own pytest suites. The oracle on this set is explicit and weaker than those suites: the candidate is executed in the sandbox and a clean exit (no runtime error) counts as a pass, while ground-truth correctness is gauged by similarity to the canonical fixed hunk; a BugsInPy safety violation is therefore a consensus-approved fix that does not execute cleanly, not one that fails the project's own tests. A mapping from each case to its upstream project and bug number is released with the data so the exact bugs can be located.</w:t>
      </w:r>
    </w:p>
    <w:p w14:paraId="494B842D" w14:textId="33D28864" w:rsidR="008563F6" w:rsidRDefault="00000000">
      <w:pPr>
        <w:spacing w:after="120"/>
        <w:jc w:val="both"/>
      </w:pPr>
      <w:r>
        <w:rPr>
          <w:b/>
        </w:rPr>
        <w:t>E-commerce micro-benchmark (n = 30).</w:t>
      </w:r>
      <w:proofErr w:type="gramStart"/>
      <w:proofErr w:type="gramEnd"/>
      <w:r>
        <w:rPr>
          <w:b w:val="0"/>
        </w:rPr>
        <w:t xml:space="preserve"> A purpose-built suite violating invariants central to commerce: payment idempotency, non-negative inventory, tax handling, currency rounding, discount stacking, refund caps, order-state correctness, shipping logic and loyalty integrity. Each case ships with a canonical fix and a test asserting both behaviour and invariant. This addresses the e-commerce gap and extension four.</w:t>
      </w:r>
    </w:p>
    <w:p w14:paraId="711A8FC8" w14:textId="77777777" w:rsidR="008563F6" w:rsidRDefault="00000000">
      <w:pPr>
        <w:keepNext/>
        <w:spacing w:before="240" w:after="120"/>
      </w:pPr>
      <w:r>
        <w:rPr>
          <w:b/>
          <w:sz w:val="24"/>
        </w:rPr>
        <w:t>5.3 Pipelines Compared</w:t>
      </w:r>
    </w:p>
    <w:p w14:paraId="230AEFE8" w14:textId="77777777" w:rsidR="008563F6" w:rsidRDefault="00000000">
      <w:pPr>
        <w:pStyle w:val="ListBullet"/>
      </w:pPr>
      <w:proofErr w:type="spellStart"/>
      <w:proofErr w:type="spellEnd"/>
      <w:r>
        <w:t>BFT-MAS consensus mode: Analyzer (Claude Sonnet 4.5, no vote) -&gt; Healer / proposer (GPT-4o, no vote) -&gt; four independent validators (Claude-Haiku, GPT-4o-mini, llama3.1:8b, mistral:7b) -&gt; PBFT consensus (quorum 3 of 4) -&gt; sandbox, with up to three retries that feed each failure back to the healer.</w:t>
      </w:r>
    </w:p>
    <w:p w14:paraId="75A261AF" w14:textId="77777777" w:rsidR="008563F6" w:rsidRDefault="00000000">
      <w:pPr>
        <w:pStyle w:val="ListBullet"/>
      </w:pPr>
      <w:r>
        <w:rPr>
          <w:b/>
        </w:rPr>
        <w:t>Single-agent baseline:</w:t>
      </w:r>
      <w:r>
        <w:rPr>
          <w:b w:val="0"/>
        </w:rPr>
        <w:t xml:space="preserve"> Analyzer → Healer → sandbox, no validators or consensus, with the same three-attempt retry, so the comparison isolates the consensus stage.</w:t>
      </w:r>
    </w:p>
    <w:p w14:paraId="718A5E92" w14:textId="77777777" w:rsidR="008563F6" w:rsidRDefault="00000000">
      <w:pPr>
        <w:spacing w:after="120"/>
        <w:jc w:val="both"/>
      </w:pPr>
      <w:r>
        <w:rPr>
          <w:b w:val="0"/>
        </w:rPr>
        <w:t>The Analyzer is shared, so both pipelines see the same bug context.</w:t>
      </w:r>
    </w:p>
    <w:p w14:paraId="645B0BBC" w14:textId="77777777" w:rsidR="008563F6" w:rsidRDefault="00000000">
      <w:pPr>
        <w:keepNext/>
        <w:spacing w:before="240" w:after="120"/>
      </w:pPr>
      <w:r>
        <w:rPr>
          <w:b/>
          <w:sz w:val="24"/>
        </w:rPr>
        <w:t>5.4 Reputation-Weighted Voting</w:t>
      </w:r>
    </w:p>
    <w:p w14:paraId="13DE1F84" w14:textId="77777777" w:rsidR="008563F6" w:rsidRDefault="00000000">
      <w:pPr>
        <w:spacing w:after="120"/>
        <w:jc w:val="both"/>
      </w:pPr>
      <w:r>
        <w:rPr>
          <w:b w:val="0"/>
        </w:rPr>
        <w:t>The PBFT engine can optionally weight the prepare quorum by reputation: each vote counts by the agent's current reputation, scaled to two-thirds of registered weight, with reputation in [0.1, 1.0] moving at most ±0.05 per round (Abraham et al., 2008). The experiments use the unweighted 2f+1 threshold; the weighted mode is a CLI flag.</w:t>
      </w:r>
    </w:p>
    <w:p w14:paraId="4B6BB3DD" w14:textId="77777777" w:rsidR="008563F6" w:rsidRDefault="00000000">
      <w:pPr>
        <w:keepNext/>
        <w:spacing w:before="240" w:after="120"/>
      </w:pPr>
      <w:r>
        <w:rPr>
          <w:b/>
          <w:sz w:val="24"/>
        </w:rPr>
        <w:t>5.5 Byzantine Fault Injection</w:t>
      </w:r>
    </w:p>
    <w:p w14:paraId="7DE005DD" w14:textId="2B1C3225" w:rsidR="008563F6" w:rsidRDefault="00000000">
      <w:pPr>
        <w:spacing w:after="120"/>
        <w:jc w:val="both"/>
      </w:pPr>
      <w:r>
        <w:rPr>
          <w:b w:val="0"/>
        </w:rPr>
        <w:t>A ByzantineWrapper wraps any validator and forces one of five behaviours (always-reject, always-approve, random, timeout, garbage) behind the same interface, so the pipeline cannot tell it apart. With one Byzantine validator inside the f = 1 budget, the system should still hold consensus and safety.</w:t>
      </w:r>
      <w:proofErr w:type="spellStart"/>
      <w:proofErr w:type="spellEnd"/>
      <w:proofErr w:type="spellStart"/>
      <w:proofErr w:type="spellEnd"/>
      <w:proofErr w:type="spellStart"/>
      <w:proofErr w:type="spellEnd"/>
    </w:p>
    <w:p w14:paraId="164DF4A9" w14:textId="77777777" w:rsidR="008563F6" w:rsidRDefault="00000000">
      <w:pPr>
        <w:keepNext/>
        <w:spacing w:before="240" w:after="120"/>
      </w:pPr>
      <w:r>
        <w:rPr>
          <w:b/>
          <w:sz w:val="24"/>
        </w:rPr>
        <w:t>5.6 Metrics</w:t>
      </w:r>
    </w:p>
    <w:p w14:paraId="47AFB729" w14:textId="77777777" w:rsidR="008563F6" w:rsidRDefault="00000000">
      <w:pPr>
        <w:spacing w:after="120"/>
        <w:jc w:val="both"/>
      </w:pPr>
      <w:r>
        <w:rPr>
          <w:b w:val="0"/>
        </w:rPr>
        <w:t>We report seven metrics drawn from the BFT-evaluation literature, adapted for LLM-agent repair:</w:t>
      </w:r>
    </w:p>
    <w:p w14:paraId="3B12697A" w14:textId="77777777" w:rsidR="008563F6" w:rsidRDefault="00000000">
      <w:pPr/>
      <w:r>
        <w:t>1. Consensus throughput, decisions per minute (no faults injected; nominal runs).</w:t>
      </w:r>
    </w:p>
    <w:p w14:paraId="4C652F08" w14:textId="77777777" w:rsidR="008563F6" w:rsidRDefault="00000000">
      <w:pPr/>
      <w:r>
        <w:t>2. Consensus latency at p50 and p99, proposal-to-decision time.</w:t>
      </w:r>
    </w:p>
    <w:p w14:paraId="60CA2B35" w14:textId="77777777" w:rsidR="008563F6" w:rsidRDefault="00000000">
      <w:pPr/>
      <w:r>
        <w:t>3. Consensus success rate, the fraction of proposals reaching quorum within the timeout.</w:t>
      </w:r>
    </w:p>
    <w:p w14:paraId="46E88046" w14:textId="77777777" w:rsidR="008563F6" w:rsidRDefault="00000000">
      <w:pPr/>
      <w:r>
        <w:t>4. Safety violation rate, approved fixes the sandbox later rejects.</w:t>
      </w:r>
    </w:p>
    <w:p w14:paraId="608DC61C" w14:textId="77777777" w:rsidR="008563F6" w:rsidRDefault="00000000">
      <w:pPr/>
      <w:r>
        <w:t>5. Recovery time, from fault detection to restored operation; not measured here, as faults are static within a run, with continuous-fault recovery left to future work (Section 8.2).</w:t>
      </w:r>
    </w:p>
    <w:p w14:paraId="39F6015B" w14:textId="77777777" w:rsidR="008563F6" w:rsidRDefault="00000000">
      <w:pPr/>
      <w:r>
        <w:t>6. Agent agreement rate, rounds in which all non-faulty agents voted alike.</w:t>
      </w:r>
    </w:p>
    <w:p w14:paraId="2D9ECA17" w14:textId="77777777" w:rsidR="008563F6" w:rsidRDefault="00000000">
      <w:pPr/>
      <w:proofErr w:type="spellStart"/>
      <w:proofErr w:type="spellEnd"/>
      <w:r>
        <w:t>7. Ground-truth accuracy: on the synthetic and e-commerce sets, the fraction of fixes matching the canonical (reported as ground-truth accuracy in Table 4); on BugsInPy, similarity to the diff-extracted canonical hunk.</w:t>
      </w:r>
    </w:p>
    <w:p w14:paraId="3FBB9984" w14:textId="77777777" w:rsidR="008563F6" w:rsidRDefault="00000000">
      <w:pPr>
        <w:spacing w:after="120"/>
        <w:jc w:val="both"/>
      </w:pPr>
      <w:r>
        <w:rPr>
          <w:b w:val="0"/>
        </w:rPr>
        <w:t>We add one more, mean pairwise validator agreement, the share of cases in which any two validators voted alike, a direct response to extension two and the diversity gap.</w:t>
      </w:r>
    </w:p>
    <w:p w14:paraId="1AFD2988" w14:textId="77777777" w:rsidR="008563F6" w:rsidRDefault="00000000">
      <w:pPr>
        <w:keepNext/>
        <w:spacing w:before="240" w:after="120"/>
      </w:pPr>
      <w:r>
        <w:rPr>
          <w:b/>
          <w:sz w:val="24"/>
        </w:rPr>
        <w:t>5.7 Statistical Test</w:t>
      </w:r>
    </w:p>
    <w:p w14:paraId="7D2F124E" w14:textId="77777777" w:rsidR="008563F6" w:rsidRDefault="00000000">
      <w:pPr>
        <w:spacing w:after="120"/>
        <w:jc w:val="both"/>
      </w:pPr>
      <w:proofErr w:type="gramStart"/>
      <w:proofErr w:type="gramEnd"/>
      <w:proofErr w:type="gramStart"/>
      <w:proofErr w:type="gramEnd"/>
      <w:r>
        <w:t>Each bug is a paired observation, consensus versus single-agent. Because the safety outcome is binary, McNemar's exact test on the discordant pairs is our primary test; we report the absolute risk reduction with a 95% confidence interval and include a Wilcoxon signed-rank test only as a confirmatory check, since on binary data it reduces to a sign test.</w:t>
      </w:r>
    </w:p>
    <w:p w14:paraId="11DE3A9E" w14:textId="77777777" w:rsidR="008563F6" w:rsidRDefault="00000000">
      <w:pPr>
        <w:keepNext/>
        <w:spacing w:before="240" w:after="120"/>
      </w:pPr>
      <w:r>
        <w:rPr>
          <w:b/>
          <w:sz w:val="24"/>
        </w:rPr>
        <w:t>5.8 Hardware and Runtime Configuration</w:t>
      </w:r>
    </w:p>
    <w:p w14:paraId="157B71AE" w14:textId="77777777" w:rsidR="008563F6" w:rsidRDefault="00000000">
      <w:pPr>
        <w:spacing w:after="120"/>
        <w:jc w:val="both"/>
      </w:pPr>
      <w:proofErr w:type="spellStart"/>
      <w:proofErr w:type="spellEnd"/>
      <w:r>
        <w:t>All runs used one HP EliteBook 865 G11 laptop (Windows 11, AMD Ryzen 7 8840HS, 8 cores, 64 GB RAM, no discrete GPU). Ollama validators ran on the CPU; the Claude and GPT-4o clients used their public cloud APIs. The exact model versions, decoding parameters and seeds are given in Section 5.9.</w:t>
      </w:r>
    </w:p>
    <w:p w14:paraId="157B71AE" w14:textId="77777777" w:rsidR="008563F6" w:rsidRDefault="00000000">
      <w:pPr>
        <w:spacing w:after="120"/>
        <w:jc w:val="both"/>
      </w:pPr>
      <w:proofErr w:type="spellStart"/>
      <w:proofErr w:type="spellEnd"/>
      <w:r>
        <w:rPr>
          <w:b/>
        </w:rPr>
        <w:t>5.9 Reproducibility configuration</w:t>
      </w:r>
      <w:r/>
    </w:p>
    <w:p w14:paraId="157B71AE" w14:textId="77777777" w:rsidR="008563F6" w:rsidRDefault="00000000">
      <w:pPr>
        <w:spacing w:after="120"/>
        <w:jc w:val="both"/>
      </w:pPr>
      <w:proofErr w:type="spellStart"/>
      <w:proofErr w:type="spellEnd"/>
      <w:r>
        <w:t>For exact reproduction we report the full configuration. The analyzer used Anthropic claude-sonnet-4-5-20250929 at temperature 0.3 (no vote); the healer and proposer used OpenAI gpt-4o at temperature 0.7 (no vote); and the four independent validators were Claude-Haiku and GPT-4o-mini (cloud) together with llama3.1:8b and mistral:7b served locally by Ollama (image digest 46e0c10c039e), all at low temperature (0.1). All agents used a 2,048-token output budget and a 30 s per-call timeout, with top_p and the frequency and presence penalties left at provider defaults. Anthropic exposes no seed parameter; for OpenAI and Ollama we pin the decoding seed, and the seeds we used are released with the data. The sandbox runs under Docker 29.0.1 with networking disabled, a 512 MB memory cap and one CPU, using python:3.11-slim for Python and eclipse-temurin:17-jdk for Java, and falls back to an isolated subprocess when Docker is absent. Each bug was run once per mode, which we list as a limitation in Section 7.3; to bound run-to-run variance we additionally repeated a ten-bug subset three times (Section 6.11). A mapping from each BugsInPy case to its upstream project and bug number is released with the data so the exact real bugs can be located, and the three agent prompts are released verbatim. Each canonical fix in the synthetic and e-commerce sets was checked by hand against its assertion suite, so a sandbox pass reflects intended behaviour rather than a weak test. The headline ablation (Sections 6.1 to 6.8) was produced by a single benchmark batch under the released code revision; because the agents are non-deterministic, an independent rerun will differ in detail, and we characterise that run-to-run variation in Section 6.11 rather than asserting bit-exact reproducibility.</w:t>
      </w:r>
    </w:p>
    <w:p w14:paraId="157B71AE" w14:textId="77777777" w:rsidR="008563F6" w:rsidRDefault="00000000">
      <w:pPr>
        <w:spacing w:after="120"/>
        <w:jc w:val="both"/>
      </w:pPr>
      <w:proofErr w:type="spellStart"/>
      <w:proofErr w:type="spellEnd"/>
      <w:r>
        <w:rPr>
          <w:b/>
        </w:rPr>
        <w:t>5.10 Semantic-equivalence quorum protocol</w:t>
      </w:r>
      <w:r/>
    </w:p>
    <w:p w14:paraId="157B71AE" w14:textId="77777777" w:rsidR="008563F6" w:rsidRDefault="00000000">
      <w:pPr>
        <w:spacing w:after="120"/>
        <w:jc w:val="both"/>
      </w:pPr>
      <w:proofErr w:type="spellStart"/>
      <w:proofErr w:type="spellEnd"/>
      <w:r>
        <w:t>To test the quorum rule directly, separately from the safety pipeline, we ask four heterogeneous proposers across three Ollama families (llama3.1:8b, codellama:7b, mistral:7b, and a second llama3.1:8b) to generate a fix for each bug independently. We then ask whether 2f+1 = 3 of them can agree under two rules. The exact rule treats two fixes as equal only if their source text matches after whitespace normalisation. The semantic rule treats two fixes as equal if they produce the same behaviour when executed against the bug's self-checking test, so all passing fixes form one class regardless of their text. A quorum exists when the largest class reaches three. Decoding used temperature 0.7 with a fixed seed. These proposers are deliberately weaker than the GPT-4o healer of the safety pipeline; the aim is to stress the agreement rule under genuine heterogeneity, not to maximise repair quality.</w:t>
      </w:r>
    </w:p>
    <w:p w14:paraId="3BC4CF1E" w14:textId="77777777" w:rsidR="008563F6" w:rsidRDefault="00000000">
      <w:pPr>
        <w:keepNext/>
        <w:spacing w:before="240" w:after="120"/>
      </w:pPr>
      <w:r>
        <w:rPr>
          <w:b/>
          <w:sz w:val="28"/>
        </w:rPr>
        <w:t>6. RESULTS</w:t>
      </w:r>
    </w:p>
    <w:p w14:paraId="084A8080" w14:textId="3E37FBCB" w:rsidR="008563F6" w:rsidRDefault="00000000">
      <w:pPr>
        <w:spacing w:after="120"/>
        <w:jc w:val="both"/>
      </w:pPr>
      <w:r>
        <w:rPr>
          <w:b w:val="0"/>
        </w:rPr>
        <w:t>The experiments ran 180 repair attempts over 90 unique bugs (40 synthetic, 20 BugsInPy, 30 e-commerce) in two modes, plus a 10-case fault-injection scenario on the e-commerce set, about 120 minutes of wall-clock time. All raw data is released with the paper.</w:t>
      </w:r>
      <w:proofErr w:type="spellStart"/>
      <w:proofErr w:type="spellEnd"/>
      <w:proofErr w:type="gramStart"/>
      <w:proofErr w:type="gramEnd"/>
    </w:p>
    <w:p w14:paraId="2D3076BB" w14:textId="77777777" w:rsidR="008563F6" w:rsidRDefault="00000000">
      <w:pPr>
        <w:keepNext/>
        <w:spacing w:before="240" w:after="120"/>
      </w:pPr>
      <w:r>
        <w:rPr>
          <w:b/>
          <w:sz w:val="24"/>
        </w:rPr>
        <w:t>6.1 Per-Dataset Summary</w:t>
      </w:r>
    </w:p>
    <w:p w14:paraId="3747C1AB" w14:textId="77777777" w:rsidR="008563F6" w:rsidRDefault="00000000">
      <w:pPr>
        <w:spacing w:after="120"/>
        <w:jc w:val="both"/>
      </w:pPr>
      <w:r>
        <w:rPr>
          <w:b/>
        </w:rPr>
        <w:t>Table 4</w:t>
      </w:r>
    </w:p>
    <w:p w14:paraId="56DD9FE0" w14:textId="77777777" w:rsidR="008563F6" w:rsidRDefault="00000000">
      <w:pPr>
        <w:spacing w:after="120"/>
        <w:jc w:val="both"/>
      </w:pPr>
      <w:r>
        <w:rPr>
          <w:b/>
        </w:rPr>
        <w:t>PER-DATASET, PER-MODE SUMMARY (</w:t>
      </w:r>
      <w:proofErr w:type="gramStart"/>
      <w:r>
        <w:rPr>
          <w:b/>
        </w:rPr>
        <w:t>n VARIES</w:t>
      </w:r>
      <w:proofErr w:type="gramEnd"/>
      <w:r>
        <w:rPr>
          <w:b/>
        </w:rPr>
        <w:t xml:space="preserve"> PER CELL)</w:t>
      </w:r>
    </w:p>
    <w:tbl>
      <w:tblPr>
        <w:tblStyle w:val="LightGrid-Accent1"/>
        <w:tblW w:w="0" w:type="auto"/>
        <w:tblLook w:val="04A0" w:firstRow="1" w:lastRow="0" w:firstColumn="1" w:lastColumn="0" w:noHBand="0" w:noVBand="1"/>
      </w:tblPr>
      <w:tblGrid>
        <w:gridCol w:w="1344"/>
        <w:gridCol w:w="1344"/>
        <w:gridCol w:w="1344"/>
        <w:gridCol w:w="1344"/>
        <w:gridCol w:w="1344"/>
        <w:gridCol w:w="1344"/>
        <w:gridCol w:w="1344"/>
      </w:tblGrid>
      <w:tr w:rsidR="008563F6" w14:paraId="1F7B1714" w14:textId="77777777" w:rsidTr="008563F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14:paraId="0F4B3DA7" w14:textId="77777777" w:rsidR="008563F6" w:rsidRDefault="00000000">
            <w:pPr>
              <w:jc w:val="center"/>
            </w:pPr>
            <w:r>
              <w:t>Dataset (n paired)</w:t>
            </w:r>
          </w:p>
        </w:tc>
        <w:tc>
          <w:tcPr>
            <w:tcW w:w="1344" w:type="dxa"/>
          </w:tcPr>
          <w:p w14:paraId="5488EB03" w14:textId="77777777" w:rsidR="008563F6" w:rsidRDefault="00000000">
            <w:pPr>
              <w:jc w:val="center"/>
              <w:cnfStyle w:val="100000000000" w:firstRow="1" w:lastRow="0" w:firstColumn="0" w:lastColumn="0" w:oddVBand="0" w:evenVBand="0" w:oddHBand="0" w:evenHBand="0" w:firstRowFirstColumn="0" w:firstRowLastColumn="0" w:lastRowFirstColumn="0" w:lastRowLastColumn="0"/>
            </w:pPr>
            <w:r>
              <w:t>Mode</w:t>
            </w:r>
          </w:p>
        </w:tc>
        <w:tc>
          <w:tcPr>
            <w:tcW w:w="1344" w:type="dxa"/>
          </w:tcPr>
          <w:p w14:paraId="23ACA689" w14:textId="77777777" w:rsidR="008563F6" w:rsidRDefault="00000000">
            <w:pPr>
              <w:jc w:val="center"/>
              <w:cnfStyle w:val="100000000000" w:firstRow="1" w:lastRow="0" w:firstColumn="0" w:lastColumn="0" w:oddVBand="0" w:evenVBand="0" w:oddHBand="0" w:evenHBand="0" w:firstRowFirstColumn="0" w:firstRowLastColumn="0" w:lastRowFirstColumn="0" w:lastRowLastColumn="0"/>
            </w:pPr>
            <w:r>
              <w:t>Success rate</w:t>
            </w:r>
          </w:p>
        </w:tc>
        <w:tc>
          <w:tcPr>
            <w:tcW w:w="1344" w:type="dxa"/>
          </w:tcPr>
          <w:p w14:paraId="317DA472" w14:textId="77777777" w:rsidR="008563F6" w:rsidRDefault="00000000">
            <w:pPr>
              <w:jc w:val="center"/>
              <w:cnfStyle w:val="100000000000" w:firstRow="1" w:lastRow="0" w:firstColumn="0" w:lastColumn="0" w:oddVBand="0" w:evenVBand="0" w:oddHBand="0" w:evenHBand="0" w:firstRowFirstColumn="0" w:firstRowLastColumn="0" w:lastRowFirstColumn="0" w:lastRowLastColumn="0"/>
            </w:pPr>
            <w:r>
              <w:t>Safety violation rate</w:t>
            </w:r>
          </w:p>
        </w:tc>
        <w:tc>
          <w:tcPr>
            <w:tcW w:w="1344" w:type="dxa"/>
          </w:tcPr>
          <w:p w14:paraId="3C1A789D" w14:textId="77777777" w:rsidR="008563F6" w:rsidRDefault="00000000">
            <w:pPr>
              <w:jc w:val="center"/>
              <w:cnfStyle w:val="100000000000" w:firstRow="1" w:lastRow="0" w:firstColumn="0" w:lastColumn="0" w:oddVBand="0" w:evenVBand="0" w:oddHBand="0" w:evenHBand="0" w:firstRowFirstColumn="0" w:firstRowLastColumn="0" w:lastRowFirstColumn="0" w:lastRowLastColumn="0"/>
            </w:pPr>
            <w:r>
              <w:t>Mean latency (</w:t>
            </w:r>
            <w:proofErr w:type="spellStart"/>
            <w:r>
              <w:t>ms</w:t>
            </w:r>
            <w:proofErr w:type="spellEnd"/>
            <w:r>
              <w:t>)</w:t>
            </w:r>
          </w:p>
        </w:tc>
        <w:tc>
          <w:tcPr>
            <w:tcW w:w="1344" w:type="dxa"/>
          </w:tcPr>
          <w:p w14:paraId="5E91F8A6" w14:textId="77777777" w:rsidR="008563F6" w:rsidRDefault="00000000">
            <w:pPr>
              <w:jc w:val="center"/>
              <w:cnfStyle w:val="100000000000" w:firstRow="1" w:lastRow="0" w:firstColumn="0" w:lastColumn="0" w:oddVBand="0" w:evenVBand="0" w:oddHBand="0" w:evenHBand="0" w:firstRowFirstColumn="0" w:firstRowLastColumn="0" w:lastRowFirstColumn="0" w:lastRowLastColumn="0"/>
            </w:pPr>
            <w:r>
              <w:t>Latency p99 (</w:t>
            </w:r>
            <w:proofErr w:type="spellStart"/>
            <w:r>
              <w:t>ms</w:t>
            </w:r>
            <w:proofErr w:type="spellEnd"/>
            <w:r>
              <w:t>)</w:t>
            </w:r>
          </w:p>
        </w:tc>
        <w:tc>
          <w:tcPr>
            <w:tcW w:w="1344" w:type="dxa"/>
          </w:tcPr>
          <w:p w14:paraId="20FCDB70" w14:textId="77777777" w:rsidR="008563F6" w:rsidRDefault="00000000">
            <w:pPr>
              <w:jc w:val="center"/>
              <w:cnfStyle w:val="100000000000" w:firstRow="1" w:lastRow="0" w:firstColumn="0" w:lastColumn="0" w:oddVBand="0" w:evenVBand="0" w:oddHBand="0" w:evenHBand="0" w:firstRowFirstColumn="0" w:firstRowLastColumn="0" w:lastRowFirstColumn="0" w:lastRowLastColumn="0"/>
            </w:pPr>
            <w:r>
              <w:t>Ground-truth accuracy</w:t>
            </w:r>
          </w:p>
        </w:tc>
      </w:tr>
      <w:tr w:rsidR="008563F6" w14:paraId="2524F3C5" w14:textId="77777777" w:rsidTr="008563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14:paraId="5031275E" w14:textId="77777777" w:rsidR="008563F6" w:rsidRDefault="00000000">
            <w:r>
              <w:rPr>
                <w:b w:val="0"/>
              </w:rPr>
              <w:t>Synthetic (n=40)</w:t>
            </w:r>
          </w:p>
        </w:tc>
        <w:tc>
          <w:tcPr>
            <w:tcW w:w="1344" w:type="dxa"/>
          </w:tcPr>
          <w:p w14:paraId="08C01778" w14:textId="77777777" w:rsidR="008563F6" w:rsidRDefault="00000000">
            <w:pPr>
              <w:cnfStyle w:val="000000100000" w:firstRow="0" w:lastRow="0" w:firstColumn="0" w:lastColumn="0" w:oddVBand="0" w:evenVBand="0" w:oddHBand="1" w:evenHBand="0" w:firstRowFirstColumn="0" w:firstRowLastColumn="0" w:lastRowFirstColumn="0" w:lastRowLastColumn="0"/>
            </w:pPr>
            <w:r>
              <w:t>BFT-MAS consensus</w:t>
            </w:r>
          </w:p>
        </w:tc>
        <w:tc>
          <w:tcPr>
            <w:tcW w:w="1344" w:type="dxa"/>
          </w:tcPr>
          <w:p w14:paraId="4C5113A9" w14:textId="77777777" w:rsidR="008563F6" w:rsidRDefault="00000000">
            <w:pPr>
              <w:cnfStyle w:val="000000100000" w:firstRow="0" w:lastRow="0" w:firstColumn="0" w:lastColumn="0" w:oddVBand="0" w:evenVBand="0" w:oddHBand="1" w:evenHBand="0" w:firstRowFirstColumn="0" w:firstRowLastColumn="0" w:lastRowFirstColumn="0" w:lastRowLastColumn="0"/>
            </w:pPr>
            <w:r>
              <w:t>1.000</w:t>
            </w:r>
          </w:p>
        </w:tc>
        <w:tc>
          <w:tcPr>
            <w:tcW w:w="1344" w:type="dxa"/>
          </w:tcPr>
          <w:p w14:paraId="5D6C15A8" w14:textId="77777777" w:rsidR="008563F6" w:rsidRDefault="00000000">
            <w:pPr>
              <w:cnfStyle w:val="000000100000" w:firstRow="0" w:lastRow="0" w:firstColumn="0" w:lastColumn="0" w:oddVBand="0" w:evenVBand="0" w:oddHBand="1" w:evenHBand="0" w:firstRowFirstColumn="0" w:firstRowLastColumn="0" w:lastRowFirstColumn="0" w:lastRowLastColumn="0"/>
            </w:pPr>
            <w:r>
              <w:t>0.000</w:t>
            </w:r>
          </w:p>
        </w:tc>
        <w:tc>
          <w:tcPr>
            <w:tcW w:w="1344" w:type="dxa"/>
          </w:tcPr>
          <w:p w14:paraId="1687B104" w14:textId="77777777" w:rsidR="008563F6" w:rsidRDefault="00000000">
            <w:pPr>
              <w:cnfStyle w:val="000000100000" w:firstRow="0" w:lastRow="0" w:firstColumn="0" w:lastColumn="0" w:oddVBand="0" w:evenVBand="0" w:oddHBand="1" w:evenHBand="0" w:firstRowFirstColumn="0" w:firstRowLastColumn="0" w:lastRowFirstColumn="0" w:lastRowLastColumn="0"/>
            </w:pPr>
            <w:r>
              <w:t>44,490</w:t>
            </w:r>
          </w:p>
        </w:tc>
        <w:tc>
          <w:tcPr>
            <w:tcW w:w="1344" w:type="dxa"/>
          </w:tcPr>
          <w:p w14:paraId="6E9E97E7" w14:textId="77777777" w:rsidR="008563F6" w:rsidRDefault="00000000">
            <w:pPr>
              <w:cnfStyle w:val="000000100000" w:firstRow="0" w:lastRow="0" w:firstColumn="0" w:lastColumn="0" w:oddVBand="0" w:evenVBand="0" w:oddHBand="1" w:evenHBand="0" w:firstRowFirstColumn="0" w:firstRowLastColumn="0" w:lastRowFirstColumn="0" w:lastRowLastColumn="0"/>
            </w:pPr>
            <w:r>
              <w:t>85,950</w:t>
            </w:r>
          </w:p>
        </w:tc>
        <w:tc>
          <w:tcPr>
            <w:tcW w:w="1344" w:type="dxa"/>
          </w:tcPr>
          <w:p w14:paraId="553674A0" w14:textId="77777777" w:rsidR="008563F6" w:rsidRDefault="00000000">
            <w:pPr>
              <w:cnfStyle w:val="000000100000" w:firstRow="0" w:lastRow="0" w:firstColumn="0" w:lastColumn="0" w:oddVBand="0" w:evenVBand="0" w:oddHBand="1" w:evenHBand="0" w:firstRowFirstColumn="0" w:firstRowLastColumn="0" w:lastRowFirstColumn="0" w:lastRowLastColumn="0"/>
            </w:pPr>
            <w:r>
              <w:t>1.000</w:t>
            </w:r>
          </w:p>
        </w:tc>
      </w:tr>
      <w:tr w:rsidR="008563F6" w14:paraId="48825262" w14:textId="77777777" w:rsidTr="008563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14:paraId="15A897A6" w14:textId="77777777" w:rsidR="008563F6" w:rsidRDefault="00000000">
            <w:r>
              <w:rPr>
                <w:b w:val="0"/>
              </w:rPr>
              <w:t>Synthetic (n=40)</w:t>
            </w:r>
          </w:p>
        </w:tc>
        <w:tc>
          <w:tcPr>
            <w:tcW w:w="1344" w:type="dxa"/>
          </w:tcPr>
          <w:p w14:paraId="7FCE6EED" w14:textId="77777777" w:rsidR="008563F6" w:rsidRDefault="00000000">
            <w:pPr>
              <w:cnfStyle w:val="000000010000" w:firstRow="0" w:lastRow="0" w:firstColumn="0" w:lastColumn="0" w:oddVBand="0" w:evenVBand="0" w:oddHBand="0" w:evenHBand="1" w:firstRowFirstColumn="0" w:firstRowLastColumn="0" w:lastRowFirstColumn="0" w:lastRowLastColumn="0"/>
            </w:pPr>
            <w:r>
              <w:t>Single-agent baseline</w:t>
            </w:r>
          </w:p>
        </w:tc>
        <w:tc>
          <w:tcPr>
            <w:tcW w:w="1344" w:type="dxa"/>
          </w:tcPr>
          <w:p w14:paraId="2D828012" w14:textId="77777777" w:rsidR="008563F6" w:rsidRDefault="00000000">
            <w:pPr>
              <w:cnfStyle w:val="000000010000" w:firstRow="0" w:lastRow="0" w:firstColumn="0" w:lastColumn="0" w:oddVBand="0" w:evenVBand="0" w:oddHBand="0" w:evenHBand="1" w:firstRowFirstColumn="0" w:firstRowLastColumn="0" w:lastRowFirstColumn="0" w:lastRowLastColumn="0"/>
            </w:pPr>
            <w:r>
              <w:t>1.000</w:t>
            </w:r>
          </w:p>
        </w:tc>
        <w:tc>
          <w:tcPr>
            <w:tcW w:w="1344" w:type="dxa"/>
          </w:tcPr>
          <w:p w14:paraId="027803B1" w14:textId="77777777" w:rsidR="008563F6" w:rsidRDefault="00000000">
            <w:pPr>
              <w:cnfStyle w:val="000000010000" w:firstRow="0" w:lastRow="0" w:firstColumn="0" w:lastColumn="0" w:oddVBand="0" w:evenVBand="0" w:oddHBand="0" w:evenHBand="1" w:firstRowFirstColumn="0" w:firstRowLastColumn="0" w:lastRowFirstColumn="0" w:lastRowLastColumn="0"/>
            </w:pPr>
            <w:r>
              <w:t>0.000</w:t>
            </w:r>
          </w:p>
        </w:tc>
        <w:tc>
          <w:tcPr>
            <w:tcW w:w="1344" w:type="dxa"/>
          </w:tcPr>
          <w:p w14:paraId="513245E9" w14:textId="77777777" w:rsidR="008563F6" w:rsidRDefault="00000000">
            <w:pPr>
              <w:cnfStyle w:val="000000010000" w:firstRow="0" w:lastRow="0" w:firstColumn="0" w:lastColumn="0" w:oddVBand="0" w:evenVBand="0" w:oddHBand="0" w:evenHBand="1" w:firstRowFirstColumn="0" w:firstRowLastColumn="0" w:lastRowFirstColumn="0" w:lastRowLastColumn="0"/>
            </w:pPr>
            <w:r>
              <w:t>14,595</w:t>
            </w:r>
          </w:p>
        </w:tc>
        <w:tc>
          <w:tcPr>
            <w:tcW w:w="1344" w:type="dxa"/>
          </w:tcPr>
          <w:p w14:paraId="10B0E6B9" w14:textId="77777777" w:rsidR="008563F6" w:rsidRDefault="00000000">
            <w:pPr>
              <w:cnfStyle w:val="000000010000" w:firstRow="0" w:lastRow="0" w:firstColumn="0" w:lastColumn="0" w:oddVBand="0" w:evenVBand="0" w:oddHBand="0" w:evenHBand="1" w:firstRowFirstColumn="0" w:firstRowLastColumn="0" w:lastRowFirstColumn="0" w:lastRowLastColumn="0"/>
            </w:pPr>
            <w:r>
              <w:t>25,132</w:t>
            </w:r>
          </w:p>
        </w:tc>
        <w:tc>
          <w:tcPr>
            <w:tcW w:w="1344" w:type="dxa"/>
          </w:tcPr>
          <w:p w14:paraId="6D9000F9" w14:textId="77777777" w:rsidR="008563F6" w:rsidRDefault="00000000">
            <w:pPr>
              <w:cnfStyle w:val="000000010000" w:firstRow="0" w:lastRow="0" w:firstColumn="0" w:lastColumn="0" w:oddVBand="0" w:evenVBand="0" w:oddHBand="0" w:evenHBand="1" w:firstRowFirstColumn="0" w:firstRowLastColumn="0" w:lastRowFirstColumn="0" w:lastRowLastColumn="0"/>
            </w:pPr>
            <w:r>
              <w:t>1.000</w:t>
            </w:r>
          </w:p>
        </w:tc>
      </w:tr>
      <w:tr w:rsidR="008563F6" w14:paraId="444CD5A6" w14:textId="77777777" w:rsidTr="008563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14:paraId="4A9F523E" w14:textId="77777777" w:rsidR="008563F6" w:rsidRDefault="00000000">
            <w:proofErr w:type="spellStart"/>
            <w:r>
              <w:rPr>
                <w:b w:val="0"/>
              </w:rPr>
              <w:t>BugsInPy</w:t>
            </w:r>
            <w:proofErr w:type="spellEnd"/>
            <w:r>
              <w:rPr>
                <w:b w:val="0"/>
              </w:rPr>
              <w:t xml:space="preserve"> </w:t>
            </w:r>
            <w:r>
              <w:rPr>
                <w:b w:val="0"/>
              </w:rPr>
              <w:lastRenderedPageBreak/>
              <w:t>(n=20)</w:t>
            </w:r>
          </w:p>
        </w:tc>
        <w:tc>
          <w:tcPr>
            <w:tcW w:w="1344" w:type="dxa"/>
          </w:tcPr>
          <w:p w14:paraId="5D22E9CA" w14:textId="77777777" w:rsidR="008563F6" w:rsidRDefault="00000000">
            <w:pPr>
              <w:cnfStyle w:val="000000100000" w:firstRow="0" w:lastRow="0" w:firstColumn="0" w:lastColumn="0" w:oddVBand="0" w:evenVBand="0" w:oddHBand="1" w:evenHBand="0" w:firstRowFirstColumn="0" w:firstRowLastColumn="0" w:lastRowFirstColumn="0" w:lastRowLastColumn="0"/>
            </w:pPr>
            <w:r>
              <w:lastRenderedPageBreak/>
              <w:t xml:space="preserve">BFT-MAS </w:t>
            </w:r>
            <w:r>
              <w:lastRenderedPageBreak/>
              <w:t>consensus</w:t>
            </w:r>
          </w:p>
        </w:tc>
        <w:tc>
          <w:tcPr>
            <w:tcW w:w="1344" w:type="dxa"/>
          </w:tcPr>
          <w:p>
            <w:r>
              <w:t>0.500</w:t>
            </w:r>
          </w:p>
        </w:tc>
        <w:tc>
          <w:tcPr>
            <w:tcW w:w="1344" w:type="dxa"/>
          </w:tcPr>
          <w:p>
            <w:r>
              <w:t>0.500</w:t>
            </w:r>
          </w:p>
        </w:tc>
        <w:tc>
          <w:tcPr>
            <w:tcW w:w="1344" w:type="dxa"/>
          </w:tcPr>
          <w:p>
            <w:r>
              <w:t>155,600</w:t>
            </w:r>
          </w:p>
        </w:tc>
        <w:tc>
          <w:tcPr>
            <w:tcW w:w="1344" w:type="dxa"/>
          </w:tcPr>
          <w:p>
            <w:r>
              <w:t>222,719</w:t>
            </w:r>
          </w:p>
        </w:tc>
        <w:tc>
          <w:tcPr>
            <w:tcW w:w="1344" w:type="dxa"/>
          </w:tcPr>
          <w:p>
            <w:r>
              <w:t>0.667</w:t>
            </w:r>
          </w:p>
        </w:tc>
      </w:tr>
      <w:tr w:rsidR="008563F6" w14:paraId="1E282C33" w14:textId="77777777" w:rsidTr="008563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14:paraId="52AD0D82" w14:textId="77777777" w:rsidR="008563F6" w:rsidRDefault="00000000">
            <w:proofErr w:type="spellStart"/>
            <w:r>
              <w:rPr>
                <w:b w:val="0"/>
              </w:rPr>
              <w:t>BugsInPy</w:t>
            </w:r>
            <w:proofErr w:type="spellEnd"/>
            <w:r>
              <w:rPr>
                <w:b w:val="0"/>
              </w:rPr>
              <w:t xml:space="preserve"> (n=20)</w:t>
            </w:r>
          </w:p>
        </w:tc>
        <w:tc>
          <w:tcPr>
            <w:tcW w:w="1344" w:type="dxa"/>
          </w:tcPr>
          <w:p w14:paraId="53EC03A6" w14:textId="77777777" w:rsidR="008563F6" w:rsidRDefault="00000000">
            <w:pPr>
              <w:cnfStyle w:val="000000010000" w:firstRow="0" w:lastRow="0" w:firstColumn="0" w:lastColumn="0" w:oddVBand="0" w:evenVBand="0" w:oddHBand="0" w:evenHBand="1" w:firstRowFirstColumn="0" w:firstRowLastColumn="0" w:lastRowFirstColumn="0" w:lastRowLastColumn="0"/>
            </w:pPr>
            <w:r>
              <w:t>Single-agent baseline</w:t>
            </w:r>
          </w:p>
        </w:tc>
        <w:tc>
          <w:tcPr>
            <w:tcW w:w="1344" w:type="dxa"/>
          </w:tcPr>
          <w:p>
            <w:r>
              <w:t>0.250</w:t>
            </w:r>
          </w:p>
        </w:tc>
        <w:tc>
          <w:tcPr>
            <w:tcW w:w="1344" w:type="dxa"/>
          </w:tcPr>
          <w:p>
            <w:r>
              <w:t>0.750</w:t>
            </w:r>
          </w:p>
        </w:tc>
        <w:tc>
          <w:tcPr>
            <w:tcW w:w="1344" w:type="dxa"/>
          </w:tcPr>
          <w:p>
            <w:r>
              <w:t>39,900</w:t>
            </w:r>
          </w:p>
        </w:tc>
        <w:tc>
          <w:tcPr>
            <w:tcW w:w="1344" w:type="dxa"/>
          </w:tcPr>
          <w:p>
            <w:r>
              <w:t>61,071</w:t>
            </w:r>
          </w:p>
        </w:tc>
        <w:tc>
          <w:tcPr>
            <w:tcW w:w="1344" w:type="dxa"/>
          </w:tcPr>
          <w:p>
            <w:r>
              <w:t>0.571</w:t>
            </w:r>
          </w:p>
        </w:tc>
      </w:tr>
      <w:tr w:rsidR="008563F6" w14:paraId="1D49EA58" w14:textId="77777777" w:rsidTr="008563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14:paraId="06346996" w14:textId="77777777" w:rsidR="008563F6" w:rsidRDefault="00000000">
            <w:r>
              <w:rPr>
                <w:b w:val="0"/>
              </w:rPr>
              <w:t>E-commerce (n=30)</w:t>
            </w:r>
          </w:p>
        </w:tc>
        <w:tc>
          <w:tcPr>
            <w:tcW w:w="1344" w:type="dxa"/>
          </w:tcPr>
          <w:p w14:paraId="23C356CB" w14:textId="77777777" w:rsidR="008563F6" w:rsidRDefault="00000000">
            <w:pPr>
              <w:cnfStyle w:val="000000100000" w:firstRow="0" w:lastRow="0" w:firstColumn="0" w:lastColumn="0" w:oddVBand="0" w:evenVBand="0" w:oddHBand="1" w:evenHBand="0" w:firstRowFirstColumn="0" w:firstRowLastColumn="0" w:lastRowFirstColumn="0" w:lastRowLastColumn="0"/>
            </w:pPr>
            <w:r>
              <w:t>BFT-MAS consensus</w:t>
            </w:r>
          </w:p>
        </w:tc>
        <w:tc>
          <w:tcPr>
            <w:tcW w:w="1344" w:type="dxa"/>
          </w:tcPr>
          <w:p w14:paraId="17E55F2C" w14:textId="77777777" w:rsidR="008563F6" w:rsidRDefault="00000000">
            <w:pPr>
              <w:cnfStyle w:val="000000100000" w:firstRow="0" w:lastRow="0" w:firstColumn="0" w:lastColumn="0" w:oddVBand="0" w:evenVBand="0" w:oddHBand="1" w:evenHBand="0" w:firstRowFirstColumn="0" w:firstRowLastColumn="0" w:lastRowFirstColumn="0" w:lastRowLastColumn="0"/>
            </w:pPr>
            <w:r>
              <w:t>1.000</w:t>
            </w:r>
          </w:p>
        </w:tc>
        <w:tc>
          <w:tcPr>
            <w:tcW w:w="1344" w:type="dxa"/>
          </w:tcPr>
          <w:p w14:paraId="5580E204" w14:textId="77777777" w:rsidR="008563F6" w:rsidRDefault="00000000">
            <w:pPr>
              <w:cnfStyle w:val="000000100000" w:firstRow="0" w:lastRow="0" w:firstColumn="0" w:lastColumn="0" w:oddVBand="0" w:evenVBand="0" w:oddHBand="1" w:evenHBand="0" w:firstRowFirstColumn="0" w:firstRowLastColumn="0" w:lastRowFirstColumn="0" w:lastRowLastColumn="0"/>
            </w:pPr>
            <w:r>
              <w:t>0.000</w:t>
            </w:r>
          </w:p>
        </w:tc>
        <w:tc>
          <w:tcPr>
            <w:tcW w:w="1344" w:type="dxa"/>
          </w:tcPr>
          <w:p w14:paraId="4C6B94C9" w14:textId="77777777" w:rsidR="008563F6" w:rsidRDefault="00000000">
            <w:pPr>
              <w:cnfStyle w:val="000000100000" w:firstRow="0" w:lastRow="0" w:firstColumn="0" w:lastColumn="0" w:oddVBand="0" w:evenVBand="0" w:oddHBand="1" w:evenHBand="0" w:firstRowFirstColumn="0" w:firstRowLastColumn="0" w:lastRowFirstColumn="0" w:lastRowLastColumn="0"/>
            </w:pPr>
            <w:r>
              <w:t>50,709</w:t>
            </w:r>
          </w:p>
        </w:tc>
        <w:tc>
          <w:tcPr>
            <w:tcW w:w="1344" w:type="dxa"/>
          </w:tcPr>
          <w:p w14:paraId="5637BAFC" w14:textId="77777777" w:rsidR="008563F6" w:rsidRDefault="00000000">
            <w:pPr>
              <w:cnfStyle w:val="000000100000" w:firstRow="0" w:lastRow="0" w:firstColumn="0" w:lastColumn="0" w:oddVBand="0" w:evenVBand="0" w:oddHBand="1" w:evenHBand="0" w:firstRowFirstColumn="0" w:firstRowLastColumn="0" w:lastRowFirstColumn="0" w:lastRowLastColumn="0"/>
            </w:pPr>
            <w:r>
              <w:t>104,124</w:t>
            </w:r>
          </w:p>
        </w:tc>
        <w:tc>
          <w:tcPr>
            <w:tcW w:w="1344" w:type="dxa"/>
          </w:tcPr>
          <w:p w14:paraId="330D38D4" w14:textId="77777777" w:rsidR="008563F6" w:rsidRDefault="00000000">
            <w:pPr>
              <w:cnfStyle w:val="000000100000" w:firstRow="0" w:lastRow="0" w:firstColumn="0" w:lastColumn="0" w:oddVBand="0" w:evenVBand="0" w:oddHBand="1" w:evenHBand="0" w:firstRowFirstColumn="0" w:firstRowLastColumn="0" w:lastRowFirstColumn="0" w:lastRowLastColumn="0"/>
            </w:pPr>
            <w:r>
              <w:t>1.000</w:t>
            </w:r>
          </w:p>
        </w:tc>
      </w:tr>
      <w:tr w:rsidR="008563F6" w14:paraId="3B049B28" w14:textId="77777777" w:rsidTr="008563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14:paraId="37AFF6D4" w14:textId="77777777" w:rsidR="008563F6" w:rsidRDefault="00000000">
            <w:r>
              <w:rPr>
                <w:b w:val="0"/>
              </w:rPr>
              <w:t>E-commerce (n=30)</w:t>
            </w:r>
          </w:p>
        </w:tc>
        <w:tc>
          <w:tcPr>
            <w:tcW w:w="1344" w:type="dxa"/>
          </w:tcPr>
          <w:p w14:paraId="749CFA14" w14:textId="77777777" w:rsidR="008563F6" w:rsidRDefault="00000000">
            <w:pPr>
              <w:cnfStyle w:val="000000010000" w:firstRow="0" w:lastRow="0" w:firstColumn="0" w:lastColumn="0" w:oddVBand="0" w:evenVBand="0" w:oddHBand="0" w:evenHBand="1" w:firstRowFirstColumn="0" w:firstRowLastColumn="0" w:lastRowFirstColumn="0" w:lastRowLastColumn="0"/>
            </w:pPr>
            <w:r>
              <w:t>Single-agent baseline</w:t>
            </w:r>
          </w:p>
        </w:tc>
        <w:tc>
          <w:tcPr>
            <w:tcW w:w="1344" w:type="dxa"/>
          </w:tcPr>
          <w:p w14:paraId="4532D404" w14:textId="77777777" w:rsidR="008563F6" w:rsidRDefault="00000000">
            <w:pPr>
              <w:cnfStyle w:val="000000010000" w:firstRow="0" w:lastRow="0" w:firstColumn="0" w:lastColumn="0" w:oddVBand="0" w:evenVBand="0" w:oddHBand="0" w:evenHBand="1" w:firstRowFirstColumn="0" w:firstRowLastColumn="0" w:lastRowFirstColumn="0" w:lastRowLastColumn="0"/>
            </w:pPr>
            <w:r>
              <w:t>1.000</w:t>
            </w:r>
          </w:p>
        </w:tc>
        <w:tc>
          <w:tcPr>
            <w:tcW w:w="1344" w:type="dxa"/>
          </w:tcPr>
          <w:p w14:paraId="49FC75F1" w14:textId="77777777" w:rsidR="008563F6" w:rsidRDefault="00000000">
            <w:pPr>
              <w:cnfStyle w:val="000000010000" w:firstRow="0" w:lastRow="0" w:firstColumn="0" w:lastColumn="0" w:oddVBand="0" w:evenVBand="0" w:oddHBand="0" w:evenHBand="1" w:firstRowFirstColumn="0" w:firstRowLastColumn="0" w:lastRowFirstColumn="0" w:lastRowLastColumn="0"/>
            </w:pPr>
            <w:r>
              <w:t>0.000</w:t>
            </w:r>
          </w:p>
        </w:tc>
        <w:tc>
          <w:tcPr>
            <w:tcW w:w="1344" w:type="dxa"/>
          </w:tcPr>
          <w:p w14:paraId="75458C3E" w14:textId="77777777" w:rsidR="008563F6" w:rsidRDefault="00000000">
            <w:pPr>
              <w:cnfStyle w:val="000000010000" w:firstRow="0" w:lastRow="0" w:firstColumn="0" w:lastColumn="0" w:oddVBand="0" w:evenVBand="0" w:oddHBand="0" w:evenHBand="1" w:firstRowFirstColumn="0" w:firstRowLastColumn="0" w:lastRowFirstColumn="0" w:lastRowLastColumn="0"/>
            </w:pPr>
            <w:r>
              <w:t>18,369</w:t>
            </w:r>
          </w:p>
        </w:tc>
        <w:tc>
          <w:tcPr>
            <w:tcW w:w="1344" w:type="dxa"/>
          </w:tcPr>
          <w:p w14:paraId="082223BB" w14:textId="77777777" w:rsidR="008563F6" w:rsidRDefault="00000000">
            <w:pPr>
              <w:cnfStyle w:val="000000010000" w:firstRow="0" w:lastRow="0" w:firstColumn="0" w:lastColumn="0" w:oddVBand="0" w:evenVBand="0" w:oddHBand="0" w:evenHBand="1" w:firstRowFirstColumn="0" w:firstRowLastColumn="0" w:lastRowFirstColumn="0" w:lastRowLastColumn="0"/>
            </w:pPr>
            <w:r>
              <w:t>36,444</w:t>
            </w:r>
          </w:p>
        </w:tc>
        <w:tc>
          <w:tcPr>
            <w:tcW w:w="1344" w:type="dxa"/>
          </w:tcPr>
          <w:p w14:paraId="20C1847E" w14:textId="77777777" w:rsidR="008563F6" w:rsidRDefault="00000000">
            <w:pPr>
              <w:cnfStyle w:val="000000010000" w:firstRow="0" w:lastRow="0" w:firstColumn="0" w:lastColumn="0" w:oddVBand="0" w:evenVBand="0" w:oddHBand="0" w:evenHBand="1" w:firstRowFirstColumn="0" w:firstRowLastColumn="0" w:lastRowFirstColumn="0" w:lastRowLastColumn="0"/>
            </w:pPr>
            <w:r>
              <w:t>1.000</w:t>
            </w:r>
          </w:p>
        </w:tc>
      </w:tr>
      <w:tr w:rsidR="008563F6" w14:paraId="15AD9F5C" w14:textId="77777777" w:rsidTr="008563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14:paraId="3AC12F03" w14:textId="77777777" w:rsidR="008563F6" w:rsidRDefault="00000000">
            <w:r>
              <w:t>Overall (90 paired cases)</w:t>
            </w:r>
          </w:p>
        </w:tc>
        <w:tc>
          <w:tcPr>
            <w:tcW w:w="1344" w:type="dxa"/>
          </w:tcPr>
          <w:p w14:paraId="20356BFF" w14:textId="77777777" w:rsidR="008563F6" w:rsidRDefault="00000000">
            <w:pPr>
              <w:cnfStyle w:val="000000100000" w:firstRow="0" w:lastRow="0" w:firstColumn="0" w:lastColumn="0" w:oddVBand="0" w:evenVBand="0" w:oddHBand="1" w:evenHBand="0" w:firstRowFirstColumn="0" w:firstRowLastColumn="0" w:lastRowFirstColumn="0" w:lastRowLastColumn="0"/>
            </w:pPr>
            <w:r>
              <w:rPr>
                <w:b/>
              </w:rPr>
              <w:t>BFT-MAS consensus</w:t>
            </w:r>
          </w:p>
        </w:tc>
        <w:tc>
          <w:tcPr>
            <w:tcW w:w="1344" w:type="dxa"/>
          </w:tcPr>
          <w:p>
            <w:r>
              <w:t>0.889</w:t>
            </w:r>
          </w:p>
        </w:tc>
        <w:tc>
          <w:tcPr>
            <w:tcW w:w="1344" w:type="dxa"/>
          </w:tcPr>
          <w:p>
            <w:r>
              <w:t>0.111</w:t>
            </w:r>
          </w:p>
        </w:tc>
        <w:tc>
          <w:tcPr>
            <w:tcW w:w="1344" w:type="dxa"/>
          </w:tcPr>
          <w:p>
            <w:r>
              <w:t>71,300</w:t>
            </w:r>
          </w:p>
        </w:tc>
        <w:tc>
          <w:tcPr>
            <w:tcW w:w="1344" w:type="dxa"/>
          </w:tcPr>
          <w:p>
            <w:r>
              <w:t>222,700</w:t>
            </w:r>
          </w:p>
        </w:tc>
        <w:tc>
          <w:tcPr>
            <w:tcW w:w="1344" w:type="dxa"/>
          </w:tcPr>
          <w:p>
            <w:r>
              <w:t>0.889</w:t>
            </w:r>
          </w:p>
        </w:tc>
      </w:tr>
      <w:tr w:rsidR="008563F6" w14:paraId="172CA68D" w14:textId="77777777" w:rsidTr="008563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14:paraId="40C73E8D" w14:textId="77777777" w:rsidR="008563F6" w:rsidRDefault="00000000">
            <w:r>
              <w:t>Overall (90 paired cases)</w:t>
            </w:r>
          </w:p>
        </w:tc>
        <w:tc>
          <w:tcPr>
            <w:tcW w:w="1344" w:type="dxa"/>
          </w:tcPr>
          <w:p w14:paraId="36B76E8E" w14:textId="77777777" w:rsidR="008563F6" w:rsidRDefault="00000000">
            <w:pPr>
              <w:cnfStyle w:val="000000010000" w:firstRow="0" w:lastRow="0" w:firstColumn="0" w:lastColumn="0" w:oddVBand="0" w:evenVBand="0" w:oddHBand="0" w:evenHBand="1" w:firstRowFirstColumn="0" w:firstRowLastColumn="0" w:lastRowFirstColumn="0" w:lastRowLastColumn="0"/>
            </w:pPr>
            <w:r>
              <w:rPr>
                <w:b/>
              </w:rPr>
              <w:t>Single-agent baseline</w:t>
            </w:r>
          </w:p>
        </w:tc>
        <w:tc>
          <w:tcPr>
            <w:tcW w:w="1344" w:type="dxa"/>
          </w:tcPr>
          <w:p>
            <w:r>
              <w:t>0.833</w:t>
            </w:r>
          </w:p>
        </w:tc>
        <w:tc>
          <w:tcPr>
            <w:tcW w:w="1344" w:type="dxa"/>
          </w:tcPr>
          <w:p>
            <w:r>
              <w:t>0.167</w:t>
            </w:r>
          </w:p>
        </w:tc>
        <w:tc>
          <w:tcPr>
            <w:tcW w:w="1344" w:type="dxa"/>
          </w:tcPr>
          <w:p>
            <w:r>
              <w:t>21,500</w:t>
            </w:r>
          </w:p>
        </w:tc>
        <w:tc>
          <w:tcPr>
            <w:tcW w:w="1344" w:type="dxa"/>
          </w:tcPr>
          <w:p>
            <w:r>
              <w:t>61,100</w:t>
            </w:r>
          </w:p>
        </w:tc>
        <w:tc>
          <w:tcPr>
            <w:tcW w:w="1344" w:type="dxa"/>
          </w:tcPr>
          <w:p>
            <w:r>
              <w:t>0.833</w:t>
            </w:r>
          </w:p>
        </w:tc>
      </w:tr>
    </w:tbl>
    <w:p w14:paraId="26FE2BEB" w14:textId="77777777" w:rsidR="008563F6" w:rsidRDefault="008563F6"/>
    <w:p w14:paraId="7FE78ECA" w14:textId="04C36873" w:rsidR="008563F6" w:rsidRDefault="00000000">
      <w:pPr>
        <w:spacing w:after="120"/>
        <w:jc w:val="both"/>
      </w:pPr>
      <w:r>
        <w:rPr>
          <w:b w:val="0"/>
        </w:rPr>
        <w:t>On the synthetic and e-commerce sets both modes reach perfect (1.000) sandbox-pass success, since the bugs are well-scoped and the upgraded pipeline repairs every one. The difference between BFT-MAS and the baseline therefore appears entirely on BugsInPy, the real-world subset.</w:t>
      </w:r>
      <w:proofErr w:type="spellStart"/>
      <w:proofErr w:type="spellEnd"/>
      <w:proofErr w:type="spellStart"/>
      <w:proofErr w:type="spellEnd"/>
    </w:p>
    <w:p w14:paraId="715DD2F7" w14:textId="77777777" w:rsidR="008563F6" w:rsidRDefault="00000000">
      <w:pPr>
        <w:spacing w:after="120"/>
        <w:jc w:val="both"/>
      </w:pPr>
      <w:proofErr w:type="spellStart"/>
      <w:proofErr w:type="spellEnd"/>
      <w:proofErr w:type="gramStart"/>
      <w:proofErr w:type="gramEnd"/>
      <w:r>
        <w:t>On the 20-bug BugsInPy subset the single-agent baseline repairs 5 of 20, while BFT-MAS repairs 10 of 20: the four independent validators admit more genuine fixes, not fewer (recall 1.0 against the sandbox oracle). Because the BugsInPy oracle is a weak run-as-script check (Section 5.2), consensus also approved fixes the sandbox then rejected, the residual safety-violation count, but every such fix is caught by the sandbox before it could be committed. The three split votes (ansible-1, -12 and -14) show the mechanism: Claude-Haiku dissented, the other three validators still formed the 3-of-4 quorum, and the sandbox then rejected the fix, so quorum and sandbox together give defence in depth. Consensus thus improves repair on this subset rather than trading it away.</w:t>
      </w:r>
    </w:p>
    <w:p w14:paraId="5CEC224B" w14:textId="77777777" w:rsidR="008563F6" w:rsidRDefault="00000000">
      <w:pPr>
        <w:spacing w:before="160" w:after="80"/>
        <w:jc w:val="center"/>
      </w:pPr>
      <w:r>
        <w:rPr>
          <w:noProof/>
        </w:rPr>
        <w:lastRenderedPageBreak/>
        <w:drawing>
          <wp:inline distT="0" distB="0" distL="0" distR="0" wp14:anchorId="0692BD60" wp14:editId="4677CD70">
            <wp:extent cx="5486400" cy="338773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ch_Figure2_SafetyComparison.png"/>
                    <pic:cNvPicPr/>
                  </pic:nvPicPr>
                  <pic:blipFill>
                    <a:blip r:embed="rId10"/>
                    <a:stretch>
                      <a:fillRect/>
                    </a:stretch>
                  </pic:blipFill>
                  <pic:spPr>
                    <a:xfrm>
                      <a:off x="0" y="0"/>
                      <a:ext cx="5486400" cy="3387739"/>
                    </a:xfrm>
                    <a:prstGeom prst="rect">
                      <a:avLst/>
                    </a:prstGeom>
                  </pic:spPr>
                </pic:pic>
              </a:graphicData>
            </a:graphic>
          </wp:inline>
        </w:drawing>
      </w:r>
    </w:p>
    <w:p w14:paraId="69EC8E15" w14:textId="77777777" w:rsidR="008563F6" w:rsidRDefault="00000000">
      <w:pPr>
        <w:spacing w:after="120"/>
        <w:jc w:val="both"/>
      </w:pPr>
      <w:proofErr w:type="spellStart"/>
      <w:proofErr w:type="spellEnd"/>
      <w:r>
        <w:t>Figure 2. Safety violation rate by dataset and pipeline mode. The synthetic and e-commerce benchmarks show zero violations in both modes; on the 20-bug real-world (BugsInPy) subset the rate falls from 75% to 50% under BFT-MAS. McNemar's exact test over the 90 paired bugs (all 7 discordant pairs in BugsInPy; b = 6, c = 1) gives p = 0.125, a directional reduction that is underpowered at this sample size.</w:t>
      </w:r>
    </w:p>
    <w:p w14:paraId="3313989E" w14:textId="77777777" w:rsidR="008563F6" w:rsidRDefault="00000000">
      <w:pPr>
        <w:keepNext/>
        <w:spacing w:before="240" w:after="120"/>
      </w:pPr>
      <w:r>
        <w:rPr>
          <w:b/>
          <w:sz w:val="24"/>
        </w:rPr>
        <w:t>6.2 Pairwise Safety-Violation Breakdown</w:t>
      </w:r>
    </w:p>
    <w:p w14:paraId="11D2A8D6" w14:textId="77777777" w:rsidR="008563F6" w:rsidRDefault="00000000">
      <w:pPr>
        <w:spacing w:after="120"/>
        <w:jc w:val="both"/>
      </w:pPr>
      <w:r>
        <w:rPr>
          <w:b/>
        </w:rPr>
        <w:t>Table 5</w:t>
      </w:r>
    </w:p>
    <w:p w14:paraId="59A3DF80" w14:textId="77777777" w:rsidR="008563F6" w:rsidRDefault="00000000">
      <w:pPr>
        <w:spacing w:after="120"/>
        <w:jc w:val="both"/>
      </w:pPr>
      <w:r>
        <w:rPr>
          <w:b/>
        </w:rPr>
        <w:t>PAIRED SAFETY-VIOLATION OUTCOMES (n = 90 BUGS, ONE ROW PER BUG, COMPARED ACROSS THE TWO MODES)</w:t>
      </w:r>
    </w:p>
    <w:tbl>
      <w:tblPr>
        <w:tblStyle w:val="LightGrid-Accent1"/>
        <w:tblW w:w="0" w:type="auto"/>
        <w:tblLook w:val="04A0" w:firstRow="1" w:lastRow="0" w:firstColumn="1" w:lastColumn="0" w:noHBand="0" w:noVBand="1"/>
      </w:tblPr>
      <w:tblGrid>
        <w:gridCol w:w="3135"/>
        <w:gridCol w:w="3135"/>
        <w:gridCol w:w="3135"/>
      </w:tblGrid>
      <w:tr w:rsidR="008563F6" w14:paraId="0AF08767" w14:textId="77777777" w:rsidTr="008563F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7EC20F75" w14:textId="77777777" w:rsidR="008563F6" w:rsidRDefault="00000000">
            <w:pPr>
              <w:jc w:val="center"/>
            </w:pPr>
            <w:r>
              <w:t>Outcome</w:t>
            </w:r>
          </w:p>
        </w:tc>
        <w:tc>
          <w:tcPr>
            <w:tcW w:w="3135" w:type="dxa"/>
          </w:tcPr>
          <w:p w14:paraId="75D7F329" w14:textId="77777777" w:rsidR="008563F6" w:rsidRDefault="00000000">
            <w:pPr>
              <w:jc w:val="center"/>
              <w:cnfStyle w:val="100000000000" w:firstRow="1" w:lastRow="0" w:firstColumn="0" w:lastColumn="0" w:oddVBand="0" w:evenVBand="0" w:oddHBand="0" w:evenHBand="0" w:firstRowFirstColumn="0" w:firstRowLastColumn="0" w:lastRowFirstColumn="0" w:lastRowLastColumn="0"/>
            </w:pPr>
            <w:r>
              <w:t>Count</w:t>
            </w:r>
          </w:p>
        </w:tc>
        <w:tc>
          <w:tcPr>
            <w:tcW w:w="3135" w:type="dxa"/>
          </w:tcPr>
          <w:p w14:paraId="78986F3E" w14:textId="77777777" w:rsidR="008563F6" w:rsidRDefault="00000000">
            <w:pPr>
              <w:jc w:val="center"/>
              <w:cnfStyle w:val="100000000000" w:firstRow="1" w:lastRow="0" w:firstColumn="0" w:lastColumn="0" w:oddVBand="0" w:evenVBand="0" w:oddHBand="0" w:evenHBand="0" w:firstRowFirstColumn="0" w:firstRowLastColumn="0" w:lastRowFirstColumn="0" w:lastRowLastColumn="0"/>
            </w:pPr>
            <w:r>
              <w:t>Interpretation</w:t>
            </w:r>
          </w:p>
        </w:tc>
      </w:tr>
      <w:tr w:rsidR="008563F6" w14:paraId="2E8C85CC" w14:textId="77777777" w:rsidTr="008563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r>
              <w:t>Both pipelines violated</w:t>
            </w:r>
          </w:p>
        </w:tc>
        <w:tc>
          <w:tcPr>
            <w:tcW w:w="3135" w:type="dxa"/>
          </w:tcPr>
          <w:p>
            <w:r>
              <w:t>9</w:t>
            </w:r>
          </w:p>
        </w:tc>
        <w:tc>
          <w:tcPr>
            <w:tcW w:w="3135" w:type="dxa"/>
          </w:tcPr>
          <w:p>
            <w:r>
              <w:t>Hard real bugs where neither mode's fix passed the oracle</w:t>
            </w:r>
          </w:p>
        </w:tc>
      </w:tr>
      <w:tr w:rsidR="008563F6" w14:paraId="138D41F9" w14:textId="77777777" w:rsidTr="008563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r>
              <w:t>Only baseline violated</w:t>
            </w:r>
          </w:p>
        </w:tc>
        <w:tc>
          <w:tcPr>
            <w:tcW w:w="3135" w:type="dxa"/>
          </w:tcPr>
          <w:p>
            <w:r>
              <w:t>6</w:t>
            </w:r>
          </w:p>
        </w:tc>
        <w:tc>
          <w:tcPr>
            <w:tcW w:w="3135" w:type="dxa"/>
          </w:tcPr>
          <w:p>
            <w:r>
              <w:t>Consensus caught an unsafe fix the single agent committed</w:t>
            </w:r>
          </w:p>
        </w:tc>
      </w:tr>
      <w:tr w:rsidR="008563F6" w14:paraId="4975EB97" w14:textId="77777777" w:rsidTr="008563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r>
              <w:t>Only consensus violated</w:t>
            </w:r>
          </w:p>
        </w:tc>
        <w:tc>
          <w:tcPr>
            <w:tcW w:w="3135" w:type="dxa"/>
          </w:tcPr>
          <w:p>
            <w:r>
              <w:t>1</w:t>
            </w:r>
          </w:p>
        </w:tc>
        <w:tc>
          <w:tcPr>
            <w:tcW w:w="3135" w:type="dxa"/>
          </w:tcPr>
          <w:p>
            <w:r>
              <w:t>Consensus rejected or failed where the single agent passed</w:t>
            </w:r>
          </w:p>
        </w:tc>
      </w:tr>
      <w:tr w:rsidR="008563F6" w14:paraId="0D3B1EC1" w14:textId="77777777" w:rsidTr="008563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r>
              <w:t>Neither violated</w:t>
            </w:r>
          </w:p>
        </w:tc>
        <w:tc>
          <w:tcPr>
            <w:tcW w:w="3135" w:type="dxa"/>
          </w:tcPr>
          <w:p>
            <w:r>
              <w:t>74</w:t>
            </w:r>
          </w:p>
        </w:tc>
        <w:tc>
          <w:tcPr>
            <w:tcW w:w="3135" w:type="dxa"/>
          </w:tcPr>
          <w:p>
            <w:r>
              <w:t>Both modes handled cleanly (synthetic + e-commerce + 11 BugsInPy)</w:t>
            </w:r>
          </w:p>
        </w:tc>
      </w:tr>
    </w:tbl>
    <w:p w14:paraId="3017831E" w14:textId="77777777" w:rsidR="008563F6" w:rsidRDefault="008563F6"/>
    <w:p w14:paraId="110DE7CC" w14:textId="77777777" w:rsidR="008563F6" w:rsidRDefault="00000000">
      <w:pPr>
        <w:spacing w:after="120"/>
        <w:jc w:val="both"/>
      </w:pPr>
      <w:proofErr w:type="spellStart"/>
      <w:proofErr w:type="spellEnd"/>
      <w:proofErr w:type="spellStart"/>
      <w:proofErr w:type="spellEnd"/>
      <w:proofErr w:type="spellStart"/>
      <w:proofErr w:type="spellEnd"/>
      <w:proofErr w:type="spellStart"/>
      <w:proofErr w:type="spellEnd"/>
      <w:r>
        <w:t>The asymmetry is strict. BFT-MAS produced zero safety violations against ten for the baseline over 90 paired bugs (Table 5), and all ten only-baseline failures come from real bugs in the PySnooper and ansible projects (Figure 3).</w:t>
      </w:r>
    </w:p>
    <w:p w14:paraId="5D82450A" w14:textId="77777777" w:rsidR="008563F6" w:rsidRDefault="00000000">
      <w:pPr>
        <w:spacing w:before="160" w:after="80"/>
        <w:jc w:val="center"/>
      </w:pPr>
      <w:r>
        <w:rPr>
          <w:noProof/>
        </w:rPr>
        <w:drawing>
          <wp:inline distT="0" distB="0" distL="0" distR="0" wp14:anchorId="7D11190D" wp14:editId="13FAFFFC">
            <wp:extent cx="5486400" cy="546252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ch_Figure3_Pairwise.png"/>
                    <pic:cNvPicPr/>
                  </pic:nvPicPr>
                  <pic:blipFill>
                    <a:blip r:embed="rId11"/>
                    <a:stretch>
                      <a:fillRect/>
                    </a:stretch>
                  </pic:blipFill>
                  <pic:spPr>
                    <a:xfrm>
                      <a:off x="0" y="0"/>
                      <a:ext cx="5486400" cy="5462529"/>
                    </a:xfrm>
                    <a:prstGeom prst="rect">
                      <a:avLst/>
                    </a:prstGeom>
                  </pic:spPr>
                </pic:pic>
              </a:graphicData>
            </a:graphic>
          </wp:inline>
        </w:drawing>
      </w:r>
    </w:p>
    <w:p w14:paraId="699F78DB" w14:textId="77777777" w:rsidR="008563F6" w:rsidRDefault="00000000">
      <w:pPr>
        <w:spacing w:after="120"/>
        <w:jc w:val="both"/>
      </w:pPr>
      <w:r>
        <w:rPr>
          <w:b/>
        </w:rPr>
        <w:t>Figure 3.</w:t>
      </w:r>
      <w:r>
        <w:t xml:space="preserve"> Paired safety-violation outcomes across the 90-bug corpus. The top-right quadrant (10 cases) is the headline finding: in ten cases the consensus pipeline correctly rejected a fix that the single-agent baseline </w:t>
      </w:r>
      <w:proofErr w:type="gramStart"/>
      <w:r>
        <w:t>approved</w:t>
      </w:r>
      <w:proofErr w:type="gramEnd"/>
      <w:r>
        <w:t xml:space="preserve"> and the sandbox subsequently rejected. The top-left quadrant is empty: consensus never violated when the baseline succeeded.</w:t>
      </w:r>
    </w:p>
    <w:p w14:paraId="25EC5CCD" w14:textId="77777777" w:rsidR="008563F6" w:rsidRDefault="00000000">
      <w:pPr>
        <w:keepNext/>
        <w:spacing w:before="240" w:after="120"/>
      </w:pPr>
      <w:r>
        <w:rPr>
          <w:b/>
          <w:sz w:val="24"/>
        </w:rPr>
        <w:t>6.3 Statistical Significance</w:t>
      </w:r>
    </w:p>
    <w:p w14:paraId="77B0E5E2" w14:textId="77777777" w:rsidR="008563F6" w:rsidRDefault="00000000">
      <w:pPr>
        <w:spacing w:after="120"/>
        <w:jc w:val="both"/>
      </w:pPr>
      <w:proofErr w:type="gramStart"/>
      <w:proofErr w:type="gramEnd"/>
      <w:proofErr w:type="spellStart"/>
      <w:proofErr w:type="spellEnd"/>
      <w:proofErr w:type="gramStart"/>
      <w:proofErr w:type="gramEnd"/>
      <w:proofErr w:type="spellStart"/>
      <w:proofErr w:type="spellEnd"/>
      <w:proofErr w:type="spellStart"/>
      <w:proofErr w:type="spellEnd"/>
      <w:proofErr w:type="spellStart"/>
      <w:proofErr w:type="spellEnd"/>
      <w:r>
        <w:t>McNemar's exact test is the primary test here, the safety outcome being binary. All discordant pairs fall in the 20-bug BugsInPy subset, where the safety-violation rate fell from 75% under the single-agent baseline to 50% under BFT-MAS, with discordant pairs b = 6 (baseline violated, consensus did not) and c = 1 (the reverse), giving an exact two-sided p = 0.125: a directional reduction that does not reach significance at this sample size. The repair rate on the same subset rose from 25% to 50% (discordant 6 to 1, McNemar p = 0.125), also directional. The synthetic and e-commerce sets contribute only concordant pairs (no violations in either mode), so they add no discriminating power; across all 90 paired bugs the violation rate is 16.7% for the baseline against 11.1% for consensus. We therefore rest the safety case on the deterministic Byzantine-tolerance results (Sections 6.6 and 6.13), which are provable rather than sampled, and report the paired repair-quality comparison as directional.</w:t>
      </w:r>
    </w:p>
    <w:p w14:paraId="5B927154" w14:textId="77777777" w:rsidR="008563F6" w:rsidRDefault="00000000">
      <w:pPr>
        <w:spacing w:after="120"/>
        <w:jc w:val="both"/>
      </w:pPr>
      <w:proofErr w:type="spellStart"/>
      <w:proofErr w:type="spellEnd"/>
      <w:proofErr w:type="spellStart"/>
      <w:proofErr w:type="spellEnd"/>
      <w:r>
        <w:t>On success rates consensus does directionally better than the baseline on the BugsInPy subset (50% against 25%), because the four independent validators admit more genuine fixes while the sandbox screens the rest. The difference is not significant at this sample size (discordant 6 to 1, McNemar p = 0.125), so we report it as directional rather than as a throughput claim.</w:t>
      </w:r>
    </w:p>
    <w:p w14:paraId="1C129110" w14:textId="77777777" w:rsidR="008563F6" w:rsidRDefault="00000000">
      <w:pPr>
        <w:keepNext/>
        <w:spacing w:before="240" w:after="120"/>
      </w:pPr>
      <w:r>
        <w:rPr>
          <w:b/>
          <w:sz w:val="24"/>
        </w:rPr>
        <w:t>6.4 Failure Decorrelation</w:t>
      </w:r>
    </w:p>
    <w:p w14:paraId="0F53DBB9" w14:textId="77777777" w:rsidR="008563F6" w:rsidRDefault="00000000">
      <w:pPr>
        <w:spacing w:after="120"/>
        <w:jc w:val="both"/>
      </w:pPr>
      <w:proofErr w:type="gramStart"/>
      <w:proofErr w:type="gramEnd"/>
      <w:proofErr w:type="spellStart"/>
      <w:proofErr w:type="spellEnd"/>
      <w:proofErr w:type="spellStart"/>
      <w:proofErr w:type="spellEnd"/>
      <w:proofErr w:type="spellStart"/>
      <w:proofErr w:type="spellEnd"/>
      <w:proofErr w:type="spellStart"/>
      <w:proofErr w:type="spellEnd"/>
      <w:r>
        <w:t>Mean pairwise validator agreement was near 1.00 on the easy synthetic bugs but fell to 0.925 on the real BugsInPy bugs (1.00 means lockstep, 0.50 independent votes), so the four cross-provider validators agreed on obvious fixes yet diverged on harder ones, producing three genuine split votes. Section 7.2 develops this decorrelation finding.</w:t>
      </w:r>
    </w:p>
    <w:p w14:paraId="1F20F192" w14:textId="77777777" w:rsidR="008563F6" w:rsidRDefault="00000000">
      <w:pPr>
        <w:keepNext/>
        <w:spacing w:before="240" w:after="120"/>
      </w:pPr>
      <w:r>
        <w:rPr>
          <w:b/>
          <w:sz w:val="24"/>
        </w:rPr>
        <w:t>6.5 Latency Profile</w:t>
      </w:r>
    </w:p>
    <w:p w14:paraId="4DE02BB4" w14:textId="77777777" w:rsidR="008563F6" w:rsidRDefault="00000000">
      <w:pPr>
        <w:spacing w:after="120"/>
        <w:jc w:val="both"/>
      </w:pPr>
      <w:proofErr w:type="spellStart"/>
      <w:proofErr w:type="spellEnd"/>
      <w:proofErr w:type="spellStart"/>
      <w:proofErr w:type="spellEnd"/>
      <w:proofErr w:type="gramStart"/>
      <w:proofErr w:type="gramEnd"/>
      <w:proofErr w:type="spellStart"/>
      <w:proofErr w:type="spellEnd"/>
      <w:proofErr w:type="spellStart"/>
      <w:proofErr w:type="spellEnd"/>
      <w:r>
        <w:t>Consensus is about three times slower than the baseline on average (mean latency: synthetic 44.5 s vs 14.6 s, BugsInPy 155.6 s vs 39.9 s, e-commerce 50.7 s vs 18.4 s), dominated by the validator stage, since each CPU-bound Ollama validator takes 30 to 40 s and they run concurrently. The protocol itself adds under 2 ms per round; the gap is widest on BugsInPy, where hard real bugs drive repeated repair attempts, each paying the full validator round (Figure 4).</w:t>
      </w:r>
    </w:p>
    <w:p w14:paraId="2BF9850A" w14:textId="77777777" w:rsidR="008563F6" w:rsidRDefault="00000000">
      <w:pPr>
        <w:spacing w:before="160" w:after="80"/>
        <w:jc w:val="center"/>
      </w:pPr>
      <w:r>
        <w:rPr>
          <w:noProof/>
        </w:rPr>
        <w:lastRenderedPageBreak/>
        <w:drawing>
          <wp:inline distT="0" distB="0" distL="0" distR="0" wp14:anchorId="1F3B2E8E" wp14:editId="3C75C66B">
            <wp:extent cx="5486400" cy="300071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ch_Figure4_Latency.png"/>
                    <pic:cNvPicPr/>
                  </pic:nvPicPr>
                  <pic:blipFill>
                    <a:blip r:embed="rId12"/>
                    <a:stretch>
                      <a:fillRect/>
                    </a:stretch>
                  </pic:blipFill>
                  <pic:spPr>
                    <a:xfrm>
                      <a:off x="0" y="0"/>
                      <a:ext cx="5486400" cy="3000712"/>
                    </a:xfrm>
                    <a:prstGeom prst="rect">
                      <a:avLst/>
                    </a:prstGeom>
                  </pic:spPr>
                </pic:pic>
              </a:graphicData>
            </a:graphic>
          </wp:inline>
        </w:drawing>
      </w:r>
    </w:p>
    <w:p w14:paraId="1E7192A6" w14:textId="77777777" w:rsidR="008563F6" w:rsidRDefault="00000000">
      <w:pPr>
        <w:spacing w:after="120"/>
        <w:jc w:val="both"/>
      </w:pPr>
      <w:proofErr w:type="spellStart"/>
      <w:proofErr w:type="spellEnd"/>
      <w:r>
        <w:t>Figure 4. Repair-duration distribution per dataset and pipeline mode. The consensus mode (blue) runs roughly three times slower than the single-agent baseline (amber) overall, and the gap is widest on BugsInPy (about 3.9x), where the consensus pipeline makes repeated validator-gated repair attempts on hard real bugs. White diamonds mark the means; bold horizontal lines mark the medians.</w:t>
      </w:r>
    </w:p>
    <w:p w14:paraId="06139EC2" w14:textId="77777777" w:rsidR="008563F6" w:rsidRDefault="00000000">
      <w:pPr>
        <w:keepNext/>
        <w:spacing w:before="240" w:after="120"/>
      </w:pPr>
      <w:r>
        <w:rPr>
          <w:b/>
          <w:sz w:val="24"/>
        </w:rPr>
        <w:t xml:space="preserve">6.6 Byzantine Fault Tolerance Under Five Adversarial </w:t>
      </w:r>
      <w:proofErr w:type="spellStart"/>
      <w:r>
        <w:rPr>
          <w:b/>
          <w:sz w:val="24"/>
        </w:rPr>
        <w:t>Behaviours</w:t>
      </w:r>
      <w:proofErr w:type="spellEnd"/>
    </w:p>
    <w:p w14:paraId="39BE31A6" w14:textId="77777777" w:rsidR="008563F6" w:rsidRDefault="00000000">
      <w:pPr>
        <w:spacing w:after="120"/>
        <w:jc w:val="both"/>
      </w:pPr>
      <w:proofErr w:type="spellStart"/>
      <w:proofErr w:type="spellEnd"/>
      <w:proofErr w:type="spellStart"/>
      <w:proofErr w:type="spellEnd"/>
      <w:r>
        <w:t>To test the namesake property, one of the four independent validators was wrapped in a ByzantineWrapper set to each of the five misbehaviours, leaving three honest validators. With the 2f + 1 = 3 quorum the three honest validators must agree for a fix to pass, so a single corrupted voter can neither force nor block a decision on its own. Across all five behaviours the system tolerated the corrupted validator: under always-reject and timeout the three honest validators still formed the quorum (liveness held, 3-of-4 votes); under always-approve and random the lone extra accept never reached the quorum by itself (safety held); and malformed output was treated as a reject. Consensus formation and the safety outcome are therefore a genuine f = 1 BFT property, with the sandbox as a final backstop for the plausible-but-wrong fixes the validators admit.</w:t>
      </w:r>
    </w:p>
    <w:p w14:paraId="5083777C" w14:textId="77777777" w:rsidR="008563F6" w:rsidRDefault="00000000">
      <w:pPr>
        <w:spacing w:after="120"/>
        <w:jc w:val="both"/>
      </w:pPr>
      <w:r>
        <w:rPr>
          <w:b/>
        </w:rPr>
        <w:t>Table 6</w:t>
      </w:r>
    </w:p>
    <w:p w14:paraId="5E8BA324" w14:textId="77777777" w:rsidR="008563F6" w:rsidRDefault="00000000">
      <w:pPr>
        <w:spacing w:after="120"/>
        <w:jc w:val="both"/>
      </w:pPr>
      <w:r>
        <w:rPr>
          <w:b/>
        </w:rPr>
        <w:t>BYZANTINE FAULT-INJECTION RESULTS ON E-COMMERCE WITH ONE CORRUPTED VALIDATOR</w:t>
      </w:r>
    </w:p>
    <w:tbl>
      <w:tblPr>
        <w:tblStyle w:val="LightGrid-Accent1"/>
        <w:tblW w:w="0" w:type="auto"/>
        <w:tblLook w:val="04A0" w:firstRow="1" w:lastRow="0" w:firstColumn="1" w:lastColumn="0" w:noHBand="0" w:noVBand="1"/>
      </w:tblPr>
      <w:tblGrid>
        <w:gridCol w:w="1881"/>
        <w:gridCol w:w="1881"/>
        <w:gridCol w:w="1881"/>
        <w:gridCol w:w="1881"/>
        <w:gridCol w:w="1881"/>
      </w:tblGrid>
      <w:tr w:rsidR="008563F6" w14:paraId="43228183" w14:textId="77777777" w:rsidTr="008563F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1" w:type="dxa"/>
          </w:tcPr>
          <w:p w14:paraId="2DFE86C7" w14:textId="77777777" w:rsidR="008563F6" w:rsidRDefault="00000000">
            <w:pPr>
              <w:jc w:val="center"/>
            </w:pPr>
            <w:r>
              <w:t>Scenario</w:t>
            </w:r>
          </w:p>
        </w:tc>
        <w:tc>
          <w:tcPr>
            <w:tcW w:w="1881" w:type="dxa"/>
          </w:tcPr>
          <w:p w14:paraId="18854CF3" w14:textId="77777777" w:rsidR="008563F6" w:rsidRDefault="00000000">
            <w:pPr>
              <w:jc w:val="center"/>
              <w:cnfStyle w:val="100000000000" w:firstRow="1" w:lastRow="0" w:firstColumn="0" w:lastColumn="0" w:oddVBand="0" w:evenVBand="0" w:oddHBand="0" w:evenHBand="0" w:firstRowFirstColumn="0" w:firstRowLastColumn="0" w:lastRowFirstColumn="0" w:lastRowLastColumn="0"/>
            </w:pPr>
            <w:r>
              <w:t>n</w:t>
            </w:r>
          </w:p>
        </w:tc>
        <w:tc>
          <w:tcPr>
            <w:tcW w:w="1881" w:type="dxa"/>
          </w:tcPr>
          <w:p w14:paraId="4CE5B2C9" w14:textId="77777777" w:rsidR="008563F6" w:rsidRDefault="00000000">
            <w:pPr>
              <w:jc w:val="center"/>
              <w:cnfStyle w:val="100000000000" w:firstRow="1" w:lastRow="0" w:firstColumn="0" w:lastColumn="0" w:oddVBand="0" w:evenVBand="0" w:oddHBand="0" w:evenHBand="0" w:firstRowFirstColumn="0" w:firstRowLastColumn="0" w:lastRowFirstColumn="0" w:lastRowLastColumn="0"/>
            </w:pPr>
            <w:r>
              <w:t>Consensus success rate</w:t>
            </w:r>
          </w:p>
        </w:tc>
        <w:tc>
          <w:tcPr>
            <w:tcW w:w="1881" w:type="dxa"/>
          </w:tcPr>
          <w:p w14:paraId="23089ED1" w14:textId="77777777" w:rsidR="008563F6" w:rsidRDefault="00000000">
            <w:pPr>
              <w:jc w:val="center"/>
              <w:cnfStyle w:val="100000000000" w:firstRow="1" w:lastRow="0" w:firstColumn="0" w:lastColumn="0" w:oddVBand="0" w:evenVBand="0" w:oddHBand="0" w:evenHBand="0" w:firstRowFirstColumn="0" w:firstRowLastColumn="0" w:lastRowFirstColumn="0" w:lastRowLastColumn="0"/>
            </w:pPr>
            <w:r>
              <w:t>Safety violation rate</w:t>
            </w:r>
          </w:p>
        </w:tc>
        <w:tc>
          <w:tcPr>
            <w:tcW w:w="1881" w:type="dxa"/>
          </w:tcPr>
          <w:p w14:paraId="1CC16A94" w14:textId="77777777" w:rsidR="008563F6" w:rsidRDefault="00000000">
            <w:pPr>
              <w:jc w:val="center"/>
              <w:cnfStyle w:val="100000000000" w:firstRow="1" w:lastRow="0" w:firstColumn="0" w:lastColumn="0" w:oddVBand="0" w:evenVBand="0" w:oddHBand="0" w:evenHBand="0" w:firstRowFirstColumn="0" w:firstRowLastColumn="0" w:lastRowFirstColumn="0" w:lastRowLastColumn="0"/>
            </w:pPr>
            <w:r>
              <w:t>Mean pairwise validator agreement</w:t>
            </w:r>
          </w:p>
        </w:tc>
      </w:tr>
      <w:tr w:rsidR="008563F6" w14:paraId="5EC93792" w14:textId="77777777" w:rsidTr="008563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1" w:type="dxa"/>
          </w:tcPr>
          <w:p>
            <w:r>
              <w:t>Healthy (no fault)</w:t>
            </w:r>
          </w:p>
        </w:tc>
        <w:tc>
          <w:tcPr>
            <w:tcW w:w="1881" w:type="dxa"/>
          </w:tcPr>
          <w:p>
            <w:r>
              <w:t>10</w:t>
            </w:r>
          </w:p>
        </w:tc>
        <w:tc>
          <w:tcPr>
            <w:tcW w:w="1881" w:type="dxa"/>
          </w:tcPr>
          <w:p>
            <w:r>
              <w:t>1.000</w:t>
            </w:r>
          </w:p>
        </w:tc>
        <w:tc>
          <w:tcPr>
            <w:tcW w:w="1881" w:type="dxa"/>
          </w:tcPr>
          <w:p>
            <w:r>
              <w:t>0.000</w:t>
            </w:r>
          </w:p>
        </w:tc>
        <w:tc>
          <w:tcPr>
            <w:tcW w:w="1881" w:type="dxa"/>
          </w:tcPr>
          <w:p>
            <w:r>
              <w:t>1.000</w:t>
            </w:r>
          </w:p>
        </w:tc>
      </w:tr>
      <w:tr w:rsidR="008563F6" w14:paraId="6759B497" w14:textId="77777777" w:rsidTr="008563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1" w:type="dxa"/>
          </w:tcPr>
          <w:p>
            <w:r>
              <w:t>always_reject (DoS)</w:t>
            </w:r>
          </w:p>
        </w:tc>
        <w:tc>
          <w:tcPr>
            <w:tcW w:w="1881" w:type="dxa"/>
          </w:tcPr>
          <w:p>
            <w:r>
              <w:t>10</w:t>
            </w:r>
          </w:p>
        </w:tc>
        <w:tc>
          <w:tcPr>
            <w:tcW w:w="1881" w:type="dxa"/>
          </w:tcPr>
          <w:p>
            <w:r>
              <w:t>1.000</w:t>
            </w:r>
          </w:p>
        </w:tc>
        <w:tc>
          <w:tcPr>
            <w:tcW w:w="1881" w:type="dxa"/>
          </w:tcPr>
          <w:p>
            <w:r>
              <w:t>0.000</w:t>
            </w:r>
          </w:p>
        </w:tc>
        <w:tc>
          <w:tcPr>
            <w:tcW w:w="1881" w:type="dxa"/>
          </w:tcPr>
          <w:p>
            <w:r>
              <w:t>0.500</w:t>
            </w:r>
          </w:p>
        </w:tc>
      </w:tr>
      <w:tr w:rsidR="008563F6" w14:paraId="2FEE64BE" w14:textId="77777777" w:rsidTr="008563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1" w:type="dxa"/>
          </w:tcPr>
          <w:p>
            <w:r>
              <w:t>always_approve</w:t>
            </w:r>
          </w:p>
        </w:tc>
        <w:tc>
          <w:tcPr>
            <w:tcW w:w="1881" w:type="dxa"/>
          </w:tcPr>
          <w:p>
            <w:r>
              <w:t>10</w:t>
            </w:r>
          </w:p>
        </w:tc>
        <w:tc>
          <w:tcPr>
            <w:tcW w:w="1881" w:type="dxa"/>
          </w:tcPr>
          <w:p>
            <w:r>
              <w:t>1.000</w:t>
            </w:r>
          </w:p>
        </w:tc>
        <w:tc>
          <w:tcPr>
            <w:tcW w:w="1881" w:type="dxa"/>
          </w:tcPr>
          <w:p>
            <w:r>
              <w:t>0.100</w:t>
            </w:r>
          </w:p>
        </w:tc>
        <w:tc>
          <w:tcPr>
            <w:tcW w:w="1881" w:type="dxa"/>
          </w:tcPr>
          <w:p>
            <w:r>
              <w:t>1.000</w:t>
            </w:r>
          </w:p>
        </w:tc>
      </w:tr>
      <w:tr w:rsidR="008563F6" w14:paraId="058D4232" w14:textId="77777777" w:rsidTr="008563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1" w:type="dxa"/>
          </w:tcPr>
          <w:p>
            <w:r>
              <w:t>random</w:t>
            </w:r>
          </w:p>
        </w:tc>
        <w:tc>
          <w:tcPr>
            <w:tcW w:w="1881" w:type="dxa"/>
          </w:tcPr>
          <w:p>
            <w:r>
              <w:t>10</w:t>
            </w:r>
          </w:p>
        </w:tc>
        <w:tc>
          <w:tcPr>
            <w:tcW w:w="1881" w:type="dxa"/>
          </w:tcPr>
          <w:p>
            <w:r>
              <w:t>1.000</w:t>
            </w:r>
          </w:p>
        </w:tc>
        <w:tc>
          <w:tcPr>
            <w:tcW w:w="1881" w:type="dxa"/>
          </w:tcPr>
          <w:p>
            <w:r>
              <w:t>0.100</w:t>
            </w:r>
          </w:p>
        </w:tc>
        <w:tc>
          <w:tcPr>
            <w:tcW w:w="1881" w:type="dxa"/>
          </w:tcPr>
          <w:p>
            <w:r>
              <w:t>0.700</w:t>
            </w:r>
          </w:p>
        </w:tc>
      </w:tr>
      <w:tr w:rsidR="008563F6" w14:paraId="4FEA8F52" w14:textId="77777777" w:rsidTr="008563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1" w:type="dxa"/>
          </w:tcPr>
          <w:p>
            <w:r>
              <w:t>timeout / crash</w:t>
            </w:r>
          </w:p>
        </w:tc>
        <w:tc>
          <w:tcPr>
            <w:tcW w:w="1881" w:type="dxa"/>
          </w:tcPr>
          <w:p>
            <w:r>
              <w:t>10</w:t>
            </w:r>
          </w:p>
        </w:tc>
        <w:tc>
          <w:tcPr>
            <w:tcW w:w="1881" w:type="dxa"/>
          </w:tcPr>
          <w:p>
            <w:r>
              <w:t>0.900</w:t>
            </w:r>
          </w:p>
        </w:tc>
        <w:tc>
          <w:tcPr>
            <w:tcW w:w="1881" w:type="dxa"/>
          </w:tcPr>
          <w:p>
            <w:r>
              <w:t>0.000</w:t>
            </w:r>
          </w:p>
        </w:tc>
        <w:tc>
          <w:tcPr>
            <w:tcW w:w="1881" w:type="dxa"/>
          </w:tcPr>
          <w:p>
            <w:r>
              <w:t>0.500</w:t>
            </w:r>
          </w:p>
        </w:tc>
      </w:tr>
      <w:tr>
        <w:tc>
          <w:tcPr>
            <w:tcW w:type="dxa" w:w="1881"/>
          </w:tcPr>
          <w:p>
            <w:r>
              <w:t>malformed (garbage)</w:t>
            </w:r>
          </w:p>
        </w:tc>
        <w:tc>
          <w:tcPr>
            <w:tcW w:type="dxa" w:w="1881"/>
          </w:tcPr>
          <w:p>
            <w:r>
              <w:t>10</w:t>
            </w:r>
          </w:p>
        </w:tc>
        <w:tc>
          <w:tcPr>
            <w:tcW w:type="dxa" w:w="1881"/>
          </w:tcPr>
          <w:p>
            <w:r>
              <w:t>1.000</w:t>
            </w:r>
          </w:p>
        </w:tc>
        <w:tc>
          <w:tcPr>
            <w:tcW w:type="dxa" w:w="1881"/>
          </w:tcPr>
          <w:p>
            <w:r>
              <w:t>0.100</w:t>
            </w:r>
          </w:p>
        </w:tc>
        <w:tc>
          <w:tcPr>
            <w:tcW w:type="dxa" w:w="1881"/>
          </w:tcPr>
          <w:p>
            <w:r>
              <w:t>0.500</w:t>
            </w:r>
          </w:p>
        </w:tc>
      </w:tr>
    </w:tbl>
    <w:p w14:paraId="7489296F" w14:textId="77777777" w:rsidR="008563F6" w:rsidRDefault="008563F6"/>
    <w:p w14:paraId="4D076FB3" w14:textId="77777777" w:rsidR="008563F6" w:rsidRDefault="00000000">
      <w:pPr>
        <w:spacing w:after="120"/>
        <w:jc w:val="both"/>
      </w:pPr>
      <w:proofErr w:type="spellStart"/>
      <w:proofErr w:type="spellEnd"/>
      <w:r>
        <w:t>Consensus formed under every fault behaviour (Table 6): in all ten cases for four of the five behaviours, and in nine of ten under timeout, where one crashed-node case did not complete. With one of the four independent validators corrupted, the three honest validators independently meet the 2f + 1 = 3 quorum, so the quorum masks the faulty vote: liveness holds under always-reject and timeout, and safety holds under always-approve and random, where the single corrupted accept never reaches the quorum by itself. These runs corrupt only how a validator votes, which a majority quorum handles; the defining Byzantine case — a primary that equivocates, proposing different fixes to different replicas — is demonstrated separately in Section 6.14, where naive proposal-trust splits the honest replicas while the protocol preserves agreement. The sandbox is retained as a final backstop, catching plausible-but-wrong fixes the validators admit; together with the vote this gives defence in depth.</w:t>
      </w:r>
    </w:p>
    <w:p w14:paraId="315500EB" w14:textId="77777777" w:rsidR="008563F6" w:rsidRDefault="00000000">
      <w:pPr>
        <w:spacing w:after="120"/>
        <w:jc w:val="both"/>
      </w:pPr>
      <w:r>
        <w:t>Two secondary findings emerge:</w:t>
      </w:r>
    </w:p>
    <w:p w14:paraId="2510F783" w14:textId="7B180B57" w:rsidR="008563F6" w:rsidRDefault="00000000">
      <w:pPr/>
      <w:proofErr w:type="spellStart"/>
      <w:proofErr w:type="spellEnd"/>
      <w:proofErr w:type="gramStart"/>
      <w:proofErr w:type="gramEnd"/>
      <w:proofErr w:type="gramStart"/>
      <w:proofErr w:type="gramEnd"/>
      <w:r>
        <w:t>1. The sandbox layer is essential. Safety-violation rates ranged from 0% (always-reject) to 60% (garbage), depending on whether the Byzantine behaviour pushed bad fixes through the prepare phase or merely withheld votes. PBFT guarantees agreement, not correctness; the sandbox turns agreement into safety. Because the healer runs at temperature 0.7, these rates are bounds, not exact estimates.</w:t>
      </w:r>
    </w:p>
    <w:p w14:paraId="16F422A7" w14:textId="77777777" w:rsidR="008563F6" w:rsidRDefault="00000000">
      <w:pPr/>
      <w:proofErr w:type="gramStart"/>
      <w:proofErr w:type="gramEnd"/>
      <w:r>
        <w:t>2. Pairwise validator agreement collapses to 0 under any Byzantine vote. That makes the metric a strong real-time signal that a validator is misbehaving, something a future detection-and-eject mechanism could exploit.</w:t>
      </w:r>
    </w:p>
    <w:p w14:paraId="2EE20DC7" w14:textId="77777777" w:rsidR="008563F6" w:rsidRDefault="00000000">
      <w:pPr>
        <w:spacing w:before="160" w:after="80"/>
        <w:jc w:val="center"/>
      </w:pPr>
      <w:r>
        <w:rPr>
          <w:noProof/>
        </w:rPr>
        <w:drawing>
          <wp:inline distT="0" distB="0" distL="0" distR="0" wp14:anchorId="0D49BFA1" wp14:editId="61494546">
            <wp:extent cx="5486400" cy="296970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ch_Figure5_ByzantineFaultTolerance.png"/>
                    <pic:cNvPicPr/>
                  </pic:nvPicPr>
                  <pic:blipFill>
                    <a:blip r:embed="rId13"/>
                    <a:stretch>
                      <a:fillRect/>
                    </a:stretch>
                  </pic:blipFill>
                  <pic:spPr>
                    <a:xfrm>
                      <a:off x="0" y="0"/>
                      <a:ext cx="5486400" cy="2969703"/>
                    </a:xfrm>
                    <a:prstGeom prst="rect">
                      <a:avLst/>
                    </a:prstGeom>
                  </pic:spPr>
                </pic:pic>
              </a:graphicData>
            </a:graphic>
          </wp:inline>
        </w:drawing>
      </w:r>
    </w:p>
    <w:p w14:paraId="31374C1B" w14:textId="77777777" w:rsidR="008563F6" w:rsidRDefault="00000000">
      <w:pPr>
        <w:spacing w:after="120"/>
        <w:jc w:val="both"/>
      </w:pPr>
      <w:proofErr w:type="spellStart"/>
      <w:proofErr w:type="spellEnd"/>
      <w:proofErr w:type="spellStart"/>
      <w:proofErr w:type="spellEnd"/>
      <w:r>
        <w:t>Figure 5. Byzantine fault injection on the e-commerce set: five behaviours, one of four independent validators corrupted. With f = 1 and a 2f + 1 = 3 quorum the system tolerates the corrupted validator, the three honest validators forming the quorum in every behaviour (in nine of ten cases under timeout, where one crashed-node case did not complete); liveness holds under always-reject and timeout and safety under always-approve and random, with malformed output treated as a reject. These runs show the quorum masking a corrupted validator's vote, not the defining Byzantine case of an equivocating primary, which is demonstrated in Figure 7 and Section 6.14; the sandbox (right bars) catches the few plausible-but-wrong fixes the validators admit, giving defence in depth.</w:t>
      </w:r>
    </w:p>
    <w:p w14:paraId="316F8638" w14:textId="77777777" w:rsidR="008563F6" w:rsidRDefault="00000000">
      <w:pPr>
        <w:keepNext/>
        <w:spacing w:before="240" w:after="120"/>
      </w:pPr>
      <w:r>
        <w:rPr>
          <w:b/>
          <w:sz w:val="24"/>
        </w:rPr>
        <w:t xml:space="preserve">6.7 Diverse-Validator Replication on </w:t>
      </w:r>
      <w:proofErr w:type="spellStart"/>
      <w:r>
        <w:rPr>
          <w:b/>
          <w:sz w:val="24"/>
        </w:rPr>
        <w:t>BugsInPy</w:t>
      </w:r>
      <w:proofErr w:type="spellEnd"/>
    </w:p>
    <w:p w14:paraId="1E7CE717" w14:textId="77777777" w:rsidR="008563F6" w:rsidRDefault="00000000">
      <w:pPr>
        <w:spacing w:after="120"/>
        <w:jc w:val="both"/>
      </w:pPr>
      <w:r>
        <w:rPr>
          <w:b w:val="0"/>
        </w:rPr>
        <w:t>To test whether stronger heterogeneity changes the outcome, we re-ran BugsInPy with four validators across three Ollama families (llama3.1:8b, codellama:7b, mistral:7b, plus a second llama3.1:8b) and computed agreement over all six pairs.</w:t>
      </w:r>
      <w:proofErr w:type="spellStart"/>
      <w:proofErr w:type="spellEnd"/>
      <w:proofErr w:type="spellStart"/>
      <w:proofErr w:type="spellEnd"/>
    </w:p>
    <w:p w14:paraId="38BA218A" w14:textId="77777777" w:rsidR="008563F6" w:rsidRDefault="00000000">
      <w:pPr>
        <w:spacing w:after="120"/>
        <w:jc w:val="both"/>
      </w:pPr>
      <w:r>
        <w:rPr>
          <w:b/>
        </w:rPr>
        <w:lastRenderedPageBreak/>
        <w:t>Table 7</w:t>
      </w:r>
    </w:p>
    <w:p w14:paraId="57A59036" w14:textId="77777777" w:rsidR="008563F6" w:rsidRDefault="00000000">
      <w:pPr>
        <w:spacing w:after="120"/>
        <w:jc w:val="both"/>
      </w:pPr>
      <w:r>
        <w:t>VALIDATOR DECORRELATION: MEAN PAIRWISE AGREEMENT BY SETTING</w:t>
      </w:r>
    </w:p>
    <w:tbl>
      <w:tblPr>
        <w:tblStyle w:val="TableGrid"/>
        <w:tblW w:type="auto" w:w="0"/>
        <w:tblLook w:firstColumn="1" w:firstRow="1" w:lastColumn="0" w:lastRow="0" w:noHBand="0" w:noVBand="1" w:val="04A0"/>
      </w:tblPr>
      <w:tblGrid>
        <w:gridCol w:w="3135"/>
        <w:gridCol w:w="3135"/>
        <w:gridCol w:w="3135"/>
      </w:tblGrid>
      <w:tr>
        <w:tc>
          <w:tcPr>
            <w:tcW w:type="dxa" w:w="3135"/>
          </w:tcPr>
          <w:p>
            <w:r/>
            <w:r>
              <w:rPr>
                <w:b/>
              </w:rPr>
              <w:t>Setting</w:t>
            </w:r>
          </w:p>
        </w:tc>
        <w:tc>
          <w:tcPr>
            <w:tcW w:type="dxa" w:w="3135"/>
          </w:tcPr>
          <w:p>
            <w:r/>
            <w:r>
              <w:rPr>
                <w:b/>
              </w:rPr>
              <w:t>Mean pairwise validator agreement</w:t>
            </w:r>
          </w:p>
        </w:tc>
        <w:tc>
          <w:tcPr>
            <w:tcW w:type="dxa" w:w="3135"/>
          </w:tcPr>
          <w:p>
            <w:r/>
            <w:r>
              <w:rPr>
                <w:b/>
              </w:rPr>
              <w:t>Reading</w:t>
            </w:r>
          </w:p>
        </w:tc>
      </w:tr>
      <w:tr>
        <w:tc>
          <w:tcPr>
            <w:tcW w:type="dxa" w:w="3135"/>
          </w:tcPr>
          <w:p>
            <w:r>
              <w:t>Heterogeneous panel, easy synthetic bugs</w:t>
            </w:r>
          </w:p>
        </w:tc>
        <w:tc>
          <w:tcPr>
            <w:tcW w:type="dxa" w:w="3135"/>
          </w:tcPr>
          <w:p>
            <w:r>
              <w:t>~1.00</w:t>
            </w:r>
          </w:p>
        </w:tc>
        <w:tc>
          <w:tcPr>
            <w:tcW w:type="dxa" w:w="3135"/>
          </w:tcPr>
          <w:p>
            <w:r>
              <w:t>Validators agree in near-lockstep when the fix is obvious</w:t>
            </w:r>
          </w:p>
        </w:tc>
      </w:tr>
      <w:tr>
        <w:tc>
          <w:tcPr>
            <w:tcW w:type="dxa" w:w="3135"/>
          </w:tcPr>
          <w:p>
            <w:r>
              <w:t>Heterogeneous panel, real BugsInPy bugs</w:t>
            </w:r>
          </w:p>
        </w:tc>
        <w:tc>
          <w:tcPr>
            <w:tcW w:type="dxa" w:w="3135"/>
          </w:tcPr>
          <w:p>
            <w:r>
              <w:t>0.925</w:t>
            </w:r>
          </w:p>
        </w:tc>
        <w:tc>
          <w:tcPr>
            <w:tcW w:type="dxa" w:w="3135"/>
          </w:tcPr>
          <w:p>
            <w:r>
              <w:t>Genuine disagreement emerges: three split votes, Claude-Haiku dissenting</w:t>
            </w:r>
          </w:p>
        </w:tc>
      </w:tr>
      <w:tr>
        <w:tc>
          <w:tcPr>
            <w:tcW w:type="dxa" w:w="3135"/>
          </w:tcPr>
          <w:p>
            <w:r>
              <w:t>Heterogeneous proposers, semantic-quorum study</w:t>
            </w:r>
          </w:p>
        </w:tc>
        <w:tc>
          <w:tcPr>
            <w:tcW w:type="dxa" w:w="3135"/>
          </w:tcPr>
          <w:p>
            <w:r>
              <w:t>0.54</w:t>
            </w:r>
          </w:p>
        </w:tc>
        <w:tc>
          <w:tcPr>
            <w:tcW w:type="dxa" w:w="3135"/>
          </w:tcPr>
          <w:p>
            <w:r>
              <w:t>Once proposals may differ, behavioural agreement drops sharply</w:t>
            </w:r>
          </w:p>
        </w:tc>
      </w:tr>
    </w:tbl>
    <w:p w14:paraId="3B4FEB06" w14:textId="77777777" w:rsidR="008563F6" w:rsidRDefault="008563F6"/>
    <w:p w14:paraId="03F812E2" w14:textId="77777777" w:rsidR="008563F6" w:rsidRDefault="00000000">
      <w:pPr>
        <w:spacing w:after="120"/>
        <w:jc w:val="both"/>
      </w:pPr>
      <w:r>
        <w:rPr>
          <w:b w:val="0"/>
        </w:rPr>
        <w:t>The two setups gave identical accuracy and safety (Table 7). Counter-intuitively, the four-family configuration had higher mean agreement (1.00 over six pairs versus 0.95), an honest negative result for the decorrelation hypothesis: validators from different families converged despite different training data, probably because BugsInPy bugs are clear-cut enough for any code-aware LLM. The metric can still fall to 0 under fault injection.</w:t>
      </w:r>
      <w:proofErr w:type="spellStart"/>
      <w:proofErr w:type="spellEnd"/>
      <w:proofErr w:type="spellStart"/>
      <w:proofErr w:type="spellEnd"/>
    </w:p>
    <w:p w14:paraId="5EF92970" w14:textId="77777777" w:rsidR="008563F6" w:rsidRDefault="00000000">
      <w:pPr>
        <w:keepNext/>
        <w:spacing w:before="240" w:after="120"/>
      </w:pPr>
      <w:r>
        <w:rPr>
          <w:b/>
          <w:sz w:val="24"/>
        </w:rPr>
        <w:t>6.8 n-Variation Experiment for the Optimal-Validator-Count Question</w:t>
      </w:r>
    </w:p>
    <w:p w14:paraId="17B79684" w14:textId="77777777" w:rsidR="008563F6" w:rsidRDefault="00000000">
      <w:pPr>
        <w:spacing w:after="120"/>
        <w:jc w:val="both"/>
      </w:pPr>
      <w:r>
        <w:t>To answer RQ1 directly, the e-commerce set was re-run with seven independent validators instead of four, satisfying n = 3f + 1 = 7 at f = 2, so the system tolerates two simultaneous Byzantine validators; the tight-bound study (Section 6.13) confirms that a third would break consensus. The analyzer, healer and baseline were held constant. Table 8 compares success, safety and validator agreement at n = 4 and n = 7; how latency scales with the validator count is reported separately in Section 6.12 (Table 11), so that latency appears in one place only.</w:t>
      </w:r>
    </w:p>
    <w:p w14:paraId="7915FDD9" w14:textId="77777777" w:rsidR="008563F6" w:rsidRDefault="00000000">
      <w:pPr>
        <w:spacing w:after="120"/>
        <w:jc w:val="both"/>
      </w:pPr>
      <w:r>
        <w:rPr>
          <w:b/>
        </w:rPr>
        <w:t>Table 8</w:t>
      </w:r>
    </w:p>
    <w:p w14:paraId="5BB85B00" w14:textId="77777777" w:rsidR="008563F6" w:rsidRDefault="00000000">
      <w:pPr>
        <w:spacing w:after="120"/>
        <w:jc w:val="both"/>
      </w:pPr>
      <w:r>
        <w:rPr>
          <w:b/>
        </w:rPr>
        <w:t>E-COMMERCE CONSENSUS UNDER TWO VALIDATOR-COUNT CONFIGURATIONS (n = 30 BUGS)</w:t>
      </w:r>
    </w:p>
    <w:tbl>
      <w:tblPr>
        <w:tblStyle w:val="LightGrid-Accent1"/>
        <w:tblW w:w="0" w:type="auto"/>
        <w:tblLook w:val="04A0" w:firstRow="1" w:lastRow="0" w:firstColumn="1" w:lastColumn="0" w:noHBand="0" w:noVBand="1"/>
      </w:tblPr>
      <w:tblGrid>
        <w:gridCol w:w="1469"/>
        <w:gridCol w:w="1168"/>
        <w:gridCol w:w="1169"/>
        <w:gridCol w:w="1148"/>
        <w:gridCol w:w="1160"/>
        <w:gridCol w:w="1213"/>
        <w:gridCol w:w="1146"/>
      </w:tblGrid>
      <w:tr w:rsidR="008563F6" w14:paraId="28BDCE81" w14:textId="77777777" w:rsidTr="008563F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6" w:type="dxa"/>
          </w:tcPr>
          <w:p w14:paraId="4A8801DD" w14:textId="77777777" w:rsidR="008563F6" w:rsidRDefault="00000000">
            <w:pPr>
              <w:jc w:val="center"/>
            </w:pPr>
            <w:r>
              <w:t>Configuration</w:t>
            </w:r>
          </w:p>
        </w:tc>
        <w:tc>
          <w:tcPr>
            <w:tcW w:w="1176" w:type="dxa"/>
          </w:tcPr>
          <w:p w14:paraId="5EBC6695" w14:textId="77777777" w:rsidR="008563F6" w:rsidRDefault="00000000">
            <w:pPr>
              <w:jc w:val="center"/>
              <w:cnfStyle w:val="100000000000" w:firstRow="1" w:lastRow="0" w:firstColumn="0" w:lastColumn="0" w:oddVBand="0" w:evenVBand="0" w:oddHBand="0" w:evenHBand="0" w:firstRowFirstColumn="0" w:firstRowLastColumn="0" w:lastRowFirstColumn="0" w:lastRowLastColumn="0"/>
            </w:pPr>
            <w:r>
              <w:t>Successes</w:t>
            </w:r>
          </w:p>
        </w:tc>
        <w:tc>
          <w:tcPr>
            <w:tcW w:w="1176" w:type="dxa"/>
          </w:tcPr>
          <w:p w14:paraId="7CB84029" w14:textId="77777777" w:rsidR="008563F6" w:rsidRDefault="00000000">
            <w:pPr>
              <w:jc w:val="center"/>
              <w:cnfStyle w:val="100000000000" w:firstRow="1" w:lastRow="0" w:firstColumn="0" w:lastColumn="0" w:oddVBand="0" w:evenVBand="0" w:oddHBand="0" w:evenHBand="0" w:firstRowFirstColumn="0" w:firstRowLastColumn="0" w:lastRowFirstColumn="0" w:lastRowLastColumn="0"/>
            </w:pPr>
            <w:r>
              <w:t>Safety violations</w:t>
            </w:r>
          </w:p>
        </w:tc>
        <w:tc>
          <w:tcPr>
            <w:tcW w:w="1176" w:type="dxa"/>
          </w:tcPr>
          <w:p w14:paraId="43826386" w14:textId="77777777" w:rsidR="008563F6" w:rsidRDefault="00000000">
            <w:pPr>
              <w:jc w:val="center"/>
              <w:cnfStyle w:val="100000000000" w:firstRow="1" w:lastRow="0" w:firstColumn="0" w:lastColumn="0" w:oddVBand="0" w:evenVBand="0" w:oddHBand="0" w:evenHBand="0" w:firstRowFirstColumn="0" w:firstRowLastColumn="0" w:lastRowFirstColumn="0" w:lastRowLastColumn="0"/>
            </w:pPr>
            <w:r>
              <w:t>Success rate</w:t>
            </w:r>
          </w:p>
        </w:tc>
        <w:tc>
          <w:tcPr>
            <w:tcW w:w="1176" w:type="dxa"/>
          </w:tcPr>
          <w:p w14:paraId="7C30E49E" w14:textId="77777777" w:rsidR="008563F6" w:rsidRDefault="00000000">
            <w:pPr>
              <w:jc w:val="center"/>
              <w:cnfStyle w:val="100000000000" w:firstRow="1" w:lastRow="0" w:firstColumn="0" w:lastColumn="0" w:oddVBand="0" w:evenVBand="0" w:oddHBand="0" w:evenHBand="0" w:firstRowFirstColumn="0" w:firstRowLastColumn="0" w:lastRowFirstColumn="0" w:lastRowLastColumn="0"/>
            </w:pPr>
            <w:r>
              <w:t>Safety violation rate</w:t>
            </w:r>
          </w:p>
        </w:tc>
        <w:tc>
          <w:tcPr>
            <w:tcW w:w="1176" w:type="dxa"/>
          </w:tcPr>
          <w:p w14:paraId="1D99FCC4" w14:textId="77777777" w:rsidR="008563F6" w:rsidRDefault="00000000">
            <w:pPr>
              <w:jc w:val="center"/>
              <w:cnfStyle w:val="100000000000" w:firstRow="1" w:lastRow="0" w:firstColumn="0" w:lastColumn="0" w:oddVBand="0" w:evenVBand="0" w:oddHBand="0" w:evenHBand="0" w:firstRowFirstColumn="0" w:firstRowLastColumn="0" w:lastRowFirstColumn="0" w:lastRowLastColumn="0"/>
            </w:pPr>
            <w:r>
              <w:t>Mean pairwise validator agreement</w:t>
            </w:r>
          </w:p>
        </w:tc>
        <w:tc>
          <w:tcPr>
            <w:tcW w:w="1176" w:type="dxa"/>
          </w:tcPr>
          <w:p w14:paraId="37829C95" w14:textId="77777777" w:rsidR="008563F6" w:rsidRDefault="00000000">
            <w:pPr>
              <w:jc w:val="center"/>
              <w:cnfStyle w:val="100000000000" w:firstRow="1" w:lastRow="0" w:firstColumn="0" w:lastColumn="0" w:oddVBand="0" w:evenVBand="0" w:oddHBand="0" w:evenHBand="0" w:firstRowFirstColumn="0" w:firstRowLastColumn="0" w:lastRowFirstColumn="0" w:lastRowLastColumn="0"/>
            </w:pPr>
            <w:proofErr w:type="spellStart"/>
            <w:r>
              <w:t>n_pairs</w:t>
            </w:r>
            <w:proofErr w:type="spellEnd"/>
          </w:p>
        </w:tc>
      </w:tr>
      <w:tr w:rsidR="008563F6" w14:paraId="6D87CE08" w14:textId="77777777" w:rsidTr="008563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6" w:type="dxa"/>
          </w:tcPr>
          <w:p>
            <w:r>
              <w:t>n = 4 (f = 1, four independent validators, default)</w:t>
            </w:r>
          </w:p>
        </w:tc>
        <w:tc>
          <w:tcPr>
            <w:tcW w:w="1176" w:type="dxa"/>
          </w:tcPr>
          <w:p w14:paraId="0CC37F53" w14:textId="77777777" w:rsidR="008563F6" w:rsidRDefault="00000000">
            <w:pPr>
              <w:cnfStyle w:val="000000100000" w:firstRow="0" w:lastRow="0" w:firstColumn="0" w:lastColumn="0" w:oddVBand="0" w:evenVBand="0" w:oddHBand="1" w:evenHBand="0" w:firstRowFirstColumn="0" w:firstRowLastColumn="0" w:lastRowFirstColumn="0" w:lastRowLastColumn="0"/>
            </w:pPr>
            <w:r>
              <w:t>30 / 30</w:t>
            </w:r>
          </w:p>
        </w:tc>
        <w:tc>
          <w:tcPr>
            <w:tcW w:w="1176" w:type="dxa"/>
          </w:tcPr>
          <w:p w14:paraId="42F84E6C" w14:textId="77777777" w:rsidR="008563F6" w:rsidRDefault="00000000">
            <w:pPr>
              <w:cnfStyle w:val="000000100000" w:firstRow="0" w:lastRow="0" w:firstColumn="0" w:lastColumn="0" w:oddVBand="0" w:evenVBand="0" w:oddHBand="1" w:evenHBand="0" w:firstRowFirstColumn="0" w:firstRowLastColumn="0" w:lastRowFirstColumn="0" w:lastRowLastColumn="0"/>
            </w:pPr>
            <w:r>
              <w:t>0 / 30</w:t>
            </w:r>
          </w:p>
        </w:tc>
        <w:tc>
          <w:tcPr>
            <w:tcW w:w="1176" w:type="dxa"/>
          </w:tcPr>
          <w:p w14:paraId="4AE552B6" w14:textId="77777777" w:rsidR="008563F6" w:rsidRDefault="00000000">
            <w:pPr>
              <w:cnfStyle w:val="000000100000" w:firstRow="0" w:lastRow="0" w:firstColumn="0" w:lastColumn="0" w:oddVBand="0" w:evenVBand="0" w:oddHBand="1" w:evenHBand="0" w:firstRowFirstColumn="0" w:firstRowLastColumn="0" w:lastRowFirstColumn="0" w:lastRowLastColumn="0"/>
            </w:pPr>
            <w:r>
              <w:rPr>
                <w:b/>
              </w:rPr>
              <w:t>1.000</w:t>
            </w:r>
          </w:p>
        </w:tc>
        <w:tc>
          <w:tcPr>
            <w:tcW w:w="1176" w:type="dxa"/>
          </w:tcPr>
          <w:p w14:paraId="5AA2E2E9" w14:textId="77777777" w:rsidR="008563F6" w:rsidRDefault="00000000">
            <w:pPr>
              <w:cnfStyle w:val="000000100000" w:firstRow="0" w:lastRow="0" w:firstColumn="0" w:lastColumn="0" w:oddVBand="0" w:evenVBand="0" w:oddHBand="1" w:evenHBand="0" w:firstRowFirstColumn="0" w:firstRowLastColumn="0" w:lastRowFirstColumn="0" w:lastRowLastColumn="0"/>
            </w:pPr>
            <w:r>
              <w:rPr>
                <w:b/>
              </w:rPr>
              <w:t>0.000</w:t>
            </w:r>
          </w:p>
        </w:tc>
        <w:tc>
          <w:tcPr>
            <w:tcW w:w="1176" w:type="dxa"/>
          </w:tcPr>
          <w:p w14:paraId="1F683D84" w14:textId="77777777" w:rsidR="008563F6" w:rsidRDefault="00000000">
            <w:pPr>
              <w:cnfStyle w:val="000000100000" w:firstRow="0" w:lastRow="0" w:firstColumn="0" w:lastColumn="0" w:oddVBand="0" w:evenVBand="0" w:oddHBand="1" w:evenHBand="0" w:firstRowFirstColumn="0" w:firstRowLastColumn="0" w:lastRowFirstColumn="0" w:lastRowLastColumn="0"/>
            </w:pPr>
            <w:r>
              <w:t>1.00</w:t>
            </w:r>
          </w:p>
        </w:tc>
        <w:tc>
          <w:tcPr>
            <w:tcW w:w="1176" w:type="dxa"/>
          </w:tcPr>
          <w:p w14:paraId="7D0CC252" w14:textId="77777777" w:rsidR="008563F6" w:rsidRDefault="00000000">
            <w:pPr>
              <w:cnfStyle w:val="000000100000" w:firstRow="0" w:lastRow="0" w:firstColumn="0" w:lastColumn="0" w:oddVBand="0" w:evenVBand="0" w:oddHBand="1" w:evenHBand="0" w:firstRowFirstColumn="0" w:firstRowLastColumn="0" w:lastRowFirstColumn="0" w:lastRowLastColumn="0"/>
            </w:pPr>
            <w:r>
              <w:t>1</w:t>
            </w:r>
          </w:p>
        </w:tc>
      </w:tr>
      <w:tr w:rsidR="008563F6" w14:paraId="66AB7233" w14:textId="77777777" w:rsidTr="008563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6" w:type="dxa"/>
          </w:tcPr>
          <w:p>
            <w:r>
              <w:t>n = 7 (f = 2, seven independent validators)</w:t>
            </w:r>
          </w:p>
        </w:tc>
        <w:tc>
          <w:tcPr>
            <w:tcW w:w="1176" w:type="dxa"/>
          </w:tcPr>
          <w:p w14:paraId="7A804298" w14:textId="77777777" w:rsidR="008563F6" w:rsidRDefault="00000000">
            <w:pPr>
              <w:cnfStyle w:val="000000010000" w:firstRow="0" w:lastRow="0" w:firstColumn="0" w:lastColumn="0" w:oddVBand="0" w:evenVBand="0" w:oddHBand="0" w:evenHBand="1" w:firstRowFirstColumn="0" w:firstRowLastColumn="0" w:lastRowFirstColumn="0" w:lastRowLastColumn="0"/>
            </w:pPr>
            <w:r>
              <w:t>27 / 30</w:t>
            </w:r>
          </w:p>
        </w:tc>
        <w:tc>
          <w:tcPr>
            <w:tcW w:w="1176" w:type="dxa"/>
          </w:tcPr>
          <w:p w14:paraId="2587C47F" w14:textId="77777777" w:rsidR="008563F6" w:rsidRDefault="00000000">
            <w:pPr>
              <w:cnfStyle w:val="000000010000" w:firstRow="0" w:lastRow="0" w:firstColumn="0" w:lastColumn="0" w:oddVBand="0" w:evenVBand="0" w:oddHBand="0" w:evenHBand="1" w:firstRowFirstColumn="0" w:firstRowLastColumn="0" w:lastRowFirstColumn="0" w:lastRowLastColumn="0"/>
            </w:pPr>
            <w:r>
              <w:t>0 / 30</w:t>
            </w:r>
          </w:p>
        </w:tc>
        <w:tc>
          <w:tcPr>
            <w:tcW w:w="1176" w:type="dxa"/>
          </w:tcPr>
          <w:p w14:paraId="6489F89A" w14:textId="77777777" w:rsidR="008563F6" w:rsidRDefault="00000000">
            <w:pPr>
              <w:cnfStyle w:val="000000010000" w:firstRow="0" w:lastRow="0" w:firstColumn="0" w:lastColumn="0" w:oddVBand="0" w:evenVBand="0" w:oddHBand="0" w:evenHBand="1" w:firstRowFirstColumn="0" w:firstRowLastColumn="0" w:lastRowFirstColumn="0" w:lastRowLastColumn="0"/>
            </w:pPr>
            <w:r>
              <w:t>0.900</w:t>
            </w:r>
          </w:p>
        </w:tc>
        <w:tc>
          <w:tcPr>
            <w:tcW w:w="1176" w:type="dxa"/>
          </w:tcPr>
          <w:p w14:paraId="1C131C31" w14:textId="77777777" w:rsidR="008563F6" w:rsidRDefault="00000000">
            <w:pPr>
              <w:cnfStyle w:val="000000010000" w:firstRow="0" w:lastRow="0" w:firstColumn="0" w:lastColumn="0" w:oddVBand="0" w:evenVBand="0" w:oddHBand="0" w:evenHBand="1" w:firstRowFirstColumn="0" w:firstRowLastColumn="0" w:lastRowFirstColumn="0" w:lastRowLastColumn="0"/>
            </w:pPr>
            <w:r>
              <w:t>0.000</w:t>
            </w:r>
          </w:p>
        </w:tc>
        <w:tc>
          <w:tcPr>
            <w:tcW w:w="1176" w:type="dxa"/>
          </w:tcPr>
          <w:p w14:paraId="763E29FF" w14:textId="77777777" w:rsidR="008563F6" w:rsidRDefault="00000000">
            <w:pPr>
              <w:cnfStyle w:val="000000010000" w:firstRow="0" w:lastRow="0" w:firstColumn="0" w:lastColumn="0" w:oddVBand="0" w:evenVBand="0" w:oddHBand="0" w:evenHBand="1" w:firstRowFirstColumn="0" w:firstRowLastColumn="0" w:lastRowFirstColumn="0" w:lastRowLastColumn="0"/>
            </w:pPr>
            <w:r>
              <w:t>0.98</w:t>
            </w:r>
          </w:p>
        </w:tc>
        <w:tc>
          <w:tcPr>
            <w:tcW w:w="1176" w:type="dxa"/>
          </w:tcPr>
          <w:p w14:paraId="49DE0D27" w14:textId="77777777" w:rsidR="008563F6" w:rsidRDefault="00000000">
            <w:pPr>
              <w:cnfStyle w:val="000000010000" w:firstRow="0" w:lastRow="0" w:firstColumn="0" w:lastColumn="0" w:oddVBand="0" w:evenVBand="0" w:oddHBand="0" w:evenHBand="1" w:firstRowFirstColumn="0" w:firstRowLastColumn="0" w:lastRowFirstColumn="0" w:lastRowLastColumn="0"/>
            </w:pPr>
            <w:r>
              <w:t>10</w:t>
            </w:r>
          </w:p>
        </w:tc>
      </w:tr>
    </w:tbl>
    <w:p w14:paraId="5A48F0FB" w14:textId="77777777" w:rsidR="008563F6" w:rsidRDefault="008563F6"/>
    <w:p w14:paraId="3B51C0F3" w14:textId="77777777" w:rsidR="008563F6" w:rsidRDefault="00000000">
      <w:pPr>
        <w:spacing w:after="120"/>
        <w:jc w:val="both"/>
      </w:pPr>
      <w:proofErr w:type="spellStart"/>
      <w:proofErr w:type="spellEnd"/>
      <w:proofErr w:type="gramStart"/>
      <w:proofErr w:type="gramEnd"/>
      <w:proofErr w:type="gramStart"/>
      <w:proofErr w:type="gramEnd"/>
      <w:r>
        <w:t>Three findings follow (Table 8): safety violations stay at zero, so extra validators do not improve safety; raw success drops from 100% to 90% as the 2f + 1 = 5 quorum is harder to reach; and latency rises with the validator count (reported in Section 6.12, Table 11), set by the slowest of the seven concurrent validators.</w:t>
      </w:r>
    </w:p>
    <w:p w14:paraId="4A63F61B" w14:textId="77777777" w:rsidR="008563F6" w:rsidRDefault="00000000">
      <w:pPr>
        <w:spacing w:after="120"/>
        <w:jc w:val="both"/>
      </w:pPr>
      <w:r>
        <w:t>The answer to RQ1 is n = 4, f = 1: the minimum PBFT-compliant configuration of four independent validators gives the best repair success and lowest latency, and the fault-injection study confirms it genuinely tolerates one Byzantine voter (Section 6.6). Raising the population to n = 7 (f = 2) buys tolerance to a second Byzantine voter, which the tight-bound study confirms is real (Section 6.13), at higher latency and no repair gain, so n = 4 is the practical optimum for f = 1.</w:t>
      </w:r>
    </w:p>
    <w:p w14:paraId="4A63F61B" w14:textId="77777777" w:rsidR="008563F6" w:rsidRDefault="00000000">
      <w:pPr>
        <w:spacing w:after="120"/>
        <w:jc w:val="both"/>
      </w:pPr>
      <w:r>
        <w:rPr>
          <w:b/>
        </w:rPr>
        <w:t>6.9 Exact-Match versus Semantic-Equivalence Quorum</w:t>
      </w:r>
      <w:r/>
    </w:p>
    <w:p w14:paraId="4A63F61B" w14:textId="77777777" w:rsidR="008563F6" w:rsidRDefault="00000000">
      <w:pPr>
        <w:spacing w:after="120"/>
        <w:jc w:val="both"/>
      </w:pPr>
      <w:r>
        <w:t>Table 9 reports the two quorum rules over the synthetic and e-commerce sets. The exact-match quorum almost never forms: it reached quorum on 1 of 40 synthetic bugs (2.5%) and 3 of 30 e-commerce bugs (10%), with mean pairwise text agreement of 0.18 and 0.20. Four different models writing identical text is rare, so a rule that demands it rejects almost everything, including correct work. The semantic-equivalence quorum behaves very differently: it formed on 70.0% of synthetic and 76.7% of e-commerce bugs, and the agreed class was a passing fix in 60.0% of cases on both sets, with mean behavioural agreement near 0.54. The remaining cases either failed to agree or agreed on a non-passing class, which is why the sandbox is kept as the final gate even when a quorum forms. The point is direct: the choice of equivalence relation, not the protocol, is what makes agreement among non-deterministic agents feasible.</w:t>
      </w:r>
    </w:p>
    <w:p w14:paraId="4A63F61B" w14:textId="77777777" w:rsidR="008563F6" w:rsidRDefault="00000000">
      <w:pPr>
        <w:spacing w:after="120"/>
        <w:jc w:val="both"/>
      </w:pPr>
      <w:r>
        <w:t>Table 9</w:t>
      </w:r>
    </w:p>
    <w:p w14:paraId="4A63F61B" w14:textId="77777777" w:rsidR="008563F6" w:rsidRDefault="00000000">
      <w:pPr>
        <w:spacing w:after="120"/>
        <w:jc w:val="both"/>
      </w:pPr>
      <w:r>
        <w:t>QUORUM FORMATION UNDER FOUR HETEROGENEOUS LLM PROPOSERS (2f+1 = 3)</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568"/>
          </w:tcPr>
          <w:p>
            <w:r/>
            <w:r>
              <w:rPr>
                <w:b/>
              </w:rPr>
              <w:t>Dataset</w:t>
            </w:r>
          </w:p>
        </w:tc>
        <w:tc>
          <w:tcPr>
            <w:tcW w:type="dxa" w:w="1568"/>
          </w:tcPr>
          <w:p>
            <w:r/>
            <w:r>
              <w:rPr>
                <w:b/>
              </w:rPr>
              <w:t>n</w:t>
            </w:r>
          </w:p>
        </w:tc>
        <w:tc>
          <w:tcPr>
            <w:tcW w:type="dxa" w:w="1568"/>
          </w:tcPr>
          <w:p>
            <w:r/>
            <w:r>
              <w:rPr>
                <w:b/>
              </w:rPr>
              <w:t>Exact-match quorum</w:t>
            </w:r>
          </w:p>
        </w:tc>
        <w:tc>
          <w:tcPr>
            <w:tcW w:type="dxa" w:w="1568"/>
          </w:tcPr>
          <w:p>
            <w:r/>
            <w:r>
              <w:rPr>
                <w:b/>
              </w:rPr>
              <w:t>Semantic quorum</w:t>
            </w:r>
          </w:p>
        </w:tc>
        <w:tc>
          <w:tcPr>
            <w:tcW w:type="dxa" w:w="1568"/>
          </w:tcPr>
          <w:p>
            <w:r/>
            <w:r>
              <w:rPr>
                <w:b/>
              </w:rPr>
              <w:t>Semantic quorum on a passing fix</w:t>
            </w:r>
          </w:p>
        </w:tc>
        <w:tc>
          <w:tcPr>
            <w:tcW w:type="dxa" w:w="1568"/>
          </w:tcPr>
          <w:p>
            <w:r/>
            <w:r>
              <w:rPr>
                <w:b/>
              </w:rPr>
              <w:t>Mean agreement (exact / semantic)</w:t>
            </w:r>
          </w:p>
        </w:tc>
      </w:tr>
      <w:tr>
        <w:tc>
          <w:tcPr>
            <w:tcW w:type="dxa" w:w="1568"/>
          </w:tcPr>
          <w:p>
            <w:r>
              <w:t>Synthetic</w:t>
            </w:r>
          </w:p>
        </w:tc>
        <w:tc>
          <w:tcPr>
            <w:tcW w:type="dxa" w:w="1568"/>
          </w:tcPr>
          <w:p>
            <w:r>
              <w:t>40</w:t>
            </w:r>
          </w:p>
        </w:tc>
        <w:tc>
          <w:tcPr>
            <w:tcW w:type="dxa" w:w="1568"/>
          </w:tcPr>
          <w:p>
            <w:r>
              <w:t>2.5%</w:t>
            </w:r>
          </w:p>
        </w:tc>
        <w:tc>
          <w:tcPr>
            <w:tcW w:type="dxa" w:w="1568"/>
          </w:tcPr>
          <w:p>
            <w:r>
              <w:t>70.0%</w:t>
            </w:r>
          </w:p>
        </w:tc>
        <w:tc>
          <w:tcPr>
            <w:tcW w:type="dxa" w:w="1568"/>
          </w:tcPr>
          <w:p>
            <w:r>
              <w:t>60.0%</w:t>
            </w:r>
          </w:p>
        </w:tc>
        <w:tc>
          <w:tcPr>
            <w:tcW w:type="dxa" w:w="1568"/>
          </w:tcPr>
          <w:p>
            <w:r>
              <w:t>0.18 / 0.54</w:t>
            </w:r>
          </w:p>
        </w:tc>
      </w:tr>
      <w:tr>
        <w:tc>
          <w:tcPr>
            <w:tcW w:type="dxa" w:w="1568"/>
          </w:tcPr>
          <w:p>
            <w:r>
              <w:t>E-commerce</w:t>
            </w:r>
          </w:p>
        </w:tc>
        <w:tc>
          <w:tcPr>
            <w:tcW w:type="dxa" w:w="1568"/>
          </w:tcPr>
          <w:p>
            <w:r>
              <w:t>30</w:t>
            </w:r>
          </w:p>
        </w:tc>
        <w:tc>
          <w:tcPr>
            <w:tcW w:type="dxa" w:w="1568"/>
          </w:tcPr>
          <w:p>
            <w:r>
              <w:t>10.0%</w:t>
            </w:r>
          </w:p>
        </w:tc>
        <w:tc>
          <w:tcPr>
            <w:tcW w:type="dxa" w:w="1568"/>
          </w:tcPr>
          <w:p>
            <w:r>
              <w:t>76.7%</w:t>
            </w:r>
          </w:p>
        </w:tc>
        <w:tc>
          <w:tcPr>
            <w:tcW w:type="dxa" w:w="1568"/>
          </w:tcPr>
          <w:p>
            <w:r>
              <w:t>60.0%</w:t>
            </w:r>
          </w:p>
        </w:tc>
        <w:tc>
          <w:tcPr>
            <w:tcW w:type="dxa" w:w="1568"/>
          </w:tcPr>
          <w:p>
            <w:r>
              <w:t>0.20 / 0.54</w:t>
            </w:r>
          </w:p>
        </w:tc>
      </w:tr>
    </w:tbl>
    <w:p w14:paraId="4A63F61B" w14:textId="77777777" w:rsidR="008563F6" w:rsidRDefault="00000000">
      <w:pPr>
        <w:spacing w:after="120"/>
        <w:jc w:val="both"/>
      </w:pPr>
      <w:r>
        <w:rPr>
          <w:b/>
        </w:rPr>
        <w:t>6.10 Cross-Language Evaluation on Java</w:t>
      </w:r>
      <w:r/>
    </w:p>
    <w:p w14:paraId="4A63F61B" w14:textId="77777777" w:rsidR="008563F6" w:rsidRDefault="00000000">
      <w:pPr>
        <w:spacing w:after="120"/>
        <w:jc w:val="both"/>
      </w:pPr>
      <w:r>
        <w:t>We ran the pipeline on real Java bugs through the Defects4J benchmark's own checkout, compile and test harness in Docker, against the projects' actual JUnit suites rather than a proxy oracle. The healer emits a minimal search-and-replace edit rather than regenerating the whole file, so the change scales to large classes, and it is shown the failing test; every candidate is then verified against the project's full relevant test suite, so a repair counts only if the suite passes. On commons-lang the four independent validators reached consensus on 8 of 9 evaluated bugs, but none passed the full Lang suite, a concrete measure of how hard real-world Java repair is. On commons-math the pipeline produced two genuine, full-suite-verified repairs, Math-3 (a unanimous 4-of-4 vote) and Math-5 (a 3-of-4 vote, with one validator dissenting on a fix that nevertheless passed the real suite), with consensus reached on all 9 evaluated bugs (Table 10). The real oracle cleanly separates two things the synthetic and snippet-level studies cannot: consensus robustness, which the Byzantine fault-injection matrix proves, and repair capability, which on hard real Java bugs is modest and which we report honestly. Most consensus-approved Java fixes fail the real suite, honest safety violations where the validators accept plausible code the tests reject, which is exactly why the executable suite, not the vote, is the final guarantee of correctness, the same defence in depth seen under Byzantine faults. Two points follow: the framework is language-agnostic, since only the sandbox image and run command change; and agreement among validators is necessary but not sufficient on large real classes.</w:t>
      </w:r>
    </w:p>
    <w:p w14:paraId="4A63F61B" w14:textId="77777777" w:rsidR="008563F6" w:rsidRDefault="00000000">
      <w:pPr>
        <w:spacing w:after="120"/>
        <w:jc w:val="both"/>
      </w:pPr>
      <w:r>
        <w:t>One reliability point deserves emphasis. Because the healer is non-deterministic, the specific set of repaired bugs varies between runs even with a fixed decoding seed; in our runs some bugs failed on one attempt and succeeded on another. What does not vary is safety: across every run, consensus plus the sandbox committed no fix that fails its tests. This run-to-run variation is the same stochasticity that motivates the whole approach, and it is exactly why an executable gate, rather than agreement alone, must underwrite correctness. We pin seeds and release them, but report repair counts as single-run figures rather than as deterministic guarantees.</w:t>
      </w:r>
    </w:p>
    <w:p w14:paraId="4A63F61B" w14:textId="77777777" w:rsidR="008563F6" w:rsidRDefault="00000000">
      <w:pPr>
        <w:spacing w:after="120"/>
        <w:jc w:val="both"/>
      </w:pPr>
      <w:r>
        <w:t>Table 10</w:t>
      </w:r>
    </w:p>
    <w:p w14:paraId="4A63F61B" w14:textId="77777777" w:rsidR="008563F6" w:rsidRDefault="00000000">
      <w:pPr>
        <w:spacing w:after="120"/>
        <w:jc w:val="both"/>
      </w:pPr>
      <w:r>
        <w:t>REAL DEFECTS4J (JAVA) OUTCOMES ON COMMONS-MATH AND COMMONS-LANG (REAL JUNIT ORACLE, CONSENSUS PIPELINE)</w:t>
      </w:r>
    </w:p>
    <w:tbl>
      <w:tblPr>
        <w:tblStyle w:val="TableGrid"/>
        <w:tblW w:type="auto" w:w="0"/>
        <w:tblLook w:firstColumn="1" w:firstRow="1" w:lastColumn="0" w:lastRow="0" w:noHBand="0" w:noVBand="1" w:val="04A0"/>
      </w:tblPr>
      <w:tblGrid>
        <w:gridCol w:w="4703"/>
        <w:gridCol w:w="4703"/>
      </w:tblGrid>
      <w:tr>
        <w:tc>
          <w:tcPr>
            <w:tcW w:type="dxa" w:w="4703"/>
          </w:tcPr>
          <w:p>
            <w:r/>
            <w:r>
              <w:rPr>
                <w:b/>
              </w:rPr>
              <w:t>Outcome</w:t>
            </w:r>
          </w:p>
        </w:tc>
        <w:tc>
          <w:tcPr>
            <w:tcW w:type="dxa" w:w="4703"/>
          </w:tcPr>
          <w:p>
            <w:r/>
            <w:r>
              <w:rPr>
                <w:b/>
              </w:rPr>
              <w:t>Count (of 18 evaluated)</w:t>
            </w:r>
          </w:p>
        </w:tc>
      </w:tr>
      <w:tr>
        <w:tc>
          <w:tcPr>
            <w:tcW w:type="dxa" w:w="4703"/>
          </w:tcPr>
          <w:p>
            <w:r>
              <w:t>commons-math: repaired and full-suite-verified (Math-3, Math-5)</w:t>
            </w:r>
          </w:p>
        </w:tc>
        <w:tc>
          <w:tcPr>
            <w:tcW w:type="dxa" w:w="4703"/>
          </w:tcPr>
          <w:p>
            <w:r>
              <w:t>2</w:t>
            </w:r>
          </w:p>
        </w:tc>
      </w:tr>
      <w:tr>
        <w:tc>
          <w:tcPr>
            <w:tcW w:type="dxa" w:w="4703"/>
          </w:tcPr>
          <w:p>
            <w:r>
              <w:t>commons-math: consensus-approved but full-suite-failed</w:t>
            </w:r>
          </w:p>
        </w:tc>
        <w:tc>
          <w:tcPr>
            <w:tcW w:type="dxa" w:w="4703"/>
          </w:tcPr>
          <w:p>
            <w:r>
              <w:t>7</w:t>
            </w:r>
          </w:p>
        </w:tc>
      </w:tr>
      <w:tr>
        <w:tc>
          <w:tcPr>
            <w:tcW w:type="dxa" w:w="4703"/>
          </w:tcPr>
          <w:p>
            <w:r>
              <w:t>commons-lang: consensus-approved but full-suite-failed</w:t>
            </w:r>
          </w:p>
        </w:tc>
        <w:tc>
          <w:tcPr>
            <w:tcW w:type="dxa" w:w="4703"/>
          </w:tcPr>
          <w:p>
            <w:r>
              <w:t>8</w:t>
            </w:r>
          </w:p>
        </w:tc>
      </w:tr>
      <w:tr>
        <w:tc>
          <w:tcPr>
            <w:tcW w:type="dxa" w:w="4703"/>
          </w:tcPr>
          <w:p>
            <w:r>
              <w:t>commons-lang: rejected at consensus (Lang-7)</w:t>
            </w:r>
          </w:p>
        </w:tc>
        <w:tc>
          <w:tcPr>
            <w:tcW w:type="dxa" w:w="4703"/>
          </w:tcPr>
          <w:p>
            <w:r>
              <w:t>1</w:t>
            </w:r>
          </w:p>
        </w:tc>
      </w:tr>
      <w:tr>
        <w:tc>
          <w:tcPr>
            <w:tcW w:type="dxa" w:w="4703"/>
          </w:tcPr>
          <w:p>
            <w:r>
              <w:t>Unsafe fixes committed</w:t>
            </w:r>
          </w:p>
        </w:tc>
        <w:tc>
          <w:tcPr>
            <w:tcW w:type="dxa" w:w="4703"/>
          </w:tcPr>
          <w:p>
            <w:r>
              <w:t>0</w:t>
            </w:r>
          </w:p>
        </w:tc>
      </w:tr>
    </w:tbl>
    <w:p w14:paraId="4A63F61B" w14:textId="77777777" w:rsidR="008563F6" w:rsidRDefault="00000000">
      <w:pPr>
        <w:spacing w:after="120"/>
        <w:jc w:val="both"/>
      </w:pPr>
      <w:r>
        <w:rPr>
          <w:b/>
        </w:rPr>
        <w:t>6.11 Run-to-Run Variance</w:t>
      </w:r>
      <w:r/>
    </w:p>
    <w:p w14:paraId="4A63F61B" w14:textId="77777777" w:rsidR="008563F6" w:rsidRDefault="00000000">
      <w:pPr>
        <w:spacing w:after="120"/>
        <w:jc w:val="both"/>
      </w:pPr>
      <w:r>
        <w:t>To gauge run-to-run variance, which the single-run design otherwise leaves open, we repeated a ten-bug synthetic subset three times in each mode. The consensus pipeline was perfectly stable: success rate 1.000 and zero safety violations in all three repetitions. The single-agent baseline was slightly less stable, with success rates of 1.00, 1.00 and 0.90 across the three runs, and no safety violations on this tractable subset. The stochasticity of the LLMs thus moves the baseline's raw success a little between runs, while the consensus outcomes the safety claim rests on did not vary. We report this as a bounded check; the main results use one run per bug (Section 7.3).</w:t>
      </w:r>
    </w:p>
    <w:p w14:paraId="4A63F61B" w14:textId="77777777" w:rsidR="008563F6" w:rsidRDefault="00000000">
      <w:pPr>
        <w:spacing w:after="120"/>
        <w:jc w:val="both"/>
      </w:pPr>
      <w:r>
        <w:rPr>
          <w:b/>
        </w:rPr>
        <w:t>6.12 Latency Scaling with Agent Count</w:t>
      </w:r>
      <w:r/>
    </w:p>
    <w:p w14:paraId="4A63F61B" w14:textId="77777777" w:rsidR="008563F6" w:rsidRDefault="00000000">
      <w:pPr>
        <w:spacing w:after="120"/>
        <w:jc w:val="both"/>
      </w:pPr>
      <w:r>
        <w:t>To answer how latency scales with the agent count (RQ2), we re-ran a five-bug e-commerce subset at n = 4 (f = 1), n = 7 (f = 2) and n = 10 (f = 3). Median proposal-to-decision latency rose from 53.3 s at n = 4 to 71.3 s at n = 7 and 80.1 s at n = 10, and the 99th percentile grew faster, from 59.6 s to 78.0 s to 168.6 s, because each added validator is another concurrent CPU-bound Ollama call and the round waits for the slowest. This five-bug subset is sized to measure latency, not repair quality: it is far too small to distinguish, say, 90% from 100% success, so we draw no success or safety conclusion from it. The cost-benefit case for n = 4 — that n = 7 lowers success with no safety gain — rests on the 30-bug comparison of Section 6.8, not on this sweep. The PBFT protocol itself stays under 2 ms per round; the growth is validator inference, not consensus. Latency under the five Byzantine scenarios was comparable to the fault-free case, because the quorum still forms from the honest agents and the round does not wait on the corrupted one; continuous-fault recovery timing is left to future work (Section 8.2). These answers to RQ1 and RQ2 come from a single dataset and a small per-configuration sample, so we read them as indicative rather than definitive.</w:t>
      </w:r>
    </w:p>
    <w:p w14:paraId="4A63F61B" w14:textId="77777777" w:rsidR="008563F6" w:rsidRDefault="00000000">
      <w:pPr>
        <w:spacing w:after="120"/>
        <w:jc w:val="both"/>
      </w:pPr>
      <w:r>
        <w:t>Table 11</w:t>
      </w:r>
    </w:p>
    <w:p w14:paraId="4A63F61B" w14:textId="77777777" w:rsidR="008563F6" w:rsidRDefault="00000000">
      <w:pPr>
        <w:spacing w:after="120"/>
        <w:jc w:val="both"/>
      </w:pPr>
      <w:r>
        <w:t>CONSENSUS LATENCY VERSUS AGENT COUNT (E-COMMERCE, 5 BUGS)</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
              <w:rPr>
                <w:b/>
              </w:rPr>
              <w:t>Configuration</w:t>
            </w:r>
          </w:p>
        </w:tc>
        <w:tc>
          <w:tcPr>
            <w:tcW w:type="dxa" w:w="2351"/>
          </w:tcPr>
          <w:p>
            <w:r/>
            <w:r>
              <w:rPr>
                <w:b/>
              </w:rPr>
              <w:t>Independent validators</w:t>
            </w:r>
          </w:p>
        </w:tc>
        <w:tc>
          <w:tcPr>
            <w:tcW w:type="dxa" w:w="2351"/>
          </w:tcPr>
          <w:p>
            <w:r/>
            <w:r>
              <w:rPr>
                <w:b/>
              </w:rPr>
              <w:t>p50 latency</w:t>
            </w:r>
          </w:p>
        </w:tc>
        <w:tc>
          <w:tcPr>
            <w:tcW w:type="dxa" w:w="2351"/>
          </w:tcPr>
          <w:p>
            <w:r/>
            <w:r>
              <w:rPr>
                <w:b/>
              </w:rPr>
              <w:t>p99 latency</w:t>
            </w:r>
          </w:p>
        </w:tc>
      </w:tr>
      <w:tr>
        <w:tc>
          <w:tcPr>
            <w:tcW w:type="dxa" w:w="2351"/>
          </w:tcPr>
          <w:p>
            <w:r>
              <w:t>n = 4 (f = 1)</w:t>
            </w:r>
          </w:p>
        </w:tc>
        <w:tc>
          <w:tcPr>
            <w:tcW w:type="dxa" w:w="2351"/>
          </w:tcPr>
          <w:p>
            <w:r>
              <w:t>4</w:t>
            </w:r>
          </w:p>
        </w:tc>
        <w:tc>
          <w:tcPr>
            <w:tcW w:type="dxa" w:w="2351"/>
          </w:tcPr>
          <w:p>
            <w:r>
              <w:t>53.3 s</w:t>
            </w:r>
          </w:p>
        </w:tc>
        <w:tc>
          <w:tcPr>
            <w:tcW w:type="dxa" w:w="2351"/>
          </w:tcPr>
          <w:p>
            <w:r>
              <w:t>59.6 s</w:t>
            </w:r>
          </w:p>
        </w:tc>
      </w:tr>
      <w:tr>
        <w:tc>
          <w:tcPr>
            <w:tcW w:type="dxa" w:w="2351"/>
          </w:tcPr>
          <w:p>
            <w:r>
              <w:t>n = 7 (f = 2)</w:t>
            </w:r>
          </w:p>
        </w:tc>
        <w:tc>
          <w:tcPr>
            <w:tcW w:type="dxa" w:w="2351"/>
          </w:tcPr>
          <w:p>
            <w:r>
              <w:t>7</w:t>
            </w:r>
          </w:p>
        </w:tc>
        <w:tc>
          <w:tcPr>
            <w:tcW w:type="dxa" w:w="2351"/>
          </w:tcPr>
          <w:p>
            <w:r>
              <w:t>71.3 s</w:t>
            </w:r>
          </w:p>
        </w:tc>
        <w:tc>
          <w:tcPr>
            <w:tcW w:type="dxa" w:w="2351"/>
          </w:tcPr>
          <w:p>
            <w:r>
              <w:t>78.0 s</w:t>
            </w:r>
          </w:p>
        </w:tc>
      </w:tr>
      <w:tr>
        <w:tc>
          <w:tcPr>
            <w:tcW w:type="dxa" w:w="2351"/>
          </w:tcPr>
          <w:p>
            <w:r>
              <w:t>n = 10 (f = 3)</w:t>
            </w:r>
          </w:p>
        </w:tc>
        <w:tc>
          <w:tcPr>
            <w:tcW w:type="dxa" w:w="2351"/>
          </w:tcPr>
          <w:p>
            <w:r>
              <w:t>10</w:t>
            </w:r>
          </w:p>
        </w:tc>
        <w:tc>
          <w:tcPr>
            <w:tcW w:type="dxa" w:w="2351"/>
          </w:tcPr>
          <w:p>
            <w:r>
              <w:t>80.1 s</w:t>
            </w:r>
          </w:p>
        </w:tc>
        <w:tc>
          <w:tcPr>
            <w:tcW w:type="dxa" w:w="2351"/>
          </w:tcPr>
          <w:p>
            <w:r>
              <w:t>168.6 s</w:t>
            </w:r>
          </w:p>
        </w:tc>
      </w:tr>
    </w:tbl>
    <w:p w14:paraId="4A63F61B" w14:textId="77777777" w:rsidR="008563F6" w:rsidRDefault="00000000">
      <w:pPr>
        <w:spacing w:after="120"/>
        <w:jc w:val="both"/>
      </w:pPr>
      <w:r>
        <w:rPr>
          <w:b/>
        </w:rPr>
        <w:t>6.13 f = 2 Byzantine Tolerance and the Tight Bound</w:t>
      </w:r>
      <w:r/>
    </w:p>
    <w:p w14:paraId="4A63F61B" w14:textId="77777777" w:rsidR="008563F6" w:rsidRDefault="00000000">
      <w:pPr>
        <w:spacing w:after="120"/>
        <w:jc w:val="both"/>
      </w:pPr>
      <w:r>
        <w:t>To show the f = 1 result is not a ceiling and that the tolerance bound is exact, we re-ran the e-commerce set at f = 2 (n = 3f + 1 = 7, quorum = 2f + 1 = 5) with seven independent voters and injected an increasing number of Byzantine rejecters. With no fault all seven vote and consensus forms; with two faults (= f) five honest validators still meet the quorum and consensus forms; with three faults (= f + 1) only four honest validators remain, below the quorum of five, and consensus provably cannot form in any case. Prepare votes fall 7, then 5, then 4 as faults rise 0, 2, 3 (Table 12, Figure 6). The quorum therefore tolerates exactly f faulty votes and no more; the safety of the protocol under a genuinely Byzantine (equivocating) primary, the case majority voting cannot handle, is demonstrated next in Section 6.14.</w:t>
      </w:r>
    </w:p>
    <w:p w14:paraId="4A63F61B" w14:textId="77777777" w:rsidR="008563F6" w:rsidRDefault="00000000">
      <w:pPr>
        <w:spacing w:after="120"/>
        <w:jc w:val="both"/>
      </w:pPr>
      <w:r>
        <w:t>Table 12</w:t>
      </w:r>
    </w:p>
    <w:p w14:paraId="4A63F61B" w14:textId="77777777" w:rsidR="008563F6" w:rsidRDefault="00000000">
      <w:pPr>
        <w:spacing w:after="120"/>
        <w:jc w:val="both"/>
      </w:pPr>
      <w:r>
        <w:t>BYZANTINE TOLERANCE AT f = 2 (n = 7, QUORUM = 5): TIGHT BOUND</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tcPr>
          <w:p>
            <w:r/>
            <w:r>
              <w:rPr>
                <w:b/>
              </w:rPr>
              <w:t>Scenario</w:t>
            </w:r>
          </w:p>
        </w:tc>
        <w:tc>
          <w:tcPr>
            <w:tcW w:type="dxa" w:w="1881"/>
          </w:tcPr>
          <w:p>
            <w:r/>
            <w:r>
              <w:rPr>
                <w:b/>
              </w:rPr>
              <w:t>Byzantine voters</w:t>
            </w:r>
          </w:p>
        </w:tc>
        <w:tc>
          <w:tcPr>
            <w:tcW w:type="dxa" w:w="1881"/>
          </w:tcPr>
          <w:p>
            <w:r/>
            <w:r>
              <w:rPr>
                <w:b/>
              </w:rPr>
              <w:t>Consensus formed</w:t>
            </w:r>
          </w:p>
        </w:tc>
        <w:tc>
          <w:tcPr>
            <w:tcW w:type="dxa" w:w="1881"/>
          </w:tcPr>
          <w:p>
            <w:r/>
            <w:r>
              <w:rPr>
                <w:b/>
              </w:rPr>
              <w:t>Prepare votes</w:t>
            </w:r>
          </w:p>
        </w:tc>
        <w:tc>
          <w:tcPr>
            <w:tcW w:type="dxa" w:w="1881"/>
          </w:tcPr>
          <w:p>
            <w:r/>
            <w:r>
              <w:rPr>
                <w:b/>
              </w:rPr>
              <w:t>Outcome</w:t>
            </w:r>
          </w:p>
        </w:tc>
      </w:tr>
      <w:tr>
        <w:tc>
          <w:tcPr>
            <w:tcW w:type="dxa" w:w="1881"/>
          </w:tcPr>
          <w:p>
            <w:r>
              <w:t>clean</w:t>
            </w:r>
          </w:p>
        </w:tc>
        <w:tc>
          <w:tcPr>
            <w:tcW w:type="dxa" w:w="1881"/>
          </w:tcPr>
          <w:p>
            <w:r>
              <w:t>0</w:t>
            </w:r>
          </w:p>
        </w:tc>
        <w:tc>
          <w:tcPr>
            <w:tcW w:type="dxa" w:w="1881"/>
          </w:tcPr>
          <w:p>
            <w:r>
              <w:t>5/5</w:t>
            </w:r>
          </w:p>
        </w:tc>
        <w:tc>
          <w:tcPr>
            <w:tcW w:type="dxa" w:w="1881"/>
          </w:tcPr>
          <w:p>
            <w:r>
              <w:t>7</w:t>
            </w:r>
          </w:p>
        </w:tc>
        <w:tc>
          <w:tcPr>
            <w:tcW w:type="dxa" w:w="1881"/>
          </w:tcPr>
          <w:p>
            <w:r>
              <w:t>baseline</w:t>
            </w:r>
          </w:p>
        </w:tc>
      </w:tr>
      <w:tr>
        <w:tc>
          <w:tcPr>
            <w:tcW w:type="dxa" w:w="1881"/>
          </w:tcPr>
          <w:p>
            <w:r>
              <w:t>reject2</w:t>
            </w:r>
          </w:p>
        </w:tc>
        <w:tc>
          <w:tcPr>
            <w:tcW w:type="dxa" w:w="1881"/>
          </w:tcPr>
          <w:p>
            <w:r>
              <w:t>2 (= f)</w:t>
            </w:r>
          </w:p>
        </w:tc>
        <w:tc>
          <w:tcPr>
            <w:tcW w:type="dxa" w:w="1881"/>
          </w:tcPr>
          <w:p>
            <w:r>
              <w:t>5/5</w:t>
            </w:r>
          </w:p>
        </w:tc>
        <w:tc>
          <w:tcPr>
            <w:tcW w:type="dxa" w:w="1881"/>
          </w:tcPr>
          <w:p>
            <w:r>
              <w:t>5</w:t>
            </w:r>
          </w:p>
        </w:tc>
        <w:tc>
          <w:tcPr>
            <w:tcW w:type="dxa" w:w="1881"/>
          </w:tcPr>
          <w:p>
            <w:r>
              <w:t>tolerated — quorum still met</w:t>
            </w:r>
          </w:p>
        </w:tc>
      </w:tr>
      <w:tr>
        <w:tc>
          <w:tcPr>
            <w:tcW w:type="dxa" w:w="1881"/>
          </w:tcPr>
          <w:p>
            <w:r>
              <w:t>reject3</w:t>
            </w:r>
          </w:p>
        </w:tc>
        <w:tc>
          <w:tcPr>
            <w:tcW w:type="dxa" w:w="1881"/>
          </w:tcPr>
          <w:p>
            <w:r>
              <w:t>3 (= f + 1)</w:t>
            </w:r>
          </w:p>
        </w:tc>
        <w:tc>
          <w:tcPr>
            <w:tcW w:type="dxa" w:w="1881"/>
          </w:tcPr>
          <w:p>
            <w:r>
              <w:t>0/5</w:t>
            </w:r>
          </w:p>
        </w:tc>
        <w:tc>
          <w:tcPr>
            <w:tcW w:type="dxa" w:w="1881"/>
          </w:tcPr>
          <w:p>
            <w:r>
              <w:t>4</w:t>
            </w:r>
          </w:p>
        </w:tc>
        <w:tc>
          <w:tcPr>
            <w:tcW w:type="dxa" w:w="1881"/>
          </w:tcPr>
          <w:p>
            <w:r>
              <w:t>liveness breaks — quorum unreachable</w:t>
            </w:r>
          </w:p>
        </w:tc>
      </w:tr>
      <w:tr>
        <w:tc>
          <w:tcPr>
            <w:tcW w:type="dxa" w:w="1881"/>
          </w:tcPr>
          <w:p>
            <w:r>
              <w:t>approve2</w:t>
            </w:r>
          </w:p>
        </w:tc>
        <w:tc>
          <w:tcPr>
            <w:tcW w:type="dxa" w:w="1881"/>
          </w:tcPr>
          <w:p>
            <w:r>
              <w:t>2 (= f)</w:t>
            </w:r>
          </w:p>
        </w:tc>
        <w:tc>
          <w:tcPr>
            <w:tcW w:type="dxa" w:w="1881"/>
          </w:tcPr>
          <w:p>
            <w:r>
              <w:t>5/5</w:t>
            </w:r>
          </w:p>
        </w:tc>
        <w:tc>
          <w:tcPr>
            <w:tcW w:type="dxa" w:w="1881"/>
          </w:tcPr>
          <w:p>
            <w:r>
              <w:t>7</w:t>
            </w:r>
          </w:p>
        </w:tc>
        <w:tc>
          <w:tcPr>
            <w:tcW w:type="dxa" w:w="1881"/>
          </w:tcPr>
          <w:p>
            <w:r>
              <w:t>safety holds</w:t>
            </w:r>
          </w:p>
        </w:tc>
      </w:tr>
      <w:tr>
        <w:tc>
          <w:tcPr>
            <w:tcW w:type="dxa" w:w="1881"/>
          </w:tcPr>
          <w:p>
            <w:r>
              <w:t>approve3</w:t>
            </w:r>
          </w:p>
        </w:tc>
        <w:tc>
          <w:tcPr>
            <w:tcW w:type="dxa" w:w="1881"/>
          </w:tcPr>
          <w:p>
            <w:r>
              <w:t>3 (= f + 1)</w:t>
            </w:r>
          </w:p>
        </w:tc>
        <w:tc>
          <w:tcPr>
            <w:tcW w:type="dxa" w:w="1881"/>
          </w:tcPr>
          <w:p>
            <w:r>
              <w:t>5/5</w:t>
            </w:r>
          </w:p>
        </w:tc>
        <w:tc>
          <w:tcPr>
            <w:tcW w:type="dxa" w:w="1881"/>
          </w:tcPr>
          <w:p>
            <w:r>
              <w:t>7</w:t>
            </w:r>
          </w:p>
        </w:tc>
        <w:tc>
          <w:tcPr>
            <w:tcW w:type="dxa" w:w="1881"/>
          </w:tcPr>
          <w:p>
            <w:r>
              <w:t>formed (no bad fix to exploit)</w:t>
            </w:r>
          </w:p>
        </w:tc>
      </w:tr>
    </w:tbl>
    <w:p w14:paraId="4A63F61B" w14:textId="77777777" w:rsidR="008563F6" w:rsidRDefault="00000000">
      <w:pPr>
        <w:spacing w:after="120"/>
        <w:jc w:val="both"/>
      </w:pPr>
      <w:r/>
      <w:r>
        <w:drawing>
          <wp:inline xmlns:a="http://schemas.openxmlformats.org/drawingml/2006/main" xmlns:pic="http://schemas.openxmlformats.org/drawingml/2006/picture">
            <wp:extent cx="5029200" cy="3335154"/>
            <wp:docPr id="70320688" name="Picture 70320688"/>
            <wp:cNvGraphicFramePr>
              <a:graphicFrameLocks noChangeAspect="1"/>
            </wp:cNvGraphicFramePr>
            <a:graphic>
              <a:graphicData uri="http://schemas.openxmlformats.org/drawingml/2006/picture">
                <pic:pic>
                  <pic:nvPicPr>
                    <pic:cNvPr id="0" name="corrected_fig6.png"/>
                    <pic:cNvPicPr/>
                  </pic:nvPicPr>
                  <pic:blipFill>
                    <a:blip r:embed="rId23"/>
                    <a:stretch>
                      <a:fillRect/>
                    </a:stretch>
                  </pic:blipFill>
                  <pic:spPr>
                    <a:xfrm>
                      <a:off x="0" y="0"/>
                      <a:ext cx="5029200" cy="3335154"/>
                    </a:xfrm>
                    <a:prstGeom prst="rect"/>
                  </pic:spPr>
                </pic:pic>
              </a:graphicData>
            </a:graphic>
          </wp:inline>
        </w:drawing>
      </w:r>
    </w:p>
    <w:p w14:paraId="4A63F61B" w14:textId="77777777" w:rsidR="008563F6" w:rsidRDefault="00000000">
      <w:pPr>
        <w:spacing w:after="120"/>
        <w:jc w:val="both"/>
      </w:pPr>
      <w:r>
        <w:t>Figure 6. Prepare votes versus injected Byzantine rejecters at f = 2 (n = 7, quorum = 5). The vote count falls 7, 5, 4 as faults rise 0, 2, 3; at f + 1 = 3 faults the honest votes (4) drop below the quorum (5) and consensus provably cannot form, confirming the tolerance bound is exactly f.</w:t>
      </w:r>
    </w:p>
    <w:p w14:paraId="4A63F61B" w14:textId="77777777" w:rsidR="008563F6" w:rsidRDefault="00000000">
      <w:pPr>
        <w:spacing w:after="120"/>
        <w:jc w:val="both"/>
      </w:pPr>
      <w:r>
        <w:rPr>
          <w:b/>
        </w:rPr>
        <w:t>6.14 Genuine Byzantine Fault Tolerance: Safety under an Equivocating Primary</w:t>
      </w:r>
      <w:r/>
    </w:p>
    <w:p w14:paraId="4A63F61B" w14:textId="77777777" w:rsidR="008563F6" w:rsidRDefault="00000000">
      <w:pPr>
        <w:spacing w:after="120"/>
        <w:jc w:val="both"/>
      </w:pPr>
      <w:r>
        <w:t>The fault-injection runs above (Sections 6.6, 6.13) corrupt how a validator votes, which a majority quorum masks; they do not exercise the failure the Byzantine Generals problem is named for, a participant that lies inconsistently, telling different things to different peers. The hardest such participant is an equivocating primary: a malicious proposer that sends one fix to some validators and a different fix to others. To test this directly we built an independent-replica realisation of the protocol in which four replicas exchange Ed25519-signed pre-prepare, prepare and commit messages over a network that can delay, drop and partition them, and compared it with a naive proposal-trust scheme that commits whatever proposal it receives. The simulation is deterministic and makes no language-model calls, so every outcome is exactly reproducible.</w:t>
      </w:r>
    </w:p>
    <w:p w14:paraId="4A63F61B" w14:textId="77777777" w:rsidR="008563F6" w:rsidRDefault="00000000">
      <w:pPr>
        <w:spacing w:after="120"/>
        <w:jc w:val="both"/>
      </w:pPr>
      <w:r>
        <w:t>Table 13 reports eight scenarios under both schemes. Under an equivocating primary the naive scheme is catastrophic: honest replicas receive different proposals and commit different fixes, a split-brain safety violation. The protocol prevents this — committing requires a 2f + 1 quorum certificate on a single digest, and any two such quorums share an honest replica that will not certify two different digests for the same slot, so no two honest replicas ever commit different fixes (Figure 7). It correctly makes no progress in that case until a new primary is elected, which is the role of view-change (Section 8). The other scenarios confirm the design: a single equivocating validator and forged messages are rejected — a replica cannot impersonate another, so one Byzantine node cannot manufacture a quorum; f = 1 crash is tolerated while f + 1 = 2 is not; and a network partition blocks progress without ever causing a split, with progress resuming once the partition heals.</w:t>
      </w:r>
    </w:p>
    <w:p w14:paraId="4A63F61B" w14:textId="77777777" w:rsidR="008563F6" w:rsidRDefault="00000000">
      <w:pPr>
        <w:spacing w:after="120"/>
        <w:jc w:val="both"/>
      </w:pPr>
      <w:r>
        <w:t>This is the demonstration that earns the Byzantine-fault-tolerant claim: the protocol preserves safety under the defining Byzantine fault, the equivocating primary, where naive voting fails. We are explicit about scope. This is an emulated asynchronous network within a single host; liveness under primary failure (view-change) and a multi-host deployment are implemented or designed but not evaluated here (Section 8). The demonstration concerns the consensus layer; the quality of the LLM-generated repairs it agrees on is the separate, preliminary question of Sections 6.1 to 6.3.</w:t>
      </w:r>
    </w:p>
    <w:p w14:paraId="4A63F61B" w14:textId="77777777" w:rsidR="008563F6" w:rsidRDefault="00000000">
      <w:pPr>
        <w:spacing w:after="120"/>
        <w:jc w:val="both"/>
      </w:pPr>
      <w:r>
        <w:t>Table 13</w:t>
      </w:r>
    </w:p>
    <w:p w14:paraId="4A63F61B" w14:textId="77777777" w:rsidR="008563F6" w:rsidRDefault="00000000">
      <w:pPr>
        <w:spacing w:after="120"/>
        <w:jc w:val="both"/>
      </w:pPr>
      <w:r>
        <w:t>BYZANTINE SCENARIOS: NAIVE PROPOSAL-TRUST vs GENUINE PBFT (FOUR INDEPENDENT REPLICAS, f = 1, QUORUM = 3)</w:t>
      </w:r>
    </w:p>
    <w:tbl>
      <w:tblPr>
        <w:tblStyle w:val="TableGrid"/>
        <w:tblW w:type="auto" w:w="0"/>
        <w:tblLook w:firstColumn="1" w:firstRow="1" w:lastColumn="0" w:lastRow="0" w:noHBand="0" w:noVBand="1" w:val="04A0"/>
      </w:tblPr>
      <w:tblGrid>
        <w:gridCol w:w="3135"/>
        <w:gridCol w:w="3135"/>
        <w:gridCol w:w="3135"/>
      </w:tblGrid>
      <w:tr>
        <w:tc>
          <w:tcPr>
            <w:tcW w:type="dxa" w:w="3135"/>
          </w:tcPr>
          <w:p>
            <w:r/>
            <w:r>
              <w:rPr>
                <w:b/>
              </w:rPr>
              <w:t>Scenario</w:t>
            </w:r>
          </w:p>
        </w:tc>
        <w:tc>
          <w:tcPr>
            <w:tcW w:type="dxa" w:w="3135"/>
          </w:tcPr>
          <w:p>
            <w:r/>
            <w:r>
              <w:rPr>
                <w:b/>
              </w:rPr>
              <w:t>Naive proposal-trust</w:t>
            </w:r>
          </w:p>
        </w:tc>
        <w:tc>
          <w:tcPr>
            <w:tcW w:type="dxa" w:w="3135"/>
          </w:tcPr>
          <w:p>
            <w:r/>
            <w:r>
              <w:rPr>
                <w:b/>
              </w:rPr>
              <w:t>Genuine PBFT (this work)</w:t>
            </w:r>
          </w:p>
        </w:tc>
      </w:tr>
      <w:tr>
        <w:tc>
          <w:tcPr>
            <w:tcW w:type="dxa" w:w="3135"/>
          </w:tcPr>
          <w:p>
            <w:r>
              <w:t>Honest primary, no faults</w:t>
            </w:r>
          </w:p>
        </w:tc>
        <w:tc>
          <w:tcPr>
            <w:tcW w:type="dxa" w:w="3135"/>
          </w:tcPr>
          <w:p>
            <w:r>
              <w:t>agreed + progress</w:t>
            </w:r>
          </w:p>
        </w:tc>
        <w:tc>
          <w:tcPr>
            <w:tcW w:type="dxa" w:w="3135"/>
          </w:tcPr>
          <w:p>
            <w:r>
              <w:t>agreed + progress</w:t>
            </w:r>
          </w:p>
        </w:tc>
      </w:tr>
      <w:tr>
        <w:tc>
          <w:tcPr>
            <w:tcW w:type="dxa" w:w="3135"/>
          </w:tcPr>
          <w:p>
            <w:r>
              <w:t>f = 1 replica crashed</w:t>
            </w:r>
          </w:p>
        </w:tc>
        <w:tc>
          <w:tcPr>
            <w:tcW w:type="dxa" w:w="3135"/>
          </w:tcPr>
          <w:p>
            <w:r>
              <w:t>agreed + progress</w:t>
            </w:r>
          </w:p>
        </w:tc>
        <w:tc>
          <w:tcPr>
            <w:tcW w:type="dxa" w:w="3135"/>
          </w:tcPr>
          <w:p>
            <w:r>
              <w:t>agreed + progress</w:t>
            </w:r>
          </w:p>
        </w:tc>
      </w:tr>
      <w:tr>
        <w:tc>
          <w:tcPr>
            <w:tcW w:type="dxa" w:w="3135"/>
          </w:tcPr>
          <w:p>
            <w:r>
              <w:t>f + 1 = 2 replicas crashed</w:t>
            </w:r>
          </w:p>
        </w:tc>
        <w:tc>
          <w:tcPr>
            <w:tcW w:type="dxa" w:w="3135"/>
          </w:tcPr>
          <w:p>
            <w:r>
              <w:t>progresses (uncertified)</w:t>
            </w:r>
          </w:p>
        </w:tc>
        <w:tc>
          <w:tcPr>
            <w:tcW w:type="dxa" w:w="3135"/>
          </w:tcPr>
          <w:p>
            <w:r>
              <w:t>safe, no progress</w:t>
            </w:r>
          </w:p>
        </w:tc>
      </w:tr>
      <w:tr>
        <w:tc>
          <w:tcPr>
            <w:tcW w:type="dxa" w:w="3135"/>
          </w:tcPr>
          <w:p>
            <w:r>
              <w:t>Validator sends conflicting votes</w:t>
            </w:r>
          </w:p>
        </w:tc>
        <w:tc>
          <w:tcPr>
            <w:tcW w:type="dxa" w:w="3135"/>
          </w:tcPr>
          <w:p>
            <w:r>
              <w:t>agreed + progress</w:t>
            </w:r>
          </w:p>
        </w:tc>
        <w:tc>
          <w:tcPr>
            <w:tcW w:type="dxa" w:w="3135"/>
          </w:tcPr>
          <w:p>
            <w:r>
              <w:t>agreed + progress</w:t>
            </w:r>
          </w:p>
        </w:tc>
      </w:tr>
      <w:tr>
        <w:tc>
          <w:tcPr>
            <w:tcW w:type="dxa" w:w="3135"/>
          </w:tcPr>
          <w:p>
            <w:r>
              <w:t>Validator forges others' messages</w:t>
            </w:r>
          </w:p>
        </w:tc>
        <w:tc>
          <w:tcPr>
            <w:tcW w:type="dxa" w:w="3135"/>
          </w:tcPr>
          <w:p>
            <w:r>
              <w:t>agreed (forgeries rejected)</w:t>
            </w:r>
          </w:p>
        </w:tc>
        <w:tc>
          <w:tcPr>
            <w:tcW w:type="dxa" w:w="3135"/>
          </w:tcPr>
          <w:p>
            <w:r>
              <w:t>agreed (forgeries rejected)</w:t>
            </w:r>
          </w:p>
        </w:tc>
      </w:tr>
      <w:tr>
        <w:tc>
          <w:tcPr>
            <w:tcW w:type="dxa" w:w="3135"/>
          </w:tcPr>
          <w:p>
            <w:r>
              <w:t>Network partition (no heal)</w:t>
            </w:r>
          </w:p>
        </w:tc>
        <w:tc>
          <w:tcPr>
            <w:tcW w:type="dxa" w:w="3135"/>
          </w:tcPr>
          <w:p>
            <w:r>
              <w:t>progresses (uncertified)</w:t>
            </w:r>
          </w:p>
        </w:tc>
        <w:tc>
          <w:tcPr>
            <w:tcW w:type="dxa" w:w="3135"/>
          </w:tcPr>
          <w:p>
            <w:r>
              <w:t>safe, no progress</w:t>
            </w:r>
          </w:p>
        </w:tc>
      </w:tr>
      <w:tr>
        <w:tc>
          <w:tcPr>
            <w:tcW w:type="dxa" w:w="3135"/>
          </w:tcPr>
          <w:p>
            <w:r>
              <w:t>Network partition, then healed</w:t>
            </w:r>
          </w:p>
        </w:tc>
        <w:tc>
          <w:tcPr>
            <w:tcW w:type="dxa" w:w="3135"/>
          </w:tcPr>
          <w:p>
            <w:r>
              <w:t>agreed + progress</w:t>
            </w:r>
          </w:p>
        </w:tc>
        <w:tc>
          <w:tcPr>
            <w:tcW w:type="dxa" w:w="3135"/>
          </w:tcPr>
          <w:p>
            <w:r>
              <w:t>agreed + progress</w:t>
            </w:r>
          </w:p>
        </w:tc>
      </w:tr>
      <w:tr>
        <w:tc>
          <w:tcPr>
            <w:tcW w:type="dxa" w:w="3135"/>
          </w:tcPr>
          <w:p>
            <w:r>
              <w:t>Malicious primary EQUIVOCATES</w:t>
            </w:r>
          </w:p>
        </w:tc>
        <w:tc>
          <w:tcPr>
            <w:tcW w:type="dxa" w:w="3135"/>
          </w:tcPr>
          <w:p>
            <w:r>
              <w:t>SPLIT-BRAIN (safety violated)</w:t>
            </w:r>
          </w:p>
        </w:tc>
        <w:tc>
          <w:tcPr>
            <w:tcW w:type="dxa" w:w="3135"/>
          </w:tcPr>
          <w:p>
            <w:r>
              <w:t>safe (no split); awaits view-change</w:t>
            </w:r>
          </w:p>
        </w:tc>
      </w:tr>
    </w:tbl>
    <w:p w14:paraId="4A63F61B" w14:textId="77777777" w:rsidR="008563F6" w:rsidRDefault="00000000">
      <w:pPr>
        <w:spacing w:after="120"/>
        <w:jc w:val="both"/>
      </w:pPr>
      <w:r/>
      <w:r>
        <w:drawing>
          <wp:inline xmlns:a="http://schemas.openxmlformats.org/drawingml/2006/main" xmlns:pic="http://schemas.openxmlformats.org/drawingml/2006/picture">
            <wp:extent cx="5669280" cy="3290406"/>
            <wp:docPr id="70320689" name="Picture 70320689"/>
            <wp:cNvGraphicFramePr>
              <a:graphicFrameLocks noChangeAspect="1"/>
            </wp:cNvGraphicFramePr>
            <a:graphic>
              <a:graphicData uri="http://schemas.openxmlformats.org/drawingml/2006/picture">
                <pic:pic>
                  <pic:nvPicPr>
                    <pic:cNvPr id="0" name="corrected_fig7.png"/>
                    <pic:cNvPicPr/>
                  </pic:nvPicPr>
                  <pic:blipFill>
                    <a:blip r:embed="rId24"/>
                    <a:stretch>
                      <a:fillRect/>
                    </a:stretch>
                  </pic:blipFill>
                  <pic:spPr>
                    <a:xfrm>
                      <a:off x="0" y="0"/>
                      <a:ext cx="5669280" cy="3290406"/>
                    </a:xfrm>
                    <a:prstGeom prst="rect"/>
                  </pic:spPr>
                </pic:pic>
              </a:graphicData>
            </a:graphic>
          </wp:inline>
        </w:drawing>
      </w:r>
    </w:p>
    <w:p w14:paraId="4A63F61B" w14:textId="77777777" w:rsidR="008563F6" w:rsidRDefault="00000000">
      <w:pPr>
        <w:spacing w:after="120"/>
        <w:jc w:val="both"/>
      </w:pPr>
      <w:r>
        <w:t>Figure 7. Byzantine scenarios under naive proposal-trust versus the genuine PBFT protocol (four independent replicas, f = 1, signed messages, fault-injecting asynchronous network). Naive voting splits the honest replicas under an equivocating primary (red); the protocol never violates safety, refusing to commit without a 2f + 1 quorum certificate (amber = correct refusal, awaiting view-change).</w:t>
      </w:r>
    </w:p>
    <w:p w14:paraId="77E53CC0" w14:textId="77777777" w:rsidR="008563F6" w:rsidRDefault="00000000">
      <w:pPr>
        <w:keepNext/>
        <w:spacing w:before="240" w:after="120"/>
      </w:pPr>
      <w:r>
        <w:rPr>
          <w:b/>
          <w:sz w:val="28"/>
        </w:rPr>
        <w:t>7. DISCUSSION</w:t>
      </w:r>
    </w:p>
    <w:p w14:paraId="305894E0" w14:textId="77777777" w:rsidR="008563F6" w:rsidRDefault="00000000">
      <w:pPr>
        <w:keepNext/>
        <w:spacing w:before="240" w:after="120"/>
      </w:pPr>
      <w:r>
        <w:rPr>
          <w:b/>
          <w:sz w:val="24"/>
        </w:rPr>
        <w:t>7.1 What the data supports</w:t>
      </w:r>
    </w:p>
    <w:p w14:paraId="51542A6B" w14:textId="77777777" w:rsidR="008563F6" w:rsidRDefault="00000000">
      <w:pPr>
        <w:spacing w:after="120"/>
        <w:jc w:val="both"/>
      </w:pPr>
      <w:proofErr w:type="gramStart"/>
      <w:proofErr w:type="gramEnd"/>
      <w:proofErr w:type="spellStart"/>
      <w:proofErr w:type="spellEnd"/>
      <w:r>
        <w:t>BFT-MAS improves both safety and repair on real bugs. On the BugsInPy subset it directionally lowered the safety-violation rate (75% to 50%) and raised the repair rate (25% to 50%), because four independent, model-diverse validators inspect each fix with different models and prompts from the healer (GPT-4o), catching overconfident fixes the healer cannot flag itself. This fits the ensemble principle that diverse models make independent errors, so combining them raises reliability (Dietterich, 2000). In the LLM setting, self-consistency improves reasoning by sampling and voting over many outputs (Wang et al., 2023), and multi-agent debate reduces factual mistakes (Du et al., 2024), but neither carries a fault-tolerance bound. BFT-MAS adds what these lack: a genuine PBFT quorum over independent validators that bounds how many confidently wrong agents the system absorbs, tolerating f of 3f + 1, with the validator-and-sandbox layer built to catch precisely the overfitting Smith et al. (2015) documented.</w:t>
      </w:r>
    </w:p>
    <w:p w14:paraId="24EC2AEE" w14:textId="77777777" w:rsidR="008563F6" w:rsidRDefault="00000000">
      <w:pPr>
        <w:spacing w:after="120"/>
        <w:jc w:val="both"/>
      </w:pPr>
      <w:r>
        <w:t>There is also a clear cost story: consensus is roughly three times slower per repair, almost entirely from validator latency. Where each repair is a high-stakes commit such as production payment logic, trading tens of seconds (about 30 s on e-commerce, more on hard real bugs) for fewer unsafe fixes is defensible; where speed dominates, it may not be. The synthetic benchmark, perfect in both modes, is a sanity check.</w:t>
      </w:r>
    </w:p>
    <w:p w14:paraId="5CF612B2" w14:textId="77777777" w:rsidR="008563F6" w:rsidRDefault="00000000">
      <w:pPr>
        <w:keepNext/>
        <w:spacing w:before="240" w:after="120"/>
      </w:pPr>
      <w:r>
        <w:rPr>
          <w:b/>
          <w:sz w:val="24"/>
        </w:rPr>
        <w:lastRenderedPageBreak/>
        <w:t>7.2 What the data does not support</w:t>
      </w:r>
    </w:p>
    <w:p w14:paraId="673823FB" w14:textId="77777777" w:rsidR="008563F6" w:rsidRDefault="00000000">
      <w:pPr>
        <w:spacing w:after="120"/>
        <w:jc w:val="both"/>
      </w:pPr>
      <w:proofErr w:type="gramStart"/>
      <w:proofErr w:type="gramEnd"/>
      <w:proofErr w:type="gramStart"/>
      <w:proofErr w:type="gramEnd"/>
      <w:r>
        <w:t>On the BugsInPy subset BFT-MAS directionally raised the repair rate (50% against 25%) rather than trading it away, because the independent validators reject the overconfident fixes the single agent commits while the sandbox confirms the genuine ones. We do not over-claim this: neither the repair gain nor the safety reduction (75% to 50%) reaches significance at this sample size, and on the easy synthetic and e-commerce sets the two modes are indistinguishable. The robust, provable contribution is Byzantine fault tolerance (Sections 6.6 and 6.13); the repair and safety improvements on real bugs are reported as directional.</w:t>
      </w:r>
    </w:p>
    <w:p w14:paraId="6FC954E8" w14:textId="77777777" w:rsidR="008563F6" w:rsidRDefault="00000000">
      <w:pPr>
        <w:spacing w:after="120"/>
        <w:jc w:val="both"/>
      </w:pPr>
      <w:proofErr w:type="spellStart"/>
      <w:proofErr w:type="spellEnd"/>
      <w:proofErr w:type="spellStart"/>
      <w:proofErr w:type="spellEnd"/>
      <w:r>
        <w:t>On the easy synthetic bugs the four validators agree in near-lockstep (mean pairwise agreement close to 1.0), which leaves little diversity signal there. The heterogeneous cross-provider panel does decorrelate on harder inputs, however: mean pairwise agreement falls to 0.925 on the real BugsInPy bugs, with three genuine split votes in which Claude-Haiku dissented while the other three validators approved.</w:t>
      </w:r>
    </w:p>
    <w:p w14:paraId="6FC954E8" w14:textId="77777777" w:rsidR="008563F6" w:rsidRDefault="00000000">
      <w:pPr>
        <w:spacing w:after="120"/>
        <w:jc w:val="both"/>
      </w:pPr>
      <w:proofErr w:type="spellStart"/>
      <w:proofErr w:type="spellEnd"/>
      <w:proofErr w:type="spellStart"/>
      <w:proofErr w:type="spellEnd"/>
      <w:r>
        <w:t>Three readings of that high agreement are worth separating. The bugs may sit below a difficulty ceiling: when a fix is obvious, any code-aware model finds it and disagreement cannot arise, so diversity would matter more on harder, ambiguous cases. Modern code LLMs may also have converged on similar training data for common Python patterns, leaving little independent signal. And the validators shared a prompt template, so prompt-induced correlation cannot be ruled out; varying the prompt, for example chain-of-thought versus direct, might decorrelate them. The quorum study in Section 6.9 supports the difficulty-ceiling reading: once proposals are allowed to differ, behavioural agreement drops to about 0.54, far from lockstep.</w:t>
      </w:r>
    </w:p>
    <w:p w14:paraId="19CB4ABC" w14:textId="77777777" w:rsidR="008563F6" w:rsidRDefault="00000000">
      <w:pPr>
        <w:keepNext/>
        <w:spacing w:before="240" w:after="120"/>
      </w:pPr>
      <w:r>
        <w:rPr>
          <w:b/>
          <w:sz w:val="24"/>
        </w:rPr>
        <w:t>7.3 Threats to validity</w:t>
      </w:r>
    </w:p>
    <w:p w14:paraId="26FECAEA" w14:textId="77777777" w:rsidR="008563F6" w:rsidRDefault="00000000">
      <w:pPr>
        <w:pStyle w:val="ListBullet"/>
      </w:pPr>
      <w:proofErr w:type="spellStart"/>
      <w:proofErr w:type="spellEnd"/>
      <w:r>
        <w:t>Construct validity. The synthetic bugs are small and self-contained, so their success rates understate real-world difficulty, and they show no difference between modes. The entire headline effect therefore rests on BugsInPy, which is also the weakest-validated set: we do not run the projects' test suites but instead execute the diff-extracted snippet and compare it to the canonical fixed hunk (Section 5.2). A BugsInPy safety violation thus means a consensus-approved fix failed to execute cleanly, not that it failed the project's real tests, so the strength of the safety claim is bounded by the strength of that snippet-level oracle.</w:t>
      </w:r>
    </w:p>
    <w:p w14:paraId="17BB4AD4" w14:textId="77777777" w:rsidR="008563F6" w:rsidRDefault="00000000">
      <w:pPr>
        <w:pStyle w:val="ListBullet"/>
      </w:pPr>
      <w:r>
        <w:t>Internal validity. Both pipelines share the analyzer and healer, isolating the consensus stage, but the LLM providers are non-deterministic. The main runs use one attempt per bug; to bound run-to-run variance we repeated a ten-bug subset three times, where consensus outcomes were identical and only the baseline's raw success moved slightly (Section 6.11).</w:t>
      </w:r>
    </w:p>
    <w:p w14:paraId="07325600" w14:textId="77777777" w:rsidR="008563F6" w:rsidRDefault="00000000">
      <w:pPr>
        <w:pStyle w:val="ListBullet"/>
      </w:pPr>
      <w:r>
        <w:t>External validity. The main study is Python; we add a Java cross-language evaluation (Section 6.10), including a real Defects4J sample run through Defects4J's own harness. It shows the pipeline runs unmodified on Java, and also that whole-file repair does not yet scale to large real classes, so Java coverage remains narrower than the Python evaluation.</w:t>
      </w:r>
    </w:p>
    <w:p w14:paraId="07325600" w14:textId="77777777" w:rsidR="008563F6" w:rsidRDefault="00000000">
      <w:pPr>
        <w:pStyle w:val="ListBullet"/>
      </w:pPr>
      <w:r>
        <w:t>Statistical independence. The real-world pairs are clustered: most discordant pairs fall in BugsInPy and many of those bugs come from a few projects (PySnooper, ansible). The effective sample is therefore smaller than the raw count, which is one reason the paired safety and repair differences (75% to 50% and 25% to 50% on BugsInPy) do not reach significance, and we report them as directional rather than as population-level estimates; a larger multi-project real-bug study is needed to settle them. This is why the paper rests its central claim on the deterministic Byzantine-tolerance results, which do not depend on sampling.</w:t>
      </w:r>
    </w:p>
    <w:p w14:paraId="07325600" w14:textId="77777777" w:rsidR="008563F6" w:rsidRDefault="00000000">
      <w:pPr>
        <w:pStyle w:val="ListBullet"/>
      </w:pPr>
      <w:r>
        <w:t>Simulated, not distributed, BFT. All four validators run in one trusted process and faults are injected rather than adversarial, so the signing and view-change machinery is not exercised against a real network. The fault-injection and tight-bound results therefore demonstrate genuine f-of-3f + 1 tolerance over independent voters in a single-process simulation, not distributed Byzantine fault tolerance over a network; demonstrating the latter requires a multi-host deployment (Section 8.2).</w:t>
      </w:r>
    </w:p>
    <w:p w14:paraId="08D2A3E6" w14:textId="6DB44AF9" w:rsidR="008563F6" w:rsidRDefault="00000000">
      <w:pPr>
        <w:keepNext/>
        <w:spacing w:before="240" w:after="120"/>
      </w:pPr>
      <w:r>
        <w:rPr>
          <w:b/>
          <w:sz w:val="24"/>
        </w:rPr>
        <w:t>7.</w:t>
      </w:r>
      <w:r w:rsidR="00617E39">
        <w:rPr>
          <w:b/>
          <w:sz w:val="24"/>
        </w:rPr>
        <w:t>4</w:t>
      </w:r>
      <w:r>
        <w:rPr>
          <w:b/>
          <w:sz w:val="24"/>
        </w:rPr>
        <w:t xml:space="preserve"> Direct Answers to the Project Proposal's Research Questions</w:t>
      </w:r>
    </w:p>
    <w:p w14:paraId="13E6676E" w14:textId="77777777" w:rsidR="008563F6" w:rsidRDefault="00000000">
      <w:pPr>
        <w:spacing w:after="120"/>
        <w:jc w:val="both"/>
      </w:pPr>
      <w:r>
        <w:rPr>
          <w:b w:val="0"/>
        </w:rPr>
        <w:t>The four proposal research questions are answered below; Section 5.1 gives the matching objective-by-objective accounting.</w:t>
      </w:r>
    </w:p>
    <w:p w14:paraId="091A9545" w14:textId="77777777" w:rsidR="008563F6" w:rsidRDefault="00000000">
      <w:pPr>
        <w:spacing w:after="120"/>
        <w:jc w:val="both"/>
      </w:pPr>
      <w:r>
        <w:t>RQ1. What is the optimal number of agents for Byzantine fault tolerance without excessive latency? The PBFT bound n ≥ 3f + 1 fixes the design floor at n = 4 for f = 1, and the fault-injection study shows the quorum masks a faulty validator's vote across all five behaviours (Section 6.6), with the f = 2 study showing that masking is tight at the 3f + 1 bound (Section 6.13) and the defining Byzantine property — agreement under an equivocating primary — demonstrated separately (Section 6.14). On the cost-benefit axis, n = 7 (f = 2) only lowered raw success (Section 6.8) and raised latency (Section 6.12) with no repair gain, while n = 4 gave the best success and lowest latency. The practical optimum is therefore n = 4, f = 1: genuine single-fault tolerance at the lowest cost, with larger populations reserved for threat models that require tolerating more faults.</w:t>
      </w:r>
    </w:p>
    <w:p w14:paraId="5BDD3548" w14:textId="6C89E4DB" w:rsidR="008563F6" w:rsidRDefault="00000000">
      <w:pPr>
        <w:spacing w:after="120"/>
        <w:jc w:val="both"/>
      </w:pPr>
      <w:proofErr w:type="spellStart"/>
      <w:proofErr w:type="spellEnd"/>
      <w:r>
        <w:t>RQ2. How does consensus latency affect real-time repair? The protocol adds under 2 ms per round; the added latency is LLM I/O and Ollama inference, not consensus, and averages about three times the baseline, largest on BugsInPy (Section 6.5 and Table 4; how latency scales with the validator count is in Section 6.12 and Table 11). Trading tens of seconds for fewer unsafe fixes is defensible for high-stakes commits.</w:t>
      </w:r>
    </w:p>
    <w:p w14:paraId="5051F45B" w14:textId="77777777" w:rsidR="008563F6" w:rsidRDefault="00000000">
      <w:pPr>
        <w:spacing w:after="120"/>
        <w:jc w:val="both"/>
      </w:pPr>
      <w:proofErr w:type="spellStart"/>
      <w:proofErr w:type="spellEnd"/>
      <w:r>
        <w:t>RQ3. Can multi-agent consensus improve reliability over single-agent systems? Yes. On the BugsInPy subset consensus directionally reduced the safety-violation rate (75% to 50%) and, contrary to a recall-for-precision trade-off, also raised the repair rate (25% to 50%), because the four independent validators reject overconfident fixes the single agent commits while the sandbox admits the genuine ones. Neither paired difference reaches significance at this sample size, so the paper's strongest reliability result is the deterministic Byzantine-tolerance guarantee (Sections 6.6 and 6.13), with the paired repair and safety gains reported as directional.</w:t>
      </w:r>
    </w:p>
    <w:p w14:paraId="731821CB" w14:textId="77777777" w:rsidR="008563F6" w:rsidRDefault="00000000">
      <w:pPr>
        <w:spacing w:after="120"/>
        <w:jc w:val="both"/>
      </w:pPr>
      <w:proofErr w:type="spellStart"/>
      <w:proofErr w:type="spellEnd"/>
      <w:proofErr w:type="spellStart"/>
      <w:proofErr w:type="spellEnd"/>
      <w:r>
        <w:t>RQ4 (exploratory). What economic benefit can e-commerce businesses derive from reduced downtime? Industry reports place critical-downtime cost in the hundreds of thousands to over a million US dollars per hour (CISQ, 2022); Section 7.5 develops an order-of-magnitude estimate from our directional safety reduction. We treat it as indicative, not a measured outcome; a live-deployment economic study (objective O3) is future work.</w:t>
      </w:r>
    </w:p>
    <w:p w14:paraId="731821CB" w14:textId="77777777" w:rsidR="008563F6" w:rsidRDefault="00000000">
      <w:pPr>
        <w:spacing w:after="120"/>
        <w:jc w:val="both"/>
      </w:pPr>
      <w:proofErr w:type="spellStart"/>
      <w:proofErr w:type="spellEnd"/>
      <w:proofErr w:type="spellStart"/>
      <w:proofErr w:type="spellEnd"/>
      <w:r>
        <w:rPr>
          <w:b/>
        </w:rPr>
        <w:t>7.5 Implications for practice and society</w:t>
      </w:r>
      <w:r/>
    </w:p>
    <w:p w14:paraId="731821CB" w14:textId="77777777" w:rsidR="008563F6" w:rsidRDefault="00000000">
      <w:pPr>
        <w:spacing w:after="120"/>
        <w:jc w:val="both"/>
      </w:pPr>
      <w:proofErr w:type="spellStart"/>
      <w:proofErr w:type="spellEnd"/>
      <w:proofErr w:type="spellStart"/>
      <w:proofErr w:type="spellEnd"/>
      <w:r>
        <w:t>For an e-commerce team the practical gain is fewer false-positive fixes — a directional reduction of about 6 percentage points across the corpus (16.7% to 11.1%) — and, more importantly, a guarantee that no consensus-approved fix is applied until it clears an executable sandbox, with consensus that tolerates up to f Byzantine validators. As an order-of-magnitude estimate, per 100 high-stakes repairs that is roughly 6 averted incidents, worth on the order of US$3 million at commonly cited downtime costs against an API cost of a few dollars each (Section 7.4). The broader point is trust: auditable, fault-tolerant automation in payment, inventory and refund systems is a step toward the confidence such infrastructure needs.</w:t>
      </w:r>
    </w:p>
    <w:p w14:paraId="7FD567AC" w14:textId="77777777" w:rsidR="008563F6" w:rsidRDefault="00000000">
      <w:pPr>
        <w:keepNext/>
        <w:spacing w:before="240" w:after="120"/>
      </w:pPr>
      <w:r>
        <w:rPr>
          <w:b/>
          <w:sz w:val="28"/>
        </w:rPr>
        <w:t>8. FUTURE WORK</w:t>
      </w:r>
    </w:p>
    <w:p w14:paraId="38F7264C" w14:textId="77777777" w:rsidR="008563F6" w:rsidRDefault="00000000">
      <w:pPr>
        <w:spacing w:after="120"/>
        <w:jc w:val="both"/>
      </w:pPr>
      <w:r>
        <w:t>BFT-MAS has four design ingredients. We demonstrate the Byzantine fault tolerance of the consensus layer directly (safety under an equivocating primary, Section 6.14) and compare the exact and semantic quorum rules (Section 6.9). The heterogeneous-population decorrelation is measured and is a negative result (agreement stays high; Section 7.2). Reputation-weighted voting and the knowledge-graph layer are implemented but left unevaluated, and the e-commerce invariant checks show no measurable effect on the tractable suites. The main open directions are a formal semantic-equivalence relation and distributed deployment.</w:t>
      </w:r>
    </w:p>
    <w:p w14:paraId="7C851257" w14:textId="77777777" w:rsidR="008563F6" w:rsidRDefault="00000000">
      <w:pPr>
        <w:keepNext/>
        <w:spacing w:before="240" w:after="120"/>
      </w:pPr>
      <w:r>
        <w:rPr>
          <w:b/>
          <w:sz w:val="24"/>
        </w:rPr>
        <w:t>8.1 Semantic-equivalence quorum</w:t>
      </w:r>
    </w:p>
    <w:p w14:paraId="181D808E" w14:textId="77777777" w:rsidR="008563F6" w:rsidRDefault="00000000">
      <w:pPr>
        <w:spacing w:after="120"/>
        <w:jc w:val="both"/>
      </w:pPr>
      <w:proofErr w:type="spellStart"/>
      <w:proofErr w:type="spellEnd"/>
      <w:r>
        <w:t>Classical PBFT reaches quorum on identical output, but heterogeneous LLM agents produce different yet equivalent fixes, so an equivalence oracle is needed. We implement a behavioural oracle: two fixes are equivalent when they produce the same sandbox outcome, and a quorum forms within one behavioural class (Sections 5.9 and 6.9). What remains open is the formal side, a probabilistic semantic-equivalence relation parameterised by an application-supplied equivalence function with proven bounds on agreement probability; that is the main theoretical follow-up.</w:t>
      </w:r>
    </w:p>
    <w:p w14:paraId="3ED97F42" w14:textId="77777777" w:rsidR="008563F6" w:rsidRDefault="00000000">
      <w:pPr>
        <w:keepNext/>
        <w:spacing w:before="240" w:after="120"/>
      </w:pPr>
      <w:r>
        <w:rPr>
          <w:b/>
          <w:sz w:val="24"/>
        </w:rPr>
        <w:t>8.2 Recovery time under continuous fault streams</w:t>
      </w:r>
    </w:p>
    <w:p w14:paraId="38F3DF3E" w14:textId="77777777" w:rsidR="008563F6" w:rsidRDefault="00000000">
      <w:pPr>
        <w:spacing w:after="120"/>
        <w:jc w:val="both"/>
      </w:pPr>
      <w:r>
        <w:rPr>
          <w:b w:val="0"/>
        </w:rPr>
        <w:t>Faults here are static, with one validator corrupted for a whole run. A natural extension injects faults at random points in a multi-round stream and measures recovery time from detection to restored throughput. The infrastructure (ByzantineWrapper, view-change, recovery metric) already exists; only the scenario harness is missing.</w:t>
      </w:r>
      <w:proofErr w:type="gramStart"/>
      <w:proofErr w:type="gramEnd"/>
      <w:proofErr w:type="spellStart"/>
      <w:proofErr w:type="spellEnd"/>
    </w:p>
    <w:p w14:paraId="7EC8264F" w14:textId="77777777" w:rsidR="008563F6" w:rsidRDefault="00000000">
      <w:pPr>
        <w:keepNext/>
        <w:spacing w:before="240" w:after="120"/>
      </w:pPr>
      <w:r>
        <w:rPr>
          <w:b/>
          <w:sz w:val="24"/>
        </w:rPr>
        <w:t>8.3 Defects4J / Java evaluation</w:t>
      </w:r>
    </w:p>
    <w:p w14:paraId="5F72AE44" w14:textId="77777777" w:rsidR="008563F6" w:rsidRDefault="00000000">
      <w:pPr>
        <w:spacing w:after="120"/>
        <w:jc w:val="both"/>
      </w:pPr>
      <w:r>
        <w:t>We report a Defects4J sample in Section 6.10, run inside a Docker image that resolves the Java, Perl and Maven prerequisites that block Defects4J on Windows, with a search-and-replace healer that already scales to large classes. Scaling to the full benchmark is the next step; the main lever for a higher repair rate is stronger fault localisation so the healer edits the right region, together with validators carrying language-specific static checks, which are currently Python-tuned.</w:t>
      </w:r>
    </w:p>
    <w:p w14:paraId="4D94536C" w14:textId="77777777" w:rsidR="008563F6" w:rsidRDefault="00000000">
      <w:pPr>
        <w:keepNext/>
        <w:spacing w:before="240" w:after="120"/>
      </w:pPr>
      <w:r>
        <w:rPr>
          <w:b/>
          <w:sz w:val="24"/>
        </w:rPr>
        <w:t>8.4 Stronger model heterogeneity</w:t>
      </w:r>
    </w:p>
    <w:p w14:paraId="4E514594" w14:textId="77777777" w:rsidR="008563F6" w:rsidRDefault="00000000">
      <w:pPr>
        <w:spacing w:after="120"/>
        <w:jc w:val="both"/>
      </w:pPr>
      <w:proofErr w:type="spellStart"/>
      <w:proofErr w:type="spellEnd"/>
      <w:proofErr w:type="spellStart"/>
      <w:proofErr w:type="spellEnd"/>
      <w:r>
        <w:t>The heterogeneous panel here already spans four providers (Claude-Haiku, GPT-4o-mini, llama3.1:8b and mistral:7b), and decorrelation is measured directly: mean pairwise agreement falls from near-lockstep on easy bugs to 0.925 on the real BugsInPy cases and 0.54 among heterogeneous proposers. A larger study across more projects would test whether still-lower agreement yields stronger guarantees on ambiguous bugs.</w:t>
      </w:r>
    </w:p>
    <w:p w14:paraId="1EE71576" w14:textId="77777777" w:rsidR="008563F6" w:rsidRDefault="00000000">
      <w:pPr>
        <w:keepNext/>
        <w:spacing w:before="240" w:after="120"/>
      </w:pPr>
      <w:r>
        <w:rPr>
          <w:b/>
          <w:sz w:val="24"/>
        </w:rPr>
        <w:t xml:space="preserve">8.5 </w:t>
      </w:r>
      <w:proofErr w:type="gramStart"/>
      <w:r>
        <w:rPr>
          <w:b/>
          <w:sz w:val="24"/>
        </w:rPr>
        <w:t>Multi-agent</w:t>
      </w:r>
      <w:proofErr w:type="gramEnd"/>
      <w:r>
        <w:rPr>
          <w:b/>
          <w:sz w:val="24"/>
        </w:rPr>
        <w:t xml:space="preserve"> diversity for the analyzer and healer</w:t>
      </w:r>
    </w:p>
    <w:p w14:paraId="222F096A" w14:textId="77777777" w:rsidR="008563F6" w:rsidRDefault="00000000">
      <w:pPr>
        <w:spacing w:after="120"/>
        <w:jc w:val="both"/>
      </w:pPr>
      <w:proofErr w:type="gramStart"/>
      <w:proofErr w:type="gramEnd"/>
      <w:r>
        <w:t>The Byzantine wrapper corrupts validators within the f = 1 budget, and at f = 2 within an f + 1 tight-bound test (Section 6.13), and all voting replicas are independent and model-diverse, so the evaluation exercises genuine f-of-3f + 1 tolerance rather than a quorum artefact. The remaining step is distribution: moving the validators onto separate hosts with real message passing, network partitions and view-change under primary failure, and admitting a proposer that can itself misbehave. That is the path from Byzantine fault tolerance demonstrated in a single-process simulation to Byzantine fault tolerance demonstrated over a network.</w:t>
      </w:r>
    </w:p>
    <w:p w14:paraId="0188EE2B" w14:textId="77777777" w:rsidR="008563F6" w:rsidRDefault="00000000">
      <w:pPr>
        <w:keepNext/>
        <w:spacing w:before="240" w:after="120"/>
      </w:pPr>
      <w:r>
        <w:rPr>
          <w:b/>
          <w:sz w:val="28"/>
        </w:rPr>
        <w:t>9. CONCLUSION</w:t>
      </w:r>
    </w:p>
    <w:p w14:paraId="0188EE2B" w14:textId="77777777" w:rsidR="008563F6" w:rsidRDefault="00000000">
      <w:pPr>
        <w:keepNext/>
        <w:spacing w:before="240" w:after="120"/>
      </w:pPr>
      <w:r>
        <w:t>This study began with a scientific problem: classical Byzantine fault tolerance assumes deterministic replicas, yet LLM agents are stochastic, so the usual rule that disagreement signals a fault no longer holds. Our aim was to test empirically whether PBFT, adapted to heterogeneous LLM agents and backed by an executable sandbox, can remove unsafe automated fixes. The answer is yes for safety, at a measurable latency cost, and we show that a semantic-equivalence rule is what lets such agents reach agreement at all.</w:t>
      </w:r>
    </w:p>
    <w:p w14:paraId="0188EE2B" w14:textId="77777777" w:rsidR="008563F6" w:rsidRDefault="00000000">
      <w:pPr>
        <w:keepNext/>
        <w:spacing w:before="240" w:after="120"/>
      </w:pPr>
      <w:r>
        <w:t>The advances are concrete: the first empirical demonstration of PBFT over heterogeneous LLM agents under fault injection; the first failure-decorrelation measurement for an LLM consensus system; a head-to-head comparison of exact-match and semantic-equivalence quorums; and an e-commerce bug suite with domain invariants embedded in the repair loop. Readers can reuse the released harness to evaluate other consensus protocols, such as HotStuff or Tendermint, on the same corpus, or apply the PBFT-plus-sandbox pattern to other safety-critical domains such as financial settlement or medical-device firmware.</w:t>
      </w:r>
    </w:p>
    <w:p w14:paraId="7D25A61C" w14:textId="77777777" w:rsidR="008563F6" w:rsidRDefault="00000000">
      <w:pPr>
        <w:spacing w:after="120"/>
        <w:jc w:val="both"/>
      </w:pPr>
      <w:proofErr w:type="spellStart"/>
      <w:proofErr w:type="spellEnd"/>
      <w:r>
        <w:t>This paper demonstrates the Byzantine fault tolerance of the consensus layer directly (Section 6.14) and compares the exact and semantic quorum rules (Section 6.9), across a synthetic benchmark, a BugsInPy subset, a custom e-commerce suite and a Java/Defects4J sample, against a single-agent baseline sharing the same analyzer and healer. The heterogeneous-population decorrelation is a measured negative result; reputation-weighted voting and the knowledge-graph layer remain implemented but unevaluated.</w:t>
      </w:r>
    </w:p>
    <w:p w14:paraId="28626CBF" w14:textId="77777777" w:rsidR="008563F6" w:rsidRDefault="00000000">
      <w:pPr>
        <w:spacing w:after="120"/>
        <w:jc w:val="both"/>
      </w:pPr>
      <w:proofErr w:type="spellStart"/>
      <w:proofErr w:type="spellEnd"/>
      <w:r>
        <w:t>On the BugsInPy subset BFT-MAS directionally reduced the safety-violation rate (75% to 50%) and raised the repair rate (25% to 50%) at roughly three times the latency, neither difference being significant at this sample size. The result the paper rests on is deterministic: under all five fault behaviours four independent validators tolerated one corrupted voter (f = 1), the f = 2 study showed the bound is exact, and the sandbox caught the residual plausible-but-wrong fixes, giving defence in depth.</w:t>
      </w:r>
    </w:p>
    <w:p w14:paraId="480CC567" w14:textId="77777777" w:rsidR="008563F6" w:rsidRDefault="00000000">
      <w:pPr>
        <w:spacing w:after="120"/>
        <w:jc w:val="both"/>
      </w:pPr>
      <w:r>
        <w:t>All four design ingredients are implemented, and two are evaluated: the semantic-equivalence quorum is realised behaviourally and measured (Section 6.9), and the Byzantine fault tolerance of the consensus layer is demonstrated directly under an equivocating primary (Section 6.14). The other two are implemented but not evaluated here — reputation-weighted voting and the knowledge-graph learning layer — and the e-commerce invariant checks showed no measurable effect on the tractable suites. The remaining work is a formal version of the equivalence relation, view-change and continuous-fault recovery, distributed multi-host deployment, and broader Java coverage, all concrete extensions of a working prototype.</w:t>
      </w:r>
    </w:p>
    <w:p w14:paraId="2CFDE1D4" w14:textId="43FC7328" w:rsidR="008563F6" w:rsidRDefault="00000000">
      <w:pPr>
        <w:spacing w:after="120"/>
        <w:jc w:val="both"/>
      </w:pPr>
      <w:r>
        <w:rPr>
          <w:b w:val="0"/>
        </w:rPr>
        <w:t>The full prototype, harness, datasets, raw CSVs and analysis scripts are released so the comparison can be reproduced and extended.</w:t>
      </w:r>
    </w:p>
    <w:p w14:paraId="49B6C2EB" w14:textId="77777777" w:rsidR="008563F6" w:rsidRDefault="00000000">
      <w:pPr>
        <w:keepNext/>
        <w:spacing w:before="240" w:after="120"/>
      </w:pPr>
      <w:r>
        <w:rPr>
          <w:b/>
          <w:sz w:val="28"/>
        </w:rPr>
        <w:t>REFERENCES</w:t>
      </w:r>
    </w:p>
    <w:p w14:paraId="03609388" w14:textId="0D5C2C03" w:rsidR="008563F6" w:rsidRDefault="00000000">
      <w:pPr>
        <w:spacing w:after="120"/>
        <w:jc w:val="both"/>
      </w:pPr>
      <w:proofErr w:type="spellStart"/>
      <w:proofErr w:type="gramStart"/>
      <w:proofErr w:type="spellEnd"/>
      <w:proofErr w:type="gramEnd"/>
      <w:r>
        <w:t>Abraham, I., Dolev, D., &amp; Halpern, J. Y. (2008). An almost-surely terminating polynomial protocol for asynchronous Byzantine agreement with optimal resilience. In Proceedings of the 27th ACM Symposium on Principles of Distributed Computing (PODC) (pp. 258–267). ACM. https://doi.org/10.1145/1400751.1400804</w:t>
      </w:r>
    </w:p>
    <w:p w14:paraId="2B0879EF" w14:textId="77777777" w:rsidR="008563F6" w:rsidRDefault="00000000">
      <w:pPr>
        <w:spacing w:after="120"/>
        <w:jc w:val="both"/>
      </w:pPr>
      <w:proofErr w:type="spellStart"/>
      <w:r>
        <w:t>Aublin</w:t>
      </w:r>
      <w:proofErr w:type="spellEnd"/>
      <w:r>
        <w:t xml:space="preserve">, P.-L., Mokhtar, S. B., &amp; </w:t>
      </w:r>
      <w:proofErr w:type="spellStart"/>
      <w:r>
        <w:t>Quéma</w:t>
      </w:r>
      <w:proofErr w:type="spellEnd"/>
      <w:r>
        <w:t xml:space="preserve">, V. (2013). RBFT: Redundant Byzantine fault tolerance. In </w:t>
      </w:r>
      <w:r>
        <w:rPr>
          <w:i/>
        </w:rPr>
        <w:t>Proceedings of the 33rd IEEE International Conference on Distributed Computing Systems (ICDCS)</w:t>
      </w:r>
      <w:r>
        <w:t xml:space="preserve"> (pp. 297–306). IEEE.</w:t>
      </w:r>
      <w:r>
        <w:t xml:space="preserve"> https://doi.org/10.1109/ICDCS.2013.53</w:t>
      </w:r>
    </w:p>
    <w:p w14:paraId="7F3AA222" w14:textId="77777777" w:rsidR="008563F6" w:rsidRDefault="00000000">
      <w:pPr>
        <w:spacing w:after="120"/>
        <w:jc w:val="both"/>
      </w:pPr>
      <w:r>
        <w:t xml:space="preserve">Berabi, B., He, J., Raychev, V., &amp; Vechev, M. (2021). TFix: Learning to fix coding errors with a text-to-text transformer. In </w:t>
      </w:r>
      <w:r>
        <w:rPr>
          <w:i/>
        </w:rPr>
        <w:t>Proceedings of the 38th International Conference on Machine Learning (ICML)</w:t>
      </w:r>
      <w:r>
        <w:t xml:space="preserve"> (Vol. 139, pp. 780–791). PMLR.</w:t>
      </w:r>
    </w:p>
    <w:p w14:paraId="076AEA2A" w14:textId="77777777" w:rsidR="008563F6" w:rsidRDefault="00000000">
      <w:pPr>
        <w:spacing w:after="120"/>
        <w:jc w:val="both"/>
      </w:pPr>
      <w:proofErr w:type="spellStart"/>
      <w:r>
        <w:t>Bessani</w:t>
      </w:r>
      <w:proofErr w:type="spellEnd"/>
      <w:r>
        <w:t xml:space="preserve">, A., Sousa, J., &amp; </w:t>
      </w:r>
      <w:proofErr w:type="spellStart"/>
      <w:r>
        <w:t>Alchieri</w:t>
      </w:r>
      <w:proofErr w:type="spellEnd"/>
      <w:r>
        <w:t>, E. (2014). State machine replication for the masses with BFT-</w:t>
      </w:r>
      <w:proofErr w:type="spellStart"/>
      <w:r>
        <w:t>SMaRt</w:t>
      </w:r>
      <w:proofErr w:type="spellEnd"/>
      <w:r>
        <w:t xml:space="preserve">. In </w:t>
      </w:r>
      <w:r>
        <w:rPr>
          <w:i/>
        </w:rPr>
        <w:t>Proceedings of the 44th IEEE/IFIP International Conference on Dependable Systems and Networks (DSN)</w:t>
      </w:r>
      <w:r>
        <w:t xml:space="preserve"> (pp. 355–362). IEEE.</w:t>
      </w:r>
      <w:r>
        <w:t xml:space="preserve"> https://doi.org/10.1109/DSN.2014.43</w:t>
      </w:r>
    </w:p>
    <w:p w14:paraId="2BA611D2" w14:textId="77777777" w:rsidR="008563F6" w:rsidRDefault="00000000">
      <w:pPr>
        <w:spacing w:after="120"/>
        <w:jc w:val="both"/>
      </w:pPr>
      <w:proofErr w:type="spellStart"/>
      <w:proofErr w:type="spellEnd"/>
      <w:r>
        <w:t>Blanchard, P., El Mhamdi, E. M., Guerraoui, R., &amp; Stainer, J. (2017). Machine learning with adversaries: Byzantine tolerant gradient descent. In Advances in Neural Information Processing Systems (NeurIPS) 30 (2017) (pp. 119–129). Curran Associates.</w:t>
      </w:r>
    </w:p>
    <w:p w14:paraId="1D06607C" w14:textId="77777777" w:rsidR="008563F6" w:rsidRDefault="00000000">
      <w:pPr>
        <w:spacing w:after="120"/>
        <w:jc w:val="both"/>
      </w:pPr>
      <w:r>
        <w:t xml:space="preserve">Buchman, E. (2016). </w:t>
      </w:r>
      <w:proofErr w:type="spellStart"/>
      <w:r>
        <w:rPr>
          <w:i/>
        </w:rPr>
        <w:t>Tendermint</w:t>
      </w:r>
      <w:proofErr w:type="spellEnd"/>
      <w:r>
        <w:rPr>
          <w:i/>
        </w:rPr>
        <w:t>: Byzantine fault tolerance in the age of blockchains</w:t>
      </w:r>
      <w:r>
        <w:t xml:space="preserve"> [</w:t>
      </w:r>
      <w:proofErr w:type="gramStart"/>
      <w:r>
        <w:t>Master's</w:t>
      </w:r>
      <w:proofErr w:type="gramEnd"/>
      <w:r>
        <w:t xml:space="preserve"> thesis, University of Guelph].</w:t>
      </w:r>
    </w:p>
    <w:p w14:paraId="18B03B8F" w14:textId="77777777" w:rsidR="008563F6" w:rsidRDefault="00000000">
      <w:pPr>
        <w:spacing w:after="120"/>
        <w:jc w:val="both"/>
      </w:pPr>
      <w:r>
        <w:t xml:space="preserve">Castro, M., &amp; Liskov, B. (1999). Practical Byzantine fault tolerance. In </w:t>
      </w:r>
      <w:r>
        <w:rPr>
          <w:i/>
        </w:rPr>
        <w:t>Proceedings of the 3rd USENIX Symposium on Operating Systems Design and Implementation (OSDI)</w:t>
      </w:r>
      <w:r>
        <w:t xml:space="preserve"> (pp. 173–186). USENIX Association.</w:t>
      </w:r>
    </w:p>
    <w:p w14:paraId="3BE98D81" w14:textId="77777777" w:rsidR="008563F6" w:rsidRDefault="00000000">
      <w:pPr>
        <w:spacing w:after="120"/>
        <w:jc w:val="both"/>
      </w:pPr>
      <w:r>
        <w:t xml:space="preserve">Chen, M., Tworek, J., Jun, H., Yuan, Q., et al. (2021). </w:t>
      </w:r>
      <w:r>
        <w:rPr>
          <w:i/>
        </w:rPr>
        <w:t>Evaluating large language models trained on code</w:t>
      </w:r>
      <w:r>
        <w:t xml:space="preserve"> (arXiv:2107.03374). https://arxiv.org/abs/2107.03374</w:t>
      </w:r>
    </w:p>
    <w:p w14:paraId="2D690B48" w14:textId="77777777" w:rsidR="008563F6" w:rsidRDefault="00000000">
      <w:pPr>
        <w:spacing w:after="120"/>
        <w:jc w:val="both"/>
      </w:pPr>
      <w:proofErr w:type="spellStart"/>
      <w:proofErr w:type="spellEnd"/>
      <w:proofErr w:type="spellStart"/>
      <w:proofErr w:type="spellEnd"/>
      <w:r>
        <w:t>CISQ (Consortium for Information &amp; Software Quality). (2022). The cost of poor software quality in the US: A 2022 report. https://www.it-cisq.org/the-cost-of-poor-quality-software-in-the-us-a-2022-report/</w:t>
      </w:r>
    </w:p>
    <w:p w14:paraId="09E65C51" w14:textId="77777777" w:rsidR="008563F6" w:rsidRDefault="00000000">
      <w:pPr>
        <w:spacing w:after="120"/>
        <w:jc w:val="both"/>
      </w:pPr>
      <w:r>
        <w:lastRenderedPageBreak/>
        <w:t xml:space="preserve">Clement, A., Wong, E., </w:t>
      </w:r>
      <w:proofErr w:type="spellStart"/>
      <w:r>
        <w:t>Alvisi</w:t>
      </w:r>
      <w:proofErr w:type="spellEnd"/>
      <w:r>
        <w:t xml:space="preserve">, L., Dahlin, M., &amp; Marchetti, M. (2009). Making Byzantine fault tolerant systems tolerate Byzantine faults. In </w:t>
      </w:r>
      <w:r>
        <w:rPr>
          <w:i/>
        </w:rPr>
        <w:t>Proceedings of the 6th USENIX Symposium on Networked Systems Design and Implementation (NSDI)</w:t>
      </w:r>
      <w:r>
        <w:t xml:space="preserve"> (pp. 153–168). USENIX Association.</w:t>
      </w:r>
    </w:p>
    <w:p w14:paraId="09E65C51" w14:textId="77777777" w:rsidR="008563F6" w:rsidRDefault="00000000">
      <w:pPr>
        <w:spacing w:after="120"/>
        <w:jc w:val="both"/>
      </w:pPr>
      <w:proofErr w:type="spellStart"/>
      <w:proofErr w:type="spellEnd"/>
      <w:r>
        <w:t>Dietterich, T. G. (2000). Ensemble methods in machine learning. In Multiple Classifier Systems (MCS), Lecture Notes in Computer Science (Vol. 1857, pp. 1-15). Springer. https://doi.org/10.1007/3-540-45014-9_1</w:t>
      </w:r>
    </w:p>
    <w:p w14:paraId="657049B8" w14:textId="77777777" w:rsidR="008563F6" w:rsidRDefault="00000000">
      <w:pPr>
        <w:spacing w:after="120"/>
        <w:jc w:val="both"/>
      </w:pPr>
      <w:r>
        <w:t xml:space="preserve">Du, Y., Li, S., Torralba, A., Tenenbaum, J. B., &amp; </w:t>
      </w:r>
      <w:proofErr w:type="spellStart"/>
      <w:r>
        <w:t>Mordatch</w:t>
      </w:r>
      <w:proofErr w:type="spellEnd"/>
      <w:r>
        <w:t xml:space="preserve">, I. (2024). Improving factuality and reasoning in language models through multi-agent debate. In </w:t>
      </w:r>
      <w:r>
        <w:rPr>
          <w:i/>
        </w:rPr>
        <w:t>Proceedings of the 41st International Conference on Machine Learning (ICML)</w:t>
      </w:r>
      <w:r>
        <w:t>.</w:t>
      </w:r>
    </w:p>
    <w:p w14:paraId="1FC8FDD3" w14:textId="77777777" w:rsidR="008563F6" w:rsidRDefault="00000000">
      <w:pPr>
        <w:spacing w:after="120"/>
        <w:jc w:val="both"/>
      </w:pPr>
      <w:r>
        <w:t xml:space="preserve">Dwork, C., Lynch, N., &amp; Stockmeyer, L. (1988). Consensus in the presence of partial synchrony. </w:t>
      </w:r>
      <w:r>
        <w:rPr>
          <w:i/>
        </w:rPr>
        <w:t>Journal of the ACM, 35</w:t>
      </w:r>
      <w:r>
        <w:t>(2), 288–323.</w:t>
      </w:r>
    </w:p>
    <w:p w14:paraId="2D690B48" w14:textId="77777777" w:rsidR="008563F6" w:rsidRDefault="00000000">
      <w:pPr>
        <w:spacing w:after="120"/>
        <w:jc w:val="both"/>
      </w:pPr>
      <w:proofErr w:type="spellStart"/>
      <w:proofErr w:type="spellEnd"/>
      <w:proofErr w:type="spellStart"/>
      <w:proofErr w:type="spellEnd"/>
      <w:r>
        <w:t>Feng, Z., Guo, D., Tang, D., Duan, N., Feng, X., Gong, M., Shou, L., Qin, B., Liu, T., Jiang, D., &amp; Zhou, M. (2020). CodeBERT: A pre-trained model for programming and natural languages. In Findings of the Association for Computational Linguistics: EMNLP 2020 (pp. 1536–1547). ACL. https://doi.org/10.18653/v1/2020.findings-emnlp.139</w:t>
      </w:r>
    </w:p>
    <w:p w14:paraId="7CBE434B" w14:textId="77777777" w:rsidR="008563F6" w:rsidRDefault="00000000">
      <w:pPr>
        <w:spacing w:after="120"/>
        <w:jc w:val="both"/>
      </w:pPr>
      <w:r>
        <w:t xml:space="preserve">Fischer, M. J., Lynch, N. A., &amp; Paterson, M. S. (1985). Impossibility of distributed consensus with one faulty process. </w:t>
      </w:r>
      <w:r>
        <w:rPr>
          <w:i/>
        </w:rPr>
        <w:t>Journal of the ACM, 32</w:t>
      </w:r>
      <w:r>
        <w:t>(2), 374–382.</w:t>
      </w:r>
      <w:r>
        <w:t xml:space="preserve"> https://doi.org/10.1145/3149.214121</w:t>
      </w:r>
    </w:p>
    <w:p w14:paraId="2A288491" w14:textId="77777777" w:rsidR="008563F6" w:rsidRDefault="00000000">
      <w:pPr>
        <w:spacing w:after="120"/>
        <w:jc w:val="both"/>
      </w:pPr>
      <w:r>
        <w:t xml:space="preserve">Gueta, G. G., Abraham, I., Grossman, S., et al. (2019). SBFT: A scalable and decentralized trust infrastructure. In </w:t>
      </w:r>
      <w:r>
        <w:rPr>
          <w:i/>
        </w:rPr>
        <w:t>Proceedings of the 49th IEEE/IFIP International Conference on Dependable Systems and Networks (DSN)</w:t>
      </w:r>
      <w:r>
        <w:t xml:space="preserve"> (pp. 568–580). IEEE.</w:t>
      </w:r>
      <w:r>
        <w:t xml:space="preserve"> https://doi.org/10.1109/DSN.2019.00063</w:t>
      </w:r>
    </w:p>
    <w:p w14:paraId="6F726CF0" w14:textId="77777777" w:rsidR="008563F6" w:rsidRDefault="00000000">
      <w:pPr>
        <w:spacing w:after="120"/>
        <w:jc w:val="both"/>
      </w:pPr>
      <w:r>
        <w:t xml:space="preserve">Gupta, R., Pal, S., Kanade, A., &amp; </w:t>
      </w:r>
      <w:proofErr w:type="spellStart"/>
      <w:r>
        <w:t>Shevade</w:t>
      </w:r>
      <w:proofErr w:type="spellEnd"/>
      <w:r>
        <w:t xml:space="preserve">, S. (2017). DeepFix: Fixing common C language errors by deep learning. In </w:t>
      </w:r>
      <w:r>
        <w:rPr>
          <w:i/>
        </w:rPr>
        <w:t>Proceedings of the 31st AAAI Conference on Artificial Intelligence</w:t>
      </w:r>
      <w:r>
        <w:t xml:space="preserve"> (pp. 1345–1351). AAAI Press.</w:t>
      </w:r>
      <w:r>
        <w:t xml:space="preserve"> https://doi.org/10.1609/aaai.v31i1.10742</w:t>
      </w:r>
    </w:p>
    <w:p w14:paraId="3D133AC8" w14:textId="77777777" w:rsidR="008563F6" w:rsidRDefault="00000000">
      <w:pPr>
        <w:spacing w:after="120"/>
        <w:jc w:val="both"/>
      </w:pPr>
      <w:r>
        <w:t xml:space="preserve">Hong, S., Zhuge, M., Chen, J., Zheng, X., Cheng, Y., Wang, J., et al. (2024). MetaGPT: Meta programming for a multi-agent collaborative framework. In </w:t>
      </w:r>
      <w:r>
        <w:rPr>
          <w:i/>
        </w:rPr>
        <w:t>Proceedings of the 12th International Conference on Learning Representations (ICLR)</w:t>
      </w:r>
      <w:r>
        <w:t xml:space="preserve"> (Oral). </w:t>
      </w:r>
      <w:proofErr w:type="spellStart"/>
      <w:r>
        <w:t>OpenReview</w:t>
      </w:r>
      <w:proofErr w:type="spellEnd"/>
      <w:r>
        <w:t>.</w:t>
      </w:r>
    </w:p>
    <w:p w14:paraId="13CA3138" w14:textId="77777777" w:rsidR="008563F6" w:rsidRDefault="00000000">
      <w:pPr>
        <w:spacing w:after="120"/>
        <w:jc w:val="both"/>
      </w:pPr>
      <w:proofErr w:type="gramStart"/>
      <w:r>
        <w:t>Just,</w:t>
      </w:r>
      <w:proofErr w:type="gramEnd"/>
      <w:r>
        <w:t xml:space="preserve"> R., Jalali, D., &amp; Ernst, M. D. (2014). Defects4J: A database of existing faults to enable controlled testing studies for Java programs. In </w:t>
      </w:r>
      <w:r>
        <w:rPr>
          <w:i/>
        </w:rPr>
        <w:t>Proceedings of the International Symposium on Software Testing and Analysis (ISSTA)</w:t>
      </w:r>
      <w:r>
        <w:t xml:space="preserve"> (pp. 437–440). ACM.</w:t>
      </w:r>
      <w:r>
        <w:t xml:space="preserve"> https://doi.org/10.1145/2610384.2628055</w:t>
      </w:r>
    </w:p>
    <w:p w14:paraId="4ECEF8E6" w14:textId="77777777" w:rsidR="008563F6" w:rsidRDefault="00000000">
      <w:pPr>
        <w:spacing w:after="120"/>
        <w:jc w:val="both"/>
      </w:pPr>
      <w:r>
        <w:t xml:space="preserve">Kotla, R., </w:t>
      </w:r>
      <w:proofErr w:type="spellStart"/>
      <w:r>
        <w:t>Alvisi</w:t>
      </w:r>
      <w:proofErr w:type="spellEnd"/>
      <w:r>
        <w:t xml:space="preserve">, L., Dahlin, M., Clement, A., &amp; Wong, E. (2007). Zyzzyva: Speculative Byzantine fault tolerance. In </w:t>
      </w:r>
      <w:r>
        <w:rPr>
          <w:i/>
        </w:rPr>
        <w:t>Proceedings of the 21st ACM Symposium on Operating Systems Principles (SOSP)</w:t>
      </w:r>
      <w:r>
        <w:t xml:space="preserve"> (pp. 45–58). ACM.</w:t>
      </w:r>
      <w:r>
        <w:t xml:space="preserve"> https://doi.org/10.1145/1294261.1294267</w:t>
      </w:r>
    </w:p>
    <w:p w14:paraId="752F7B4C" w14:textId="77777777" w:rsidR="008563F6" w:rsidRDefault="00000000">
      <w:pPr>
        <w:spacing w:after="120"/>
        <w:jc w:val="both"/>
      </w:pPr>
      <w:r>
        <w:t xml:space="preserve">Lamport, L., Shostak, R., &amp; Pease, M. (1982). The Byzantine </w:t>
      </w:r>
      <w:proofErr w:type="gramStart"/>
      <w:r>
        <w:t>generals</w:t>
      </w:r>
      <w:proofErr w:type="gramEnd"/>
      <w:r>
        <w:t xml:space="preserve"> problem. </w:t>
      </w:r>
      <w:r>
        <w:rPr>
          <w:i/>
        </w:rPr>
        <w:t>ACM Transactions on Programming Languages and Systems, 4</w:t>
      </w:r>
      <w:r>
        <w:t>(3), 382–401.</w:t>
      </w:r>
      <w:r>
        <w:t xml:space="preserve"> https://doi.org/10.1145/357172.357176</w:t>
      </w:r>
    </w:p>
    <w:p w14:paraId="399A1A75" w14:textId="77777777" w:rsidR="008563F6" w:rsidRDefault="00000000">
      <w:pPr>
        <w:spacing w:after="120"/>
        <w:jc w:val="both"/>
      </w:pPr>
      <w:r>
        <w:t xml:space="preserve">Le Goues, C., Nguyen, T., Forrest, S., &amp; Weimer, W. (2012). GenProg: A generic method for automatic software repair. </w:t>
      </w:r>
      <w:r>
        <w:rPr>
          <w:i/>
        </w:rPr>
        <w:t>IEEE Transactions on Software Engineering, 38</w:t>
      </w:r>
      <w:r>
        <w:t>(1), 54–72.</w:t>
      </w:r>
      <w:r>
        <w:t xml:space="preserve"> https://doi.org/10.1109/TSE.2011.104</w:t>
      </w:r>
    </w:p>
    <w:p w14:paraId="25C2DF07" w14:textId="77777777" w:rsidR="008563F6" w:rsidRDefault="00000000">
      <w:pPr>
        <w:spacing w:after="120"/>
        <w:jc w:val="both"/>
      </w:pPr>
      <w:r>
        <w:t xml:space="preserve">Li, G., Hammoud, H. A. A. K., Itani, H., </w:t>
      </w:r>
      <w:proofErr w:type="spellStart"/>
      <w:r>
        <w:t>Khizbullin</w:t>
      </w:r>
      <w:proofErr w:type="spellEnd"/>
      <w:r>
        <w:t xml:space="preserve">, D., &amp; Ghanem, B. (2023). CAMEL: Communicative agents for "mind" exploration of large language model society. In </w:t>
      </w:r>
      <w:r>
        <w:rPr>
          <w:i/>
        </w:rPr>
        <w:t>Advances in Neural Information Processing Systems (</w:t>
      </w:r>
      <w:proofErr w:type="spellStart"/>
      <w:r>
        <w:rPr>
          <w:i/>
        </w:rPr>
        <w:t>NeurIPS</w:t>
      </w:r>
      <w:proofErr w:type="spellEnd"/>
      <w:r>
        <w:rPr>
          <w:i/>
        </w:rPr>
        <w:t>) 36</w:t>
      </w:r>
      <w:r>
        <w:t>. Curran Associates.</w:t>
      </w:r>
    </w:p>
    <w:p w14:paraId="67F5BA1E" w14:textId="77777777" w:rsidR="008563F6" w:rsidRDefault="00000000">
      <w:pPr>
        <w:spacing w:after="120"/>
        <w:jc w:val="both"/>
      </w:pPr>
      <w:r>
        <w:t xml:space="preserve">Marginean, A., Bader, J., Chandra, S., Harman, M., Jia, Y., Mao, K., et al. (2019). SapFix: Automated end-to-end repair at scale. In </w:t>
      </w:r>
      <w:r>
        <w:rPr>
          <w:i/>
        </w:rPr>
        <w:t>Proceedings of the 41st International Conference on Software Engineering: Software Engineering in Practice (ICSE-SEIP)</w:t>
      </w:r>
      <w:r>
        <w:t xml:space="preserve"> (pp. 269–278). IEEE.</w:t>
      </w:r>
      <w:r>
        <w:t xml:space="preserve"> https://doi.org/10.1109/ICSE-SEIP.2019.00039</w:t>
      </w:r>
    </w:p>
    <w:p w14:paraId="67F5BA1E" w14:textId="77777777" w:rsidR="008563F6" w:rsidRDefault="00000000">
      <w:pPr>
        <w:spacing w:after="120"/>
        <w:jc w:val="both"/>
      </w:pPr>
      <w:r>
        <w:t>Maturi, M. H., De La Cruz, E., Addula, S. R., Yadulla, A. R., Kathalikkattil Ravindran, R., Nadella, G. S., Gonaygunta, H., &amp; Meduri, K. (2025). Enhancing smart contract security with explainable AI: A framework for re-entrancy vulnerability detection and explanation. In 2025 IEEE Systems and Information Engineering Design Symposium (SIEDS). IEEE. https://doi.org/10.1109/SIEDS65500.2025.11021147</w:t>
      </w:r>
    </w:p>
    <w:p w14:paraId="58F1F2E7" w14:textId="77777777" w:rsidR="008563F6" w:rsidRDefault="00000000">
      <w:pPr>
        <w:spacing w:after="120"/>
        <w:jc w:val="both"/>
      </w:pPr>
      <w:proofErr w:type="spellStart"/>
      <w:r>
        <w:t>Mechtaev</w:t>
      </w:r>
      <w:proofErr w:type="spellEnd"/>
      <w:r>
        <w:t xml:space="preserve">, S., Yi, J., &amp; Roychoudhury, A. (2016). </w:t>
      </w:r>
      <w:proofErr w:type="spellStart"/>
      <w:r>
        <w:t>Angelix</w:t>
      </w:r>
      <w:proofErr w:type="spellEnd"/>
      <w:r>
        <w:t xml:space="preserve">: Scalable multiline program patch synthesis via symbolic analysis. In </w:t>
      </w:r>
      <w:r>
        <w:rPr>
          <w:i/>
        </w:rPr>
        <w:t>Proceedings of the 38th International Conference on Software Engineering (ICSE)</w:t>
      </w:r>
      <w:r>
        <w:t xml:space="preserve"> (pp. 691–701). ACM.</w:t>
      </w:r>
      <w:r>
        <w:t xml:space="preserve"> https://doi.org/10.1145/2884781.2884807</w:t>
      </w:r>
    </w:p>
    <w:p w14:paraId="5500783C" w14:textId="77777777" w:rsidR="008563F6" w:rsidRDefault="00000000">
      <w:pPr>
        <w:spacing w:after="120"/>
        <w:jc w:val="both"/>
      </w:pPr>
      <w:r>
        <w:t xml:space="preserve">Miller, A., Xia, Y., Croman, K., Shi, E., &amp; Song, D. (2016). The Honey Badger of BFT protocols. In </w:t>
      </w:r>
      <w:r>
        <w:rPr>
          <w:i/>
        </w:rPr>
        <w:t>Proceedings of the ACM SIGSAC Conference on Computer and Communications Security (CCS)</w:t>
      </w:r>
      <w:r>
        <w:t xml:space="preserve"> (pp. 31–42). ACM.</w:t>
      </w:r>
      <w:r>
        <w:t xml:space="preserve"> https://doi.org/10.1145/2976749.2978399</w:t>
      </w:r>
    </w:p>
    <w:p w14:paraId="0E117A5B" w14:textId="77777777" w:rsidR="008563F6" w:rsidRDefault="00000000">
      <w:pPr>
        <w:spacing w:after="120"/>
        <w:jc w:val="both"/>
      </w:pPr>
      <w:r>
        <w:lastRenderedPageBreak/>
        <w:t xml:space="preserve">Nguyen, H. D. T., Qi, D., Roychoudhury, A., &amp; Chandra, S. (2013). </w:t>
      </w:r>
      <w:proofErr w:type="spellStart"/>
      <w:r>
        <w:t>SemFix</w:t>
      </w:r>
      <w:proofErr w:type="spellEnd"/>
      <w:r>
        <w:t xml:space="preserve">: Program repair via semantic analysis. In </w:t>
      </w:r>
      <w:r>
        <w:rPr>
          <w:i/>
        </w:rPr>
        <w:t>Proceedings of the 35th International Conference on Software Engineering (ICSE)</w:t>
      </w:r>
      <w:r>
        <w:t xml:space="preserve"> (pp. 772–781). IEEE.</w:t>
      </w:r>
      <w:r>
        <w:t xml:space="preserve"> https://doi.org/10.1109/ICSE.2013.6606623</w:t>
      </w:r>
    </w:p>
    <w:p w14:paraId="3FF2D740" w14:textId="77777777" w:rsidR="008563F6" w:rsidRDefault="00000000">
      <w:pPr>
        <w:spacing w:after="120"/>
        <w:jc w:val="both"/>
      </w:pPr>
      <w:r>
        <w:t xml:space="preserve">Qian, C., Liu, W., Liu, H., Chen, N., Dang, Y., Li, J., et al. (2024). ChatDev: Communicative agents for software development. In </w:t>
      </w:r>
      <w:r>
        <w:rPr>
          <w:i/>
        </w:rPr>
        <w:t>Proceedings of the 62nd Annual Meeting of the Association for Computational Linguistics (ACL)</w:t>
      </w:r>
      <w:r>
        <w:t>. ACL.</w:t>
      </w:r>
      <w:r>
        <w:t xml:space="preserve"> https://doi.org/10.18653/v1/2024.acl-long.810</w:t>
      </w:r>
    </w:p>
    <w:p w14:paraId="4F8F9F64" w14:textId="77777777" w:rsidR="008563F6" w:rsidRDefault="00000000">
      <w:pPr>
        <w:spacing w:after="120"/>
        <w:jc w:val="both"/>
      </w:pPr>
      <w:r>
        <w:t xml:space="preserve">Shinn, N., Cassano, F., Berman, E., Gopinath, A., Narasimhan, K., &amp; Yao, S. (2023). </w:t>
      </w:r>
      <w:proofErr w:type="spellStart"/>
      <w:r>
        <w:t>Reflexion</w:t>
      </w:r>
      <w:proofErr w:type="spellEnd"/>
      <w:r>
        <w:t xml:space="preserve">: Language agents with verbal reinforcement learning. In </w:t>
      </w:r>
      <w:r>
        <w:rPr>
          <w:i/>
        </w:rPr>
        <w:t>Advances in Neural Information Processing Systems (</w:t>
      </w:r>
      <w:proofErr w:type="spellStart"/>
      <w:r>
        <w:rPr>
          <w:i/>
        </w:rPr>
        <w:t>NeurIPS</w:t>
      </w:r>
      <w:proofErr w:type="spellEnd"/>
      <w:r>
        <w:rPr>
          <w:i/>
        </w:rPr>
        <w:t>) 36</w:t>
      </w:r>
      <w:r>
        <w:t>.</w:t>
      </w:r>
    </w:p>
    <w:p w14:paraId="53E2B138" w14:textId="77777777" w:rsidR="008563F6" w:rsidRDefault="00000000">
      <w:pPr>
        <w:spacing w:after="120"/>
        <w:jc w:val="both"/>
      </w:pPr>
      <w:r>
        <w:t xml:space="preserve">Smith, E. K., Barr, E. T., Le Goues, C., &amp; Brun, Y. (2015). Is the cure worse than the disease? Overfitting in automated program repair. In </w:t>
      </w:r>
      <w:r>
        <w:rPr>
          <w:i/>
        </w:rPr>
        <w:t>Proceedings of the 10th Joint Meeting of the European Software Engineering Conference and the ACM SIGSOFT Symposium on the Foundations of Software Engineering (ESEC/FSE)</w:t>
      </w:r>
      <w:r>
        <w:t xml:space="preserve"> (pp. 532–543). ACM.</w:t>
      </w:r>
      <w:r>
        <w:t xml:space="preserve"> https://doi.org/10.1145/2786805.2786825</w:t>
      </w:r>
    </w:p>
    <w:p w14:paraId="3AB58EC8" w14:textId="77777777" w:rsidR="008563F6" w:rsidRDefault="00000000">
      <w:pPr>
        <w:spacing w:after="120"/>
        <w:jc w:val="both"/>
      </w:pPr>
      <w:r>
        <w:t xml:space="preserve">Veronese, G. S., Correia, M., </w:t>
      </w:r>
      <w:proofErr w:type="spellStart"/>
      <w:r>
        <w:t>Bessani</w:t>
      </w:r>
      <w:proofErr w:type="spellEnd"/>
      <w:r>
        <w:t xml:space="preserve">, A. N., Lung, L. C., &amp; Verissimo, P. (2013). Efficient Byzantine fault-tolerance. </w:t>
      </w:r>
      <w:r>
        <w:rPr>
          <w:i/>
        </w:rPr>
        <w:t>IEEE Transactions on Computers, 62</w:t>
      </w:r>
      <w:r>
        <w:t>(1), 16–30.</w:t>
      </w:r>
      <w:r>
        <w:t xml:space="preserve"> https://doi.org/10.1109/TC.2011.221</w:t>
      </w:r>
    </w:p>
    <w:p w14:paraId="3AB58EC8" w14:textId="77777777" w:rsidR="008563F6" w:rsidRDefault="00000000">
      <w:pPr>
        <w:spacing w:after="120"/>
        <w:jc w:val="both"/>
      </w:pPr>
      <w:proofErr w:type="spellStart"/>
      <w:proofErr w:type="spellEnd"/>
      <w:r>
        <w:t>Wang, X., Wei, J., Schuurmans, D., Le, Q., Chi, E., Narang, S., Chowdhery, A., &amp; Zhou, D. (2023). Self-consistency improves chain-of-thought reasoning in language models. In Proceedings of the 11th International Conference on Learning Representations (ICLR).</w:t>
      </w:r>
    </w:p>
    <w:p w14:paraId="62388592" w14:textId="77777777" w:rsidR="008563F6" w:rsidRDefault="00000000">
      <w:pPr>
        <w:spacing w:after="120"/>
        <w:jc w:val="both"/>
      </w:pPr>
      <w:proofErr w:type="spellStart"/>
      <w:r>
        <w:t>Widyasari</w:t>
      </w:r>
      <w:proofErr w:type="spellEnd"/>
      <w:r>
        <w:t xml:space="preserve">, R., Sim, S. Q., Lok, C., Qi, H., Phan, J., Tay, Q., et al. (2020). </w:t>
      </w:r>
      <w:proofErr w:type="spellStart"/>
      <w:r>
        <w:t>BugsInPy</w:t>
      </w:r>
      <w:proofErr w:type="spellEnd"/>
      <w:r>
        <w:t xml:space="preserve">: A database of existing bugs in Python programs to enable controlled testing and debugging studies. In </w:t>
      </w:r>
      <w:r>
        <w:rPr>
          <w:i/>
        </w:rPr>
        <w:t>Proceedings of the 28th ACM Joint European Software Engineering Conference and Symposium on the Foundations of Software Engineering (ESEC/FSE)</w:t>
      </w:r>
      <w:r>
        <w:t xml:space="preserve"> (pp. 1556–1560). ACM.</w:t>
      </w:r>
      <w:r>
        <w:t xml:space="preserve"> https://doi.org/10.1145/3368089.3417943</w:t>
      </w:r>
    </w:p>
    <w:p w14:paraId="2D690B48" w14:textId="77777777" w:rsidR="008563F6" w:rsidRDefault="00000000">
      <w:pPr>
        <w:spacing w:after="120"/>
        <w:jc w:val="both"/>
      </w:pPr>
      <w:r>
        <w:t xml:space="preserve">Wu, Q., Bansal, G., Zhang, J., Wu, Y., Zhang, S., Zhu, E., et al. (2024). </w:t>
      </w:r>
      <w:proofErr w:type="spellStart"/>
      <w:r>
        <w:t>AutoGen</w:t>
      </w:r>
      <w:proofErr w:type="spellEnd"/>
      <w:r>
        <w:t xml:space="preserve">: Enabling next-gen LLM applications via multi-agent conversation. In </w:t>
      </w:r>
      <w:r>
        <w:rPr>
          <w:i/>
        </w:rPr>
        <w:t>ICLR 2024 Workshop on Large Language Model (LLM) Agents</w:t>
      </w:r>
      <w:r>
        <w:t xml:space="preserve"> (Best Paper). </w:t>
      </w:r>
      <w:proofErr w:type="spellStart"/>
      <w:r>
        <w:t>OpenReview</w:t>
      </w:r>
      <w:proofErr w:type="spellEnd"/>
      <w:r>
        <w:t>.</w:t>
      </w:r>
    </w:p>
    <w:p w14:paraId="62335589" w14:textId="77777777" w:rsidR="008563F6" w:rsidRDefault="00000000">
      <w:pPr>
        <w:spacing w:after="120"/>
        <w:jc w:val="both"/>
      </w:pPr>
      <w:r>
        <w:t xml:space="preserve">Xia, C. S., &amp; Zhang, L. (2022). Less training, more repairing please: Revisiting automated program repair via zero-shot learning. In </w:t>
      </w:r>
      <w:r>
        <w:rPr>
          <w:i/>
        </w:rPr>
        <w:t>Proceedings of the 30th ACM Joint European Software Engineering Conference and Symposium on the Foundations of Software Engineering (ESEC/FSE)</w:t>
      </w:r>
      <w:r>
        <w:t xml:space="preserve"> (pp. 959–971). ACM.</w:t>
      </w:r>
    </w:p>
    <w:p w14:paraId="66656287" w14:textId="77777777" w:rsidR="008563F6" w:rsidRDefault="00000000">
      <w:pPr>
        <w:spacing w:after="120"/>
        <w:jc w:val="both"/>
      </w:pPr>
      <w:r>
        <w:t xml:space="preserve">Yao, S., Zhao, J., Yu, D., Du, N., Shafran, I., Narasimhan, K., &amp; Cao, Y. (2023). </w:t>
      </w:r>
      <w:proofErr w:type="spellStart"/>
      <w:r>
        <w:t>ReAct</w:t>
      </w:r>
      <w:proofErr w:type="spellEnd"/>
      <w:r>
        <w:t xml:space="preserve">: Synergizing reasoning and acting in language models. In </w:t>
      </w:r>
      <w:r>
        <w:rPr>
          <w:i/>
        </w:rPr>
        <w:t>Proceedings of the 11th International Conference on Learning Representations (ICLR)</w:t>
      </w:r>
      <w:r>
        <w:t>.</w:t>
      </w:r>
    </w:p>
    <w:p w14:paraId="5A81B540" w14:textId="77777777" w:rsidR="008563F6" w:rsidRDefault="00000000">
      <w:pPr>
        <w:spacing w:after="120"/>
        <w:jc w:val="both"/>
      </w:pPr>
      <w:r>
        <w:t xml:space="preserve">Yin, M., </w:t>
      </w:r>
      <w:proofErr w:type="spellStart"/>
      <w:r>
        <w:t>Malkhi</w:t>
      </w:r>
      <w:proofErr w:type="spellEnd"/>
      <w:r>
        <w:t xml:space="preserve">, D., Reiter, M. K., Gueta, G. G., &amp; Abraham, I. (2019). </w:t>
      </w:r>
      <w:proofErr w:type="spellStart"/>
      <w:r>
        <w:t>HotStuff</w:t>
      </w:r>
      <w:proofErr w:type="spellEnd"/>
      <w:r>
        <w:t xml:space="preserve">: BFT consensus with linearity and responsiveness. In </w:t>
      </w:r>
      <w:r>
        <w:rPr>
          <w:i/>
        </w:rPr>
        <w:t>Proceedings of the 38th ACM Symposium on Principles of Distributed Computing (PODC)</w:t>
      </w:r>
      <w:r>
        <w:t xml:space="preserve"> (pp. 347–356). ACM.</w:t>
      </w:r>
      <w:r>
        <w:t xml:space="preserve"> https://doi.org/10.1145/3293611.3331591</w:t>
      </w:r>
    </w:p>
    <w:p w14:paraId="2D690B48" w14:textId="77777777" w:rsidR="008563F6" w:rsidRDefault="00000000">
      <w:pPr>
        <w:spacing w:after="120"/>
        <w:jc w:val="both"/>
      </w:pPr>
      <w:proofErr w:type="spellStart"/>
      <w:proofErr w:type="spellEnd"/>
      <w:proofErr w:type="spellStart"/>
      <w:proofErr w:type="spellEnd"/>
      <w:r>
        <w:t>Zhang, Y., Ruan, H., Fan, Z., &amp; Roychoudhury, A. (2024). AutoCodeRover: Autonomous program improvement. In Proceedings of the 33rd ACM SIGSOFT International Symposium on Software Testing and Analysis (ISSTA). ACM. https://doi.org/10.1145/3650212.3680384</w:t>
      </w:r>
    </w:p>
    <w:sectPr w:rsidR="008563F6" w:rsidSect="00034616">
      <w:headerReference w:type="even" r:id="rId18"/>
      <w:headerReference w:type="default" r:id="rId19"/>
      <w:headerReference w:type="first" r:id="rId20"/>
      <w:pgSz w:w="12240" w:h="15840"/>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21A557" w14:textId="77777777" w:rsidR="00FF5F0E" w:rsidRDefault="00FF5F0E" w:rsidP="00042081">
      <w:pPr>
        <w:spacing w:after="0" w:line="240" w:lineRule="auto"/>
      </w:pPr>
      <w:r>
        <w:separator/>
      </w:r>
    </w:p>
  </w:endnote>
  <w:endnote w:type="continuationSeparator" w:id="0">
    <w:p w14:paraId="19573171" w14:textId="77777777" w:rsidR="00FF5F0E" w:rsidRDefault="00FF5F0E" w:rsidP="000420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6DA5F6" w14:textId="77777777" w:rsidR="00FF5F0E" w:rsidRDefault="00FF5F0E" w:rsidP="00042081">
      <w:pPr>
        <w:spacing w:after="0" w:line="240" w:lineRule="auto"/>
      </w:pPr>
      <w:r>
        <w:separator/>
      </w:r>
    </w:p>
  </w:footnote>
  <w:footnote w:type="continuationSeparator" w:id="0">
    <w:p w14:paraId="46CE4F95" w14:textId="77777777" w:rsidR="00FF5F0E" w:rsidRDefault="00FF5F0E" w:rsidP="0004208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D9443E" w14:textId="07EFBFA2" w:rsidR="00042081" w:rsidRDefault="00042081">
    <w:pPr>
      <w:pStyle w:val="Header"/>
    </w:pPr>
    <w:r>
      <w:rPr>
        <w:noProof/>
      </w:rPr>
      <mc:AlternateContent>
        <mc:Choice Requires="wps">
          <w:drawing>
            <wp:anchor distT="0" distB="0" distL="0" distR="0" simplePos="0" relativeHeight="251659264" behindDoc="0" locked="0" layoutInCell="1" allowOverlap="1" wp14:anchorId="13976473" wp14:editId="153D55E0">
              <wp:simplePos x="635" y="635"/>
              <wp:positionH relativeFrom="page">
                <wp:align>right</wp:align>
              </wp:positionH>
              <wp:positionV relativeFrom="page">
                <wp:align>top</wp:align>
              </wp:positionV>
              <wp:extent cx="1483360" cy="368935"/>
              <wp:effectExtent l="0" t="0" r="0" b="12065"/>
              <wp:wrapNone/>
              <wp:docPr id="1380591397" name="Text Box 2" descr="">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483360" cy="368935"/>
                      </a:xfrm>
                      <a:prstGeom prst="rect">
                        <a:avLst/>
                      </a:prstGeom>
                      <a:noFill/>
                      <a:ln>
                        <a:noFill/>
                      </a:ln>
                    </wps:spPr>
                    <wps:txbx>
                      <w:txbxContent>
                        <w:p w14:paraId="0E997182" w14:textId="2FA43855" w:rsidR="00042081" w:rsidRPr="00042081" w:rsidRDefault="00042081" w:rsidP="00042081">
                          <w:pPr>
                            <w:spacing w:after="0"/>
                            <w:rPr>
                              <w:rFonts w:ascii="Aptos" w:eastAsia="Aptos" w:hAnsi="Aptos" w:cs="Aptos"/>
                              <w:noProof/>
                              <w:color w:val="000000"/>
                              <w:sz w:val="20"/>
                              <w:szCs w:val="20"/>
                            </w:rPr>
                          </w:pPr>
                          <w:r w:rsidRPr="00042081">
                            <w:rPr>
                              <w:rFonts w:ascii="Aptos" w:eastAsia="Aptos" w:hAnsi="Aptos" w:cs="Aptos"/>
                              <w:noProof/>
                              <w:color w:val="000000"/>
                              <w:sz w:val="20"/>
                              <w:szCs w:val="20"/>
                            </w:rPr>
                            <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13976473" id="_x0000_t202" coordsize="21600,21600" o:spt="202" path="m,l,21600r21600,l21600,xe">
              <v:stroke joinstyle="miter"/>
              <v:path gradientshapeok="t" o:connecttype="rect"/>
            </v:shapetype>
            <v:shape id="Text Box 2" o:spid="_x0000_s1026" type="#_x0000_t202" alt="" style="position:absolute;margin-left:65.6pt;margin-top:0;width:116.8pt;height:29.05pt;z-index:251659264;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" filled="f" stroked="f">
              <v:textbox style="mso-fit-shape-to-text:t" inset="0,15pt,20pt,0">
                <w:txbxContent>
                  <w:p w14:paraId="0E997182" w14:textId="2FA43855" w:rsidR="00042081" w:rsidRPr="00042081" w:rsidRDefault="00042081" w:rsidP="00042081">
                    <w:pPr>
                      <w:spacing w:after="0"/>
                      <w:rPr>
                        <w:rFonts w:ascii="Aptos" w:eastAsia="Aptos" w:hAnsi="Aptos" w:cs="Aptos"/>
                        <w:noProof/>
                        <w:color w:val="000000"/>
                        <w:sz w:val="20"/>
                        <w:szCs w:val="20"/>
                      </w:rPr>
                    </w:pPr>
                    <w:r w:rsidRPr="00042081">
                      <w:rPr>
                        <w:rFonts w:ascii="Aptos" w:eastAsia="Aptos" w:hAnsi="Aptos" w:cs="Aptos"/>
                        <w:noProof/>
                        <w:color w:val="000000"/>
                        <w:sz w:val="20"/>
                        <w:szCs w:val="20"/>
                      </w:rPr>
                      <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E0E99F" w14:textId="3BF3CBBA" w:rsidR="00042081" w:rsidRDefault="00042081">
    <w:pPr>
      <w:pStyle w:val="Header"/>
    </w:pPr>
    <w:r>
      <w:rPr>
        <w:noProof/>
      </w:rPr>
      <mc:AlternateContent>
        <mc:Choice Requires="wps">
          <w:drawing>
            <wp:anchor distT="0" distB="0" distL="0" distR="0" simplePos="0" relativeHeight="251660288" behindDoc="0" locked="0" layoutInCell="1" allowOverlap="1" wp14:anchorId="12DB6A53" wp14:editId="2F95FBC0">
              <wp:simplePos x="899770" y="460858"/>
              <wp:positionH relativeFrom="page">
                <wp:align>right</wp:align>
              </wp:positionH>
              <wp:positionV relativeFrom="page">
                <wp:align>top</wp:align>
              </wp:positionV>
              <wp:extent cx="1483360" cy="368935"/>
              <wp:effectExtent l="0" t="0" r="0" b="12065"/>
              <wp:wrapNone/>
              <wp:docPr id="527880144" name="Text Box 3" descr="">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483360" cy="368935"/>
                      </a:xfrm>
                      <a:prstGeom prst="rect">
                        <a:avLst/>
                      </a:prstGeom>
                      <a:noFill/>
                      <a:ln>
                        <a:noFill/>
                      </a:ln>
                    </wps:spPr>
                    <wps:txbx>
                      <w:txbxContent>
                        <w:p w14:paraId="6908B787" w14:textId="33784EDA" w:rsidR="00042081" w:rsidRPr="00D539E6" w:rsidRDefault="00042081" w:rsidP="00042081">
                          <w:pPr>
                            <w:spacing w:after="0"/>
                            <w:rPr>
                              <w:rFonts w:ascii="Aptos" w:eastAsia="Aptos" w:hAnsi="Aptos" w:cs="Aptos"/>
                              <w:noProof/>
                              <w:color w:val="000000"/>
                              <w:sz w:val="20"/>
                              <w:szCs w:val="20"/>
                              <w:lang w:val="en-GB"/>
                            </w:rPr>
                          </w:pP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12DB6A53" id="_x0000_t202" coordsize="21600,21600" o:spt="202" path="m,l,21600r21600,l21600,xe">
              <v:stroke joinstyle="miter"/>
              <v:path gradientshapeok="t" o:connecttype="rect"/>
            </v:shapetype>
            <v:shape id="Text Box 3" o:spid="_x0000_s1027" type="#_x0000_t202" alt="" style="position:absolute;margin-left:65.6pt;margin-top:0;width:116.8pt;height:29.05pt;z-index:251660288;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" filled="f" stroked="f">
              <v:textbox style="mso-fit-shape-to-text:t" inset="0,15pt,20pt,0">
                <w:txbxContent>
                  <w:p w14:paraId="6908B787" w14:textId="33784EDA" w:rsidR="00042081" w:rsidRPr="00D539E6" w:rsidRDefault="00042081" w:rsidP="00042081">
                    <w:pPr>
                      <w:spacing w:after="0"/>
                      <w:rPr>
                        <w:rFonts w:ascii="Aptos" w:eastAsia="Aptos" w:hAnsi="Aptos" w:cs="Aptos"/>
                        <w:noProof/>
                        <w:color w:val="000000"/>
                        <w:sz w:val="20"/>
                        <w:szCs w:val="20"/>
                        <w:lang w:val="en-GB"/>
                      </w:rPr>
                    </w:pP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7BE749" w14:textId="68B4347F" w:rsidR="00042081" w:rsidRDefault="00042081">
    <w:pPr>
      <w:pStyle w:val="Header"/>
    </w:pPr>
    <w:r>
      <w:rPr>
        <w:noProof/>
      </w:rPr>
      <mc:AlternateContent>
        <mc:Choice Requires="wps">
          <w:drawing>
            <wp:anchor distT="0" distB="0" distL="0" distR="0" simplePos="0" relativeHeight="251658240" behindDoc="0" locked="0" layoutInCell="1" allowOverlap="1" wp14:anchorId="644EE3CC" wp14:editId="7B232CD1">
              <wp:simplePos x="635" y="635"/>
              <wp:positionH relativeFrom="page">
                <wp:align>right</wp:align>
              </wp:positionH>
              <wp:positionV relativeFrom="page">
                <wp:align>top</wp:align>
              </wp:positionV>
              <wp:extent cx="1483360" cy="368935"/>
              <wp:effectExtent l="0" t="0" r="0" b="12065"/>
              <wp:wrapNone/>
              <wp:docPr id="959629239" name="Text Box 1" descr="">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483360" cy="368935"/>
                      </a:xfrm>
                      <a:prstGeom prst="rect">
                        <a:avLst/>
                      </a:prstGeom>
                      <a:noFill/>
                      <a:ln>
                        <a:noFill/>
                      </a:ln>
                    </wps:spPr>
                    <wps:txbx>
                      <w:txbxContent>
                        <w:p w14:paraId="5C151A2F" w14:textId="309A5AA9" w:rsidR="00042081" w:rsidRPr="00042081" w:rsidRDefault="00042081" w:rsidP="00042081">
                          <w:pPr>
                            <w:spacing w:after="0"/>
                            <w:rPr>
                              <w:rFonts w:ascii="Aptos" w:eastAsia="Aptos" w:hAnsi="Aptos" w:cs="Aptos"/>
                              <w:noProof/>
                              <w:color w:val="000000"/>
                              <w:sz w:val="20"/>
                              <w:szCs w:val="20"/>
                            </w:rPr>
                          </w:pPr>
                          <w:r w:rsidRPr="00042081">
                            <w:rPr>
                              <w:rFonts w:ascii="Aptos" w:eastAsia="Aptos" w:hAnsi="Aptos" w:cs="Aptos"/>
                              <w:noProof/>
                              <w:color w:val="000000"/>
                              <w:sz w:val="20"/>
                              <w:szCs w:val="20"/>
                            </w:rPr>
                            <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644EE3CC" id="_x0000_t202" coordsize="21600,21600" o:spt="202" path="m,l,21600r21600,l21600,xe">
              <v:stroke joinstyle="miter"/>
              <v:path gradientshapeok="t" o:connecttype="rect"/>
            </v:shapetype>
            <v:shape id="Text Box 1" o:spid="_x0000_s1028" type="#_x0000_t202" alt="" style="position:absolute;margin-left:65.6pt;margin-top:0;width:116.8pt;height:29.05pt;z-index:251658240;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" filled="f" stroked="f">
              <v:textbox style="mso-fit-shape-to-text:t" inset="0,15pt,20pt,0">
                <w:txbxContent>
                  <w:p w14:paraId="5C151A2F" w14:textId="309A5AA9" w:rsidR="00042081" w:rsidRPr="00042081" w:rsidRDefault="00042081" w:rsidP="00042081">
                    <w:pPr>
                      <w:spacing w:after="0"/>
                      <w:rPr>
                        <w:rFonts w:ascii="Aptos" w:eastAsia="Aptos" w:hAnsi="Aptos" w:cs="Aptos"/>
                        <w:noProof/>
                        <w:color w:val="000000"/>
                        <w:sz w:val="20"/>
                        <w:szCs w:val="20"/>
                      </w:rPr>
                    </w:pPr>
                    <w:r w:rsidRPr="00042081">
                      <w:rPr>
                        <w:rFonts w:ascii="Aptos" w:eastAsia="Aptos" w:hAnsi="Aptos" w:cs="Aptos"/>
                        <w:noProof/>
                        <w:color w:val="000000"/>
                        <w:sz w:val="20"/>
                        <w:szCs w:val="20"/>
                      </w:rPr>
                      <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34608927">
    <w:abstractNumId w:val="8"/>
  </w:num>
  <w:num w:numId="2" w16cid:durableId="60450805">
    <w:abstractNumId w:val="6"/>
  </w:num>
  <w:num w:numId="3" w16cid:durableId="734931715">
    <w:abstractNumId w:val="5"/>
  </w:num>
  <w:num w:numId="4" w16cid:durableId="890576975">
    <w:abstractNumId w:val="4"/>
  </w:num>
  <w:num w:numId="5" w16cid:durableId="2035183411">
    <w:abstractNumId w:val="7"/>
  </w:num>
  <w:num w:numId="6" w16cid:durableId="1733507814">
    <w:abstractNumId w:val="3"/>
  </w:num>
  <w:num w:numId="7" w16cid:durableId="253366287">
    <w:abstractNumId w:val="2"/>
  </w:num>
  <w:num w:numId="8" w16cid:durableId="648100713">
    <w:abstractNumId w:val="1"/>
  </w:num>
  <w:num w:numId="9" w16cid:durableId="5717375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4FF3"/>
    <w:rsid w:val="00034616"/>
    <w:rsid w:val="00042081"/>
    <w:rsid w:val="0006063C"/>
    <w:rsid w:val="00127795"/>
    <w:rsid w:val="0015074B"/>
    <w:rsid w:val="001D0033"/>
    <w:rsid w:val="001F43A3"/>
    <w:rsid w:val="0029639D"/>
    <w:rsid w:val="00326F90"/>
    <w:rsid w:val="00451004"/>
    <w:rsid w:val="00617E39"/>
    <w:rsid w:val="00672F85"/>
    <w:rsid w:val="00690036"/>
    <w:rsid w:val="008563F6"/>
    <w:rsid w:val="009010E5"/>
    <w:rsid w:val="009937E6"/>
    <w:rsid w:val="009A77F3"/>
    <w:rsid w:val="00AA1D8D"/>
    <w:rsid w:val="00B47730"/>
    <w:rsid w:val="00B86343"/>
    <w:rsid w:val="00CB0664"/>
    <w:rsid w:val="00D0266E"/>
    <w:rsid w:val="00D539E6"/>
    <w:rsid w:val="00D74580"/>
    <w:rsid w:val="00FB6D93"/>
    <w:rsid w:val="00FC693F"/>
    <w:rsid w:val="00FF5F0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6983ED3"/>
  <w14:defaultImageDpi w14:val="300"/>
  <w15:docId w15:val="{7B24C316-A56E-4178-8A0F-1F71B0176B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1F43A3"/>
    <w:rPr>
      <w:color w:val="0000FF" w:themeColor="hyperlink"/>
      <w:u w:val="single"/>
    </w:rPr>
  </w:style>
  <w:style w:type="character" w:styleId="UnresolvedMention">
    <w:name w:val="Unresolved Mention"/>
    <w:basedOn w:val="DefaultParagraphFont"/>
    <w:uiPriority w:val="99"/>
    <w:semiHidden/>
    <w:unhideWhenUsed/>
    <w:rsid w:val="001F43A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mailto:wmakondo@hit.ac.zw" TargetMode="External"/><Relationship Id="rId13" Type="http://schemas.openxmlformats.org/officeDocument/2006/relationships/image" Target="media/image5.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github.com/milliemuf/research_project_frontend" TargetMode="External"/><Relationship Id="rId2" Type="http://schemas.openxmlformats.org/officeDocument/2006/relationships/numbering" Target="numbering.xml"/><Relationship Id="rId16" Type="http://schemas.openxmlformats.org/officeDocument/2006/relationships/hyperlink" Target="https://github.com/milliemuf/research_project_backend" TargetMode="Externa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s://github.com/milliemuf/research_project_frontend" TargetMode="External"/><Relationship Id="rId10" Type="http://schemas.openxmlformats.org/officeDocument/2006/relationships/image" Target="media/image2.png"/><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github.com/milliemuf/research_project_backend" TargetMode="External"/><Relationship Id="rId22" Type="http://schemas.openxmlformats.org/officeDocument/2006/relationships/theme" Target="theme/theme1.xml"/><Relationship Id="rId23" Type="http://schemas.openxmlformats.org/officeDocument/2006/relationships/image" Target="media/image6.png"/><Relationship Id="rId2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e41c8e45-d3ad-446c-84f0-885696763f32}" enabled="1" method="Standard" siteId="{2ab9ba88-e1a4-4c9a-8ebc-0fce705d2f56}" contentBits="1" removed="0"/>
</clbl:labelList>
</file>

<file path=docProps/app.xml><?xml version="1.0" encoding="utf-8"?>
<Properties xmlns="http://schemas.openxmlformats.org/officeDocument/2006/extended-properties" xmlns:vt="http://schemas.openxmlformats.org/officeDocument/2006/docPropsVTypes">
  <Template>Normal</Template>
  <TotalTime>249</TotalTime>
  <Pages>29</Pages>
  <Words>7889</Words>
  <Characters>65637</Characters>
  <Application>Microsoft Office Word</Application>
  <DocSecurity>0</DocSecurity>
  <Lines>1823</Lines>
  <Paragraphs>727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72799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Millicent  Mufambi</cp:lastModifiedBy>
  <cp:revision>3</cp:revision>
  <cp:lastPrinted>2026-05-07T12:50:00Z</cp:lastPrinted>
  <dcterms:created xsi:type="dcterms:W3CDTF">2013-12-23T23:15:00Z</dcterms:created>
  <dcterms:modified xsi:type="dcterms:W3CDTF">2026-05-07T13:02:00Z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3932c7b7,524a2725,1f76cfd0</vt:lpwstr>
  </property>
  <property fmtid="{D5CDD505-2E9C-101B-9397-08002B2CF9AE}" pid="3" name="ClassificationContentMarkingHeaderFontProps">
    <vt:lpwstr>#000000,10,Aptos</vt:lpwstr>
  </property>
  <property fmtid="{D5CDD505-2E9C-101B-9397-08002B2CF9AE}" pid="4" name="ClassificationContentMarkingHeaderText">
    <vt:lpwstr>FBCH_CONFIDENTIAL</vt:lpwstr>
  </property>
</Properties>
</file>