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Experience Integrating with Sapio Sciences ELN</w:t>
      </w:r>
    </w:p>
    <w:p>
      <w:pPr>
        <w:spacing w:after="140" w:line="264"/>
        <w:jc w:val="both"/>
      </w:pPr>
      <w:r>
        <w:rPr>
          <w:rFonts w:ascii="Times New Roman" w:cs="Times New Roman" w:eastAsia="Times New Roman" w:hAnsi="Times New Roman"/>
          <w:b/>
          <w:bCs/>
          <w:sz w:val="22"/>
          <w:szCs w:val="22"/>
        </w:rPr>
        <w:t xml:space="preserve">Direct experience: </w:t>
      </w:r>
      <w:r>
        <w:rPr>
          <w:rFonts w:ascii="Times New Roman" w:cs="Times New Roman" w:eastAsia="Times New Roman" w:hAnsi="Times New Roman"/>
          <w:sz w:val="22"/>
          <w:szCs w:val="22"/>
        </w:rPr>
        <w:t xml:space="preserve">Calira has not previously built or deployed a production integration with Sapio Sciences' LIMS/ELN platform. We want to be transparent about that rather than overstate our track record. We do, however, have directly relevant experience integrating with electronic lab notebook (ELN) systems, and an integration architecture built specifically to make onboarding a new ELN vendor a low-risk, incremental piece of work rather than a ground-up build.</w:t>
      </w:r>
    </w:p>
    <w:p>
      <w:pPr>
        <w:spacing w:after="140" w:line="264"/>
        <w:jc w:val="both"/>
      </w:pPr>
      <w:r>
        <w:rPr>
          <w:rFonts w:ascii="Times New Roman" w:cs="Times New Roman" w:eastAsia="Times New Roman" w:hAnsi="Times New Roman"/>
          <w:b/>
          <w:bCs/>
          <w:sz w:val="22"/>
          <w:szCs w:val="22"/>
        </w:rPr>
        <w:t xml:space="preserve">Existing ELN integration experience: </w:t>
      </w:r>
      <w:r>
        <w:rPr>
          <w:rFonts w:ascii="Times New Roman" w:cs="Times New Roman" w:eastAsia="Times New Roman" w:hAnsi="Times New Roman"/>
          <w:sz w:val="22"/>
          <w:szCs w:val="22"/>
        </w:rPr>
        <w:t xml:space="preserve">Our platform runs live, production integrations with Benchling and eLabNext, alongside our own OEM Gateway for connected lab equipment. These cover record/sample synchronisation, credentialed API access, and event-driven updates via webhooks — the same integration shape required for an ELN such as Sapio.</w:t>
      </w:r>
    </w:p>
    <w:p>
      <w:pPr>
        <w:spacing w:after="140" w:line="264"/>
        <w:jc w:val="both"/>
      </w:pPr>
      <w:r>
        <w:rPr>
          <w:rFonts w:ascii="Times New Roman" w:cs="Times New Roman" w:eastAsia="Times New Roman" w:hAnsi="Times New Roman"/>
          <w:b/>
          <w:bCs/>
          <w:sz w:val="22"/>
          <w:szCs w:val="22"/>
        </w:rPr>
        <w:t xml:space="preserve">A reusable integration architecture, not a one-off build: </w:t>
      </w:r>
      <w:r>
        <w:rPr>
          <w:rFonts w:ascii="Times New Roman" w:cs="Times New Roman" w:eastAsia="Times New Roman" w:hAnsi="Times New Roman"/>
          <w:sz w:val="22"/>
          <w:szCs w:val="22"/>
        </w:rPr>
        <w:t xml:space="preserve">Every third-party integration in our platform is built against a common internal adapter interface (connect / callback / webhook), rather than bespoke code per vendor. This gives each new integration, by default: OAuth2-based authorisation and per-application access control; signature validation on inbound webhooks, with malformed or unsupported payloads rejected safely; background-job processing so slow third-party API calls never block the user-facing application; and centralised error handling and monitoring. In practice, adding a new ELN vendor means writing a new adapter against this framework, not designing new integration infrastructure.</w:t>
      </w:r>
    </w:p>
    <w:p>
      <w:pPr>
        <w:spacing w:after="140" w:line="264"/>
        <w:jc w:val="both"/>
      </w:pPr>
      <w:r>
        <w:rPr>
          <w:rFonts w:ascii="Times New Roman" w:cs="Times New Roman" w:eastAsia="Times New Roman" w:hAnsi="Times New Roman"/>
          <w:b/>
          <w:bCs/>
          <w:sz w:val="22"/>
          <w:szCs w:val="22"/>
        </w:rPr>
        <w:t xml:space="preserve">Fit with Sapio Sciences specifically: </w:t>
      </w:r>
      <w:r>
        <w:rPr>
          <w:rFonts w:ascii="Times New Roman" w:cs="Times New Roman" w:eastAsia="Times New Roman" w:hAnsi="Times New Roman"/>
          <w:sz w:val="22"/>
          <w:szCs w:val="22"/>
        </w:rPr>
        <w:t xml:space="preserve">Sapio's published REST API (apis.io/apis/sapio/sapio-rest-api) exposes record query and creation, workflow and experimental data management, and webhook-based automation, with batch request support for performance — architecturally the same REST-plus-webhook pattern as our existing Benchling and eLabNext integrations. On that basis, we would expect a Sapio integration to fit our existing adapter model directly, without requiring new integration architecture, and we are confident in our ability to scope and deliver it.</w:t>
      </w:r>
    </w:p>
    <w:p>
      <w:pPr>
        <w:spacing w:after="140" w:line="264"/>
        <w:jc w:val="both"/>
      </w:pPr>
      <w:r>
        <w:rPr>
          <w:rFonts w:ascii="Times New Roman" w:cs="Times New Roman" w:eastAsia="Times New Roman" w:hAnsi="Times New Roman"/>
          <w:b/>
          <w:bCs/>
          <w:sz w:val="22"/>
          <w:szCs w:val="22"/>
        </w:rPr>
        <w:t xml:space="preserve">Delivery approach and governance: </w:t>
      </w:r>
      <w:r>
        <w:rPr>
          <w:rFonts w:ascii="Times New Roman" w:cs="Times New Roman" w:eastAsia="Times New Roman" w:hAnsi="Times New Roman"/>
          <w:sz w:val="22"/>
          <w:szCs w:val="22"/>
        </w:rPr>
        <w:t xml:space="preserve">Any new integration follows our standard SDLC: mandatory security review for changes touching authentication, data access, or third-party integrations; validation across development, staging, and review environments; and automated test coverage before release. We would be glad to run a short technical discovery against Sapio's API and your specific workflow requirements as part of implementation planning, to confirm scope and timeline.</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2026-08-27T14:15:51.268Z</dcterms:created>
  <dcterms:modified xsi:type="dcterms:W3CDTF">2026-08-27T14:15:51.268Z</dcterms:modified>
</cp:coreProperties>
</file>

<file path=docProps/custom.xml><?xml version="1.0" encoding="utf-8"?>
<Properties xmlns="http://schemas.openxmlformats.org/officeDocument/2006/custom-properties" xmlns:vt="http://schemas.openxmlformats.org/officeDocument/2006/docPropsVTypes"/>
</file>