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sz w:val="30"/>
          <w:szCs w:val="30"/>
        </w:rPr>
        <w:t xml:space="preserve">MILES TIPTON</w:t>
      </w:r>
    </w:p>
    <w:p>
      <w:pPr>
        <w:spacing w:after="140"/>
        <w:jc w:val="center"/>
      </w:pPr>
      <w:r>
        <w:rPr>
          <w:rFonts w:ascii="Calibri" w:cs="Calibri" w:eastAsia="Calibri" w:hAnsi="Calibri"/>
          <w:sz w:val="18"/>
          <w:szCs w:val="18"/>
        </w:rPr>
        <w:t xml:space="preserve">Los Angeles, CA  |  (310) 606-9788  |  milestipton10@gmail.com  |  [[LinkedIn URL]]</w:t>
      </w:r>
    </w:p>
    <w:p>
      <w:pPr>
        <w:spacing w:after="160"/>
        <w:jc w:val="center"/>
      </w:pPr>
      <w:r>
        <w:rPr>
          <w:rFonts w:ascii="Calibri" w:cs="Calibri" w:eastAsia="Calibri" w:hAnsi="Calibri"/>
          <w:b/>
          <w:bCs/>
          <w:sz w:val="21"/>
          <w:szCs w:val="21"/>
        </w:rPr>
        <w:t xml:space="preserve">SMB Account Executive  |  Inside Sales  |  Local Search &amp; Visibility</w:t>
      </w:r>
    </w:p>
    <w:p>
      <w:pPr>
        <w:pBdr>
          <w:bottom w:val="single" w:color="444444" w:sz="6" w:space="2"/>
        </w:pBdr>
        <w:spacing w:after="90" w:before="200"/>
      </w:pPr>
      <w:r>
        <w:rPr>
          <w:rFonts w:ascii="Calibri" w:cs="Calibri" w:eastAsia="Calibri" w:hAnsi="Calibri"/>
          <w:b/>
          <w:bCs/>
          <w:sz w:val="20"/>
          <w:szCs w:val="20"/>
        </w:rPr>
        <w:t xml:space="preserve">PROFESSIONAL SUMMARY</w:t>
      </w:r>
    </w:p>
    <w:p>
      <w:pPr>
        <w:spacing w:after="80"/>
      </w:pPr>
      <w:r>
        <w:rPr>
          <w:rFonts w:ascii="Calibri" w:cs="Calibri" w:eastAsia="Calibri" w:hAnsi="Calibri"/>
          <w:sz w:val="19"/>
          <w:szCs w:val="19"/>
        </w:rPr>
        <w:t xml:space="preserve">Consultative seller to small-business owners with a working command of local search. Runs a live outbound practice diagnosing Google Business Profile, listing and review gaps, then sells the fix to the owner directly. Two Sales Engineer roles give the technical credibility to handle product questions without escalating. Targeting high-velocity SMB sales where the buyer is an operator, not a committee.</w:t>
      </w:r>
    </w:p>
    <w:p>
      <w:pPr>
        <w:pBdr>
          <w:bottom w:val="single" w:color="444444" w:sz="6" w:space="2"/>
        </w:pBdr>
        <w:spacing w:after="90" w:before="200"/>
      </w:pPr>
      <w:r>
        <w:rPr>
          <w:rFonts w:ascii="Calibri" w:cs="Calibri" w:eastAsia="Calibri" w:hAnsi="Calibri"/>
          <w:b/>
          <w:bCs/>
          <w:sz w:val="20"/>
          <w:szCs w:val="20"/>
        </w:rPr>
        <w:t xml:space="preserve">CORE COMPETENCIES</w:t>
      </w:r>
    </w:p>
    <w:p>
      <w:pPr>
        <w:spacing w:after="80"/>
      </w:pPr>
      <w:r>
        <w:rPr>
          <w:rFonts w:ascii="Calibri" w:cs="Calibri" w:eastAsia="Calibri" w:hAnsi="Calibri"/>
          <w:sz w:val="19"/>
          <w:szCs w:val="19"/>
        </w:rPr>
        <w:t xml:space="preserve">SMB Sales  ·  Inside Sales  ·  High-Velocity Sales  ·  Full-Cycle Closing  ·  Consultative Selling  ·  Outbound Prospecting  ·  Cold Calling  ·  Lead Qualification  ·  Discovery  ·  Objection Handling  ·  Pipeline Generation  ·  Quota Attainment  ·  Local SEO  ·  Google Business Profile  ·  Listings Management  ·  Review Generation  ·  Salesforce  ·  HubSpot  ·  Apollo.io  ·  Multi-Location Marketing</w:t>
      </w:r>
    </w:p>
    <w:p>
      <w:pPr>
        <w:pBdr>
          <w:bottom w:val="single" w:color="444444" w:sz="6" w:space="2"/>
        </w:pBdr>
        <w:spacing w:after="90" w:before="200"/>
      </w:pPr>
      <w:r>
        <w:rPr>
          <w:rFonts w:ascii="Calibri" w:cs="Calibri" w:eastAsia="Calibri" w:hAnsi="Calibri"/>
          <w:b/>
          <w:bCs/>
          <w:sz w:val="20"/>
          <w:szCs w:val="20"/>
        </w:rPr>
        <w:t xml:space="preserve">PROFESSIONAL EXPERIENCE</w:t>
      </w:r>
    </w:p>
    <w:p>
      <w:pPr>
        <w:spacing w:after="0" w:before="130"/>
      </w:pPr>
      <w:r>
        <w:rPr>
          <w:rFonts w:ascii="Calibri" w:cs="Calibri" w:eastAsia="Calibri" w:hAnsi="Calibri"/>
          <w:b/>
          <w:bCs/>
          <w:sz w:val="19"/>
          <w:szCs w:val="19"/>
        </w:rPr>
        <w:t xml:space="preserve">Technical Sales – Outbound</w:t>
      </w:r>
      <w:r>
        <w:rPr>
          <w:rFonts w:ascii="Calibri" w:cs="Calibri" w:eastAsia="Calibri" w:hAnsi="Calibri"/>
          <w:sz w:val="19"/>
          <w:szCs w:val="19"/>
        </w:rPr>
        <w:t xml:space="preserve">  |  Social Hog</w:t>
      </w:r>
    </w:p>
    <w:p>
      <w:pPr>
        <w:spacing w:after="50"/>
      </w:pPr>
      <w:r>
        <w:rPr>
          <w:rFonts w:ascii="Calibri" w:cs="Calibri" w:eastAsia="Calibri" w:hAnsi="Calibri"/>
          <w:i/>
          <w:iCs/>
          <w:sz w:val="17"/>
          <w:szCs w:val="17"/>
        </w:rPr>
        <w:t xml:space="preserve">Los Angeles, CA  |  2025 – Present</w:t>
      </w:r>
    </w:p>
    <w:p>
      <w:pPr>
        <w:spacing w:after="60"/>
      </w:pPr>
      <w:r>
        <w:rPr>
          <w:rFonts w:ascii="Calibri" w:cs="Calibri" w:eastAsia="Calibri" w:hAnsi="Calibri"/>
          <w:i/>
          <w:iCs/>
          <w:color w:val="444444"/>
          <w:sz w:val="17"/>
          <w:szCs w:val="17"/>
        </w:rPr>
        <w:t xml:space="preserve">Outbound sales to local business owners on local search visibility and Google Business Profile performance.</w:t>
      </w:r>
    </w:p>
    <w:p>
      <w:pPr>
        <w:pStyle w:val="ListParagraph"/>
        <w:numPr>
          <w:ilvl w:val="0"/>
          <w:numId w:val="2"/>
        </w:numPr>
        <w:spacing w:after="50"/>
      </w:pPr>
      <w:r>
        <w:rPr>
          <w:rFonts w:ascii="Calibri" w:cs="Calibri" w:eastAsia="Calibri" w:hAnsi="Calibri"/>
          <w:sz w:val="19"/>
          <w:szCs w:val="19"/>
        </w:rPr>
        <w:t xml:space="preserve">Closed </w:t>
      </w:r>
      <w:r>
        <w:rPr>
          <w:rFonts w:ascii="Calibri" w:cs="Calibri" w:eastAsia="Calibri" w:hAnsi="Calibri"/>
          <w:b/>
          <w:bCs/>
          <w:color w:val="B00000"/>
          <w:sz w:val="19"/>
          <w:szCs w:val="19"/>
        </w:rPr>
        <w:t xml:space="preserve">[[N]]</w:t>
      </w:r>
      <w:r>
        <w:rPr>
          <w:rFonts w:ascii="Calibri" w:cs="Calibri" w:eastAsia="Calibri" w:hAnsi="Calibri"/>
          <w:sz w:val="19"/>
          <w:szCs w:val="19"/>
        </w:rPr>
        <w:t xml:space="preserve"> new customers in </w:t>
      </w:r>
      <w:r>
        <w:rPr>
          <w:rFonts w:ascii="Calibri" w:cs="Calibri" w:eastAsia="Calibri" w:hAnsi="Calibri"/>
          <w:b/>
          <w:bCs/>
          <w:color w:val="B00000"/>
          <w:sz w:val="19"/>
          <w:szCs w:val="19"/>
        </w:rPr>
        <w:t xml:space="preserve">[[X]]</w:t>
      </w:r>
      <w:r>
        <w:rPr>
          <w:rFonts w:ascii="Calibri" w:cs="Calibri" w:eastAsia="Calibri" w:hAnsi="Calibri"/>
          <w:sz w:val="19"/>
          <w:szCs w:val="19"/>
        </w:rPr>
        <w:t xml:space="preserve"> months from cold outbound by leading with a specific, verifiable local-visibility failure on the prospect's own listing instead of a product pitch.</w:t>
      </w:r>
    </w:p>
    <w:p>
      <w:pPr>
        <w:pStyle w:val="ListParagraph"/>
        <w:numPr>
          <w:ilvl w:val="0"/>
          <w:numId w:val="2"/>
        </w:numPr>
        <w:spacing w:after="50"/>
      </w:pPr>
      <w:r>
        <w:rPr>
          <w:rFonts w:ascii="Calibri" w:cs="Calibri" w:eastAsia="Calibri" w:hAnsi="Calibri"/>
          <w:sz w:val="19"/>
          <w:szCs w:val="19"/>
        </w:rPr>
        <w:t xml:space="preserve">Built a pipeline of </w:t>
      </w:r>
      <w:r>
        <w:rPr>
          <w:rFonts w:ascii="Calibri" w:cs="Calibri" w:eastAsia="Calibri" w:hAnsi="Calibri"/>
          <w:b/>
          <w:bCs/>
          <w:color w:val="B00000"/>
          <w:sz w:val="19"/>
          <w:szCs w:val="19"/>
        </w:rPr>
        <w:t xml:space="preserve">[[N]]</w:t>
      </w:r>
      <w:r>
        <w:rPr>
          <w:rFonts w:ascii="Calibri" w:cs="Calibri" w:eastAsia="Calibri" w:hAnsi="Calibri"/>
          <w:sz w:val="19"/>
          <w:szCs w:val="19"/>
        </w:rPr>
        <w:t xml:space="preserve"> qualified opportunities through </w:t>
      </w:r>
      <w:r>
        <w:rPr>
          <w:rFonts w:ascii="Calibri" w:cs="Calibri" w:eastAsia="Calibri" w:hAnsi="Calibri"/>
          <w:b/>
          <w:bCs/>
          <w:color w:val="B00000"/>
          <w:sz w:val="19"/>
          <w:szCs w:val="19"/>
        </w:rPr>
        <w:t xml:space="preserve">[[X]]</w:t>
      </w:r>
      <w:r>
        <w:rPr>
          <w:rFonts w:ascii="Calibri" w:cs="Calibri" w:eastAsia="Calibri" w:hAnsi="Calibri"/>
          <w:sz w:val="19"/>
          <w:szCs w:val="19"/>
        </w:rPr>
        <w:t xml:space="preserve"> cold calls per week, qualifying owners on urgency, budget authority and willingness to change.</w:t>
      </w:r>
    </w:p>
    <w:p>
      <w:pPr>
        <w:pStyle w:val="ListParagraph"/>
        <w:numPr>
          <w:ilvl w:val="0"/>
          <w:numId w:val="2"/>
        </w:numPr>
        <w:spacing w:after="50"/>
      </w:pPr>
      <w:r>
        <w:rPr>
          <w:rFonts w:ascii="Calibri" w:cs="Calibri" w:eastAsia="Calibri" w:hAnsi="Calibri"/>
          <w:sz w:val="19"/>
          <w:szCs w:val="19"/>
        </w:rPr>
        <w:t xml:space="preserve">Raised connect-to-meeting rate from </w:t>
      </w:r>
      <w:r>
        <w:rPr>
          <w:rFonts w:ascii="Calibri" w:cs="Calibri" w:eastAsia="Calibri" w:hAnsi="Calibri"/>
          <w:b/>
          <w:bCs/>
          <w:color w:val="B00000"/>
          <w:sz w:val="19"/>
          <w:szCs w:val="19"/>
        </w:rPr>
        <w:t xml:space="preserve">[[X]]</w:t>
      </w:r>
      <w:r>
        <w:rPr>
          <w:rFonts w:ascii="Calibri" w:cs="Calibri" w:eastAsia="Calibri" w:hAnsi="Calibri"/>
          <w:sz w:val="19"/>
          <w:szCs w:val="19"/>
        </w:rPr>
        <w:t xml:space="preserve">% to </w:t>
      </w:r>
      <w:r>
        <w:rPr>
          <w:rFonts w:ascii="Calibri" w:cs="Calibri" w:eastAsia="Calibri" w:hAnsi="Calibri"/>
          <w:b/>
          <w:bCs/>
          <w:color w:val="B00000"/>
          <w:sz w:val="19"/>
          <w:szCs w:val="19"/>
        </w:rPr>
        <w:t xml:space="preserve">[[Y]]</w:t>
      </w:r>
      <w:r>
        <w:rPr>
          <w:rFonts w:ascii="Calibri" w:cs="Calibri" w:eastAsia="Calibri" w:hAnsi="Calibri"/>
          <w:sz w:val="19"/>
          <w:szCs w:val="19"/>
        </w:rPr>
        <w:t xml:space="preserve">% by rewriting openers and follow-up against objections logged live.</w:t>
      </w:r>
    </w:p>
    <w:p>
      <w:pPr>
        <w:pStyle w:val="ListParagraph"/>
        <w:numPr>
          <w:ilvl w:val="0"/>
          <w:numId w:val="2"/>
        </w:numPr>
        <w:spacing w:after="50"/>
      </w:pPr>
      <w:r>
        <w:rPr>
          <w:rFonts w:ascii="Calibri" w:cs="Calibri" w:eastAsia="Calibri" w:hAnsi="Calibri"/>
          <w:sz w:val="19"/>
          <w:szCs w:val="19"/>
        </w:rPr>
        <w:t xml:space="preserve">Learned the SMB owner's real buying triggers — pain, urgency and trust — by working the phone directly rather than reading about them.</w:t>
      </w:r>
    </w:p>
    <w:p>
      <w:pPr>
        <w:spacing w:after="0" w:before="130"/>
      </w:pPr>
      <w:r>
        <w:rPr>
          <w:rFonts w:ascii="Calibri" w:cs="Calibri" w:eastAsia="Calibri" w:hAnsi="Calibri"/>
          <w:b/>
          <w:bCs/>
          <w:sz w:val="19"/>
          <w:szCs w:val="19"/>
        </w:rPr>
        <w:t xml:space="preserve">Founder</w:t>
      </w:r>
      <w:r>
        <w:rPr>
          <w:rFonts w:ascii="Calibri" w:cs="Calibri" w:eastAsia="Calibri" w:hAnsi="Calibri"/>
          <w:sz w:val="19"/>
          <w:szCs w:val="19"/>
        </w:rPr>
        <w:t xml:space="preserve">  |  Built for Main Street</w:t>
      </w:r>
    </w:p>
    <w:p>
      <w:pPr>
        <w:spacing w:after="50"/>
      </w:pPr>
      <w:r>
        <w:rPr>
          <w:rFonts w:ascii="Calibri" w:cs="Calibri" w:eastAsia="Calibri" w:hAnsi="Calibri"/>
          <w:i/>
          <w:iCs/>
          <w:sz w:val="17"/>
          <w:szCs w:val="17"/>
        </w:rPr>
        <w:t xml:space="preserve">Los Angeles, CA  |  2025 – Present</w:t>
      </w:r>
    </w:p>
    <w:p>
      <w:pPr>
        <w:spacing w:after="60"/>
      </w:pPr>
      <w:r>
        <w:rPr>
          <w:rFonts w:ascii="Calibri" w:cs="Calibri" w:eastAsia="Calibri" w:hAnsi="Calibri"/>
          <w:i/>
          <w:iCs/>
          <w:color w:val="444444"/>
          <w:sz w:val="17"/>
          <w:szCs w:val="17"/>
        </w:rPr>
        <w:t xml:space="preserve">Local-visibility consultancy fixing search, listing, website and trust gaps for small businesses.</w:t>
      </w:r>
    </w:p>
    <w:p>
      <w:pPr>
        <w:pStyle w:val="ListParagraph"/>
        <w:numPr>
          <w:ilvl w:val="0"/>
          <w:numId w:val="2"/>
        </w:numPr>
        <w:spacing w:after="50"/>
      </w:pPr>
      <w:r>
        <w:rPr>
          <w:rFonts w:ascii="Calibri" w:cs="Calibri" w:eastAsia="Calibri" w:hAnsi="Calibri"/>
          <w:sz w:val="19"/>
          <w:szCs w:val="19"/>
        </w:rPr>
        <w:t xml:space="preserve">Delivered local search, website, listing and trust-gap fixes that recovered </w:t>
      </w:r>
      <w:r>
        <w:rPr>
          <w:rFonts w:ascii="Calibri" w:cs="Calibri" w:eastAsia="Calibri" w:hAnsi="Calibri"/>
          <w:b/>
          <w:bCs/>
          <w:color w:val="B00000"/>
          <w:sz w:val="19"/>
          <w:szCs w:val="19"/>
        </w:rPr>
        <w:t xml:space="preserve">[[N]]</w:t>
      </w:r>
      <w:r>
        <w:rPr>
          <w:rFonts w:ascii="Calibri" w:cs="Calibri" w:eastAsia="Calibri" w:hAnsi="Calibri"/>
          <w:sz w:val="19"/>
          <w:szCs w:val="19"/>
        </w:rPr>
        <w:t xml:space="preserve"> missed calls or enquiries per month for client businesses.</w:t>
      </w:r>
    </w:p>
    <w:p>
      <w:pPr>
        <w:pStyle w:val="ListParagraph"/>
        <w:numPr>
          <w:ilvl w:val="0"/>
          <w:numId w:val="2"/>
        </w:numPr>
        <w:spacing w:after="50"/>
      </w:pPr>
      <w:r>
        <w:rPr>
          <w:rFonts w:ascii="Calibri" w:cs="Calibri" w:eastAsia="Calibri" w:hAnsi="Calibri"/>
          <w:sz w:val="19"/>
          <w:szCs w:val="19"/>
        </w:rPr>
        <w:t xml:space="preserve">Productized the visibility audit into a repeatable diagnostic, cutting time per business from </w:t>
      </w:r>
      <w:r>
        <w:rPr>
          <w:rFonts w:ascii="Calibri" w:cs="Calibri" w:eastAsia="Calibri" w:hAnsi="Calibri"/>
          <w:b/>
          <w:bCs/>
          <w:color w:val="B00000"/>
          <w:sz w:val="19"/>
          <w:szCs w:val="19"/>
        </w:rPr>
        <w:t xml:space="preserve">[[X]]</w:t>
      </w:r>
      <w:r>
        <w:rPr>
          <w:rFonts w:ascii="Calibri" w:cs="Calibri" w:eastAsia="Calibri" w:hAnsi="Calibri"/>
          <w:sz w:val="19"/>
          <w:szCs w:val="19"/>
        </w:rPr>
        <w:t xml:space="preserve"> to </w:t>
      </w:r>
      <w:r>
        <w:rPr>
          <w:rFonts w:ascii="Calibri" w:cs="Calibri" w:eastAsia="Calibri" w:hAnsi="Calibri"/>
          <w:b/>
          <w:bCs/>
          <w:color w:val="B00000"/>
          <w:sz w:val="19"/>
          <w:szCs w:val="19"/>
        </w:rPr>
        <w:t xml:space="preserve">[[Y]]</w:t>
      </w:r>
      <w:r>
        <w:rPr>
          <w:rFonts w:ascii="Calibri" w:cs="Calibri" w:eastAsia="Calibri" w:hAnsi="Calibri"/>
          <w:sz w:val="19"/>
          <w:szCs w:val="19"/>
        </w:rPr>
        <w:t xml:space="preserve"> minutes.</w:t>
      </w:r>
    </w:p>
    <w:p>
      <w:pPr>
        <w:pStyle w:val="ListParagraph"/>
        <w:numPr>
          <w:ilvl w:val="0"/>
          <w:numId w:val="2"/>
        </w:numPr>
        <w:spacing w:after="50"/>
      </w:pPr>
      <w:r>
        <w:rPr>
          <w:rFonts w:ascii="Calibri" w:cs="Calibri" w:eastAsia="Calibri" w:hAnsi="Calibri"/>
          <w:sz w:val="19"/>
          <w:szCs w:val="19"/>
        </w:rPr>
        <w:t xml:space="preserve">Priced, scoped and delivered engagements end to end, owning the full commercial cycle.</w:t>
      </w:r>
    </w:p>
    <w:p>
      <w:pPr>
        <w:spacing w:after="0" w:before="130"/>
      </w:pPr>
      <w:r>
        <w:rPr>
          <w:rFonts w:ascii="Calibri" w:cs="Calibri" w:eastAsia="Calibri" w:hAnsi="Calibri"/>
          <w:b/>
          <w:bCs/>
          <w:sz w:val="19"/>
          <w:szCs w:val="19"/>
        </w:rPr>
        <w:t xml:space="preserve">Sales Engineer</w:t>
      </w:r>
      <w:r>
        <w:rPr>
          <w:rFonts w:ascii="Calibri" w:cs="Calibri" w:eastAsia="Calibri" w:hAnsi="Calibri"/>
          <w:sz w:val="19"/>
          <w:szCs w:val="19"/>
        </w:rPr>
        <w:t xml:space="preserve">  |  Inbenta</w:t>
      </w:r>
    </w:p>
    <w:p>
      <w:pPr>
        <w:spacing w:after="50"/>
      </w:pPr>
      <w:r>
        <w:rPr>
          <w:rFonts w:ascii="Calibri" w:cs="Calibri" w:eastAsia="Calibri" w:hAnsi="Calibri"/>
          <w:i/>
          <w:iCs/>
          <w:sz w:val="17"/>
          <w:szCs w:val="17"/>
        </w:rPr>
        <w:t xml:space="preserve">Remote  |  Jul 2023 – Jun 2024</w:t>
      </w:r>
    </w:p>
    <w:p>
      <w:pPr>
        <w:spacing w:after="60"/>
      </w:pPr>
      <w:r>
        <w:rPr>
          <w:rFonts w:ascii="Calibri" w:cs="Calibri" w:eastAsia="Calibri" w:hAnsi="Calibri"/>
          <w:i/>
          <w:iCs/>
          <w:color w:val="444444"/>
          <w:sz w:val="17"/>
          <w:szCs w:val="17"/>
        </w:rPr>
        <w:t xml:space="preserve">Enterprise conversational AI platform.</w:t>
      </w:r>
    </w:p>
    <w:p>
      <w:pPr>
        <w:pStyle w:val="ListParagraph"/>
        <w:numPr>
          <w:ilvl w:val="0"/>
          <w:numId w:val="2"/>
        </w:numPr>
        <w:spacing w:after="50"/>
      </w:pPr>
      <w:r>
        <w:rPr>
          <w:rFonts w:ascii="Calibri" w:cs="Calibri" w:eastAsia="Calibri" w:hAnsi="Calibri"/>
          <w:sz w:val="19"/>
          <w:szCs w:val="19"/>
        </w:rPr>
        <w:t xml:space="preserve">Ran pre-sales discovery and product demonstrations for conversational AI, partnering with Account Executives across </w:t>
      </w:r>
      <w:r>
        <w:rPr>
          <w:rFonts w:ascii="Calibri" w:cs="Calibri" w:eastAsia="Calibri" w:hAnsi="Calibri"/>
          <w:b/>
          <w:bCs/>
          <w:color w:val="B00000"/>
          <w:sz w:val="19"/>
          <w:szCs w:val="19"/>
        </w:rPr>
        <w:t xml:space="preserve">[[N]]</w:t>
      </w:r>
      <w:r>
        <w:rPr>
          <w:rFonts w:ascii="Calibri" w:cs="Calibri" w:eastAsia="Calibri" w:hAnsi="Calibri"/>
          <w:sz w:val="19"/>
          <w:szCs w:val="19"/>
        </w:rPr>
        <w:t xml:space="preserve"> opportunities.</w:t>
      </w:r>
    </w:p>
    <w:p>
      <w:pPr>
        <w:pStyle w:val="ListParagraph"/>
        <w:numPr>
          <w:ilvl w:val="0"/>
          <w:numId w:val="2"/>
        </w:numPr>
        <w:spacing w:after="50"/>
      </w:pPr>
      <w:r>
        <w:rPr>
          <w:rFonts w:ascii="Calibri" w:cs="Calibri" w:eastAsia="Calibri" w:hAnsi="Calibri"/>
          <w:sz w:val="19"/>
          <w:szCs w:val="19"/>
        </w:rPr>
        <w:t xml:space="preserve">Handled technical objections in-call, keeping deals moving without waiting on engineering.</w:t>
      </w:r>
    </w:p>
    <w:p>
      <w:pPr>
        <w:spacing w:after="0" w:before="130"/>
      </w:pPr>
      <w:r>
        <w:rPr>
          <w:rFonts w:ascii="Calibri" w:cs="Calibri" w:eastAsia="Calibri" w:hAnsi="Calibri"/>
          <w:b/>
          <w:bCs/>
          <w:sz w:val="19"/>
          <w:szCs w:val="19"/>
        </w:rPr>
        <w:t xml:space="preserve">Technical Sales Specialist</w:t>
      </w:r>
      <w:r>
        <w:rPr>
          <w:rFonts w:ascii="Calibri" w:cs="Calibri" w:eastAsia="Calibri" w:hAnsi="Calibri"/>
          <w:sz w:val="19"/>
          <w:szCs w:val="19"/>
        </w:rPr>
        <w:t xml:space="preserve">  |  Merly.ai</w:t>
      </w:r>
    </w:p>
    <w:p>
      <w:pPr>
        <w:spacing w:after="50"/>
      </w:pPr>
      <w:r>
        <w:rPr>
          <w:rFonts w:ascii="Calibri" w:cs="Calibri" w:eastAsia="Calibri" w:hAnsi="Calibri"/>
          <w:i/>
          <w:iCs/>
          <w:sz w:val="17"/>
          <w:szCs w:val="17"/>
        </w:rPr>
        <w:t xml:space="preserve">Remote  |  Jun 2025 – Sep 2025</w:t>
      </w:r>
    </w:p>
    <w:p>
      <w:pPr>
        <w:pStyle w:val="ListParagraph"/>
        <w:numPr>
          <w:ilvl w:val="0"/>
          <w:numId w:val="2"/>
        </w:numPr>
        <w:spacing w:after="50"/>
      </w:pPr>
      <w:r>
        <w:rPr>
          <w:rFonts w:ascii="Calibri" w:cs="Calibri" w:eastAsia="Calibri" w:hAnsi="Calibri"/>
          <w:sz w:val="19"/>
          <w:szCs w:val="19"/>
        </w:rPr>
        <w:t xml:space="preserve">Ran technical discovery and demos for engineering leaders, scoping </w:t>
      </w:r>
      <w:r>
        <w:rPr>
          <w:rFonts w:ascii="Calibri" w:cs="Calibri" w:eastAsia="Calibri" w:hAnsi="Calibri"/>
          <w:b/>
          <w:bCs/>
          <w:color w:val="B00000"/>
          <w:sz w:val="19"/>
          <w:szCs w:val="19"/>
        </w:rPr>
        <w:t xml:space="preserve">[[N]]</w:t>
      </w:r>
      <w:r>
        <w:rPr>
          <w:rFonts w:ascii="Calibri" w:cs="Calibri" w:eastAsia="Calibri" w:hAnsi="Calibri"/>
          <w:sz w:val="19"/>
          <w:szCs w:val="19"/>
        </w:rPr>
        <w:t xml:space="preserve"> opportunities into quotable proposals.</w:t>
      </w:r>
    </w:p>
    <w:p>
      <w:pPr>
        <w:spacing w:after="0" w:before="130"/>
      </w:pPr>
      <w:r>
        <w:rPr>
          <w:rFonts w:ascii="Calibri" w:cs="Calibri" w:eastAsia="Calibri" w:hAnsi="Calibri"/>
          <w:b/>
          <w:bCs/>
          <w:sz w:val="19"/>
          <w:szCs w:val="19"/>
        </w:rPr>
        <w:t xml:space="preserve">Head of Technology</w:t>
      </w:r>
      <w:r>
        <w:rPr>
          <w:rFonts w:ascii="Calibri" w:cs="Calibri" w:eastAsia="Calibri" w:hAnsi="Calibri"/>
          <w:sz w:val="19"/>
          <w:szCs w:val="19"/>
        </w:rPr>
        <w:t xml:space="preserve">  |  UPath.ai</w:t>
      </w:r>
    </w:p>
    <w:p>
      <w:pPr>
        <w:spacing w:after="50"/>
      </w:pPr>
      <w:r>
        <w:rPr>
          <w:rFonts w:ascii="Calibri" w:cs="Calibri" w:eastAsia="Calibri" w:hAnsi="Calibri"/>
          <w:i/>
          <w:iCs/>
          <w:sz w:val="17"/>
          <w:szCs w:val="17"/>
        </w:rPr>
        <w:t xml:space="preserve">Los Angeles, CA  |  2025 – Present</w:t>
      </w:r>
    </w:p>
    <w:p>
      <w:pPr>
        <w:spacing w:after="60"/>
      </w:pPr>
      <w:r>
        <w:rPr>
          <w:rFonts w:ascii="Calibri" w:cs="Calibri" w:eastAsia="Calibri" w:hAnsi="Calibri"/>
          <w:i/>
          <w:iCs/>
          <w:color w:val="444444"/>
          <w:sz w:val="17"/>
          <w:szCs w:val="17"/>
        </w:rPr>
        <w:t xml:space="preserve">Career-intelligence platform combining labor-market data with human context to help people choose their next move.</w:t>
      </w:r>
    </w:p>
    <w:p>
      <w:pPr>
        <w:pStyle w:val="ListParagraph"/>
        <w:numPr>
          <w:ilvl w:val="0"/>
          <w:numId w:val="2"/>
        </w:numPr>
        <w:spacing w:after="50"/>
      </w:pPr>
      <w:r>
        <w:rPr>
          <w:rFonts w:ascii="Calibri" w:cs="Calibri" w:eastAsia="Calibri" w:hAnsi="Calibri"/>
          <w:sz w:val="19"/>
          <w:szCs w:val="19"/>
        </w:rPr>
        <w:t xml:space="preserve">Built the product and its AI research workflows end to end, sharpening the ability to explain technical value to non-technical buyers.</w:t>
      </w:r>
    </w:p>
    <w:p>
      <w:pPr>
        <w:pBdr>
          <w:bottom w:val="single" w:color="444444" w:sz="6" w:space="2"/>
        </w:pBdr>
        <w:spacing w:after="90" w:before="200"/>
      </w:pPr>
      <w:r>
        <w:rPr>
          <w:rFonts w:ascii="Calibri" w:cs="Calibri" w:eastAsia="Calibri" w:hAnsi="Calibri"/>
          <w:b/>
          <w:bCs/>
          <w:sz w:val="20"/>
          <w:szCs w:val="20"/>
        </w:rPr>
        <w:t xml:space="preserve">TECHNICAL SKILLS</w:t>
      </w:r>
    </w:p>
    <w:p>
      <w:pPr>
        <w:spacing w:after="80"/>
      </w:pPr>
      <w:r>
        <w:rPr>
          <w:rFonts w:ascii="Calibri" w:cs="Calibri" w:eastAsia="Calibri" w:hAnsi="Calibri"/>
          <w:sz w:val="19"/>
          <w:szCs w:val="19"/>
        </w:rPr>
        <w:t xml:space="preserve">Sales: cold calling, discovery, objection handling, full-cycle closing, pipeline management, consultative and value selling.  Local Search: Google Business Profile, listings and citations, review generation, on-page and local SEO, rank diagnostics.  Tools: HubSpot, Apollo.io, Salesforce, sequencing and dialer platforms, Zapier, Make.</w:t>
      </w:r>
    </w:p>
    <w:p>
      <w:pPr>
        <w:pBdr>
          <w:bottom w:val="single" w:color="444444" w:sz="6" w:space="2"/>
        </w:pBdr>
        <w:spacing w:after="90" w:before="200"/>
      </w:pPr>
      <w:r>
        <w:rPr>
          <w:rFonts w:ascii="Calibri" w:cs="Calibri" w:eastAsia="Calibri" w:hAnsi="Calibri"/>
          <w:b/>
          <w:bCs/>
          <w:sz w:val="20"/>
          <w:szCs w:val="20"/>
        </w:rPr>
        <w:t xml:space="preserve">EDUCATION &amp; CERTIFICATIONS</w:t>
      </w:r>
    </w:p>
    <w:p>
      <w:pPr>
        <w:spacing w:after="80"/>
      </w:pPr>
      <w:r>
        <w:rPr>
          <w:rFonts w:ascii="Calibri" w:cs="Calibri" w:eastAsia="Calibri" w:hAnsi="Calibri"/>
          <w:sz w:val="19"/>
          <w:szCs w:val="19"/>
        </w:rPr>
        <w:t xml:space="preserve">The George Washington University — B.A., Organizational Sciences, 2020</w:t>
      </w:r>
    </w:p>
    <w:p>
      <w:pPr>
        <w:spacing w:after="80"/>
      </w:pPr>
      <w:r>
        <w:rPr>
          <w:rFonts w:ascii="Calibri" w:cs="Calibri" w:eastAsia="Calibri" w:hAnsi="Calibri"/>
          <w:sz w:val="19"/>
          <w:szCs w:val="19"/>
        </w:rPr>
        <w:t xml:space="preserve">Harvard University — CS50: Introduction to Computer Science &amp; Web Programming, Oct 2022</w:t>
      </w:r>
    </w:p>
    <w:p>
      <w:pPr>
        <w:spacing w:after="80"/>
      </w:pPr>
      <w:r>
        <w:rPr>
          <w:rFonts w:ascii="Calibri" w:cs="Calibri" w:eastAsia="Calibri" w:hAnsi="Calibri"/>
          <w:sz w:val="19"/>
          <w:szCs w:val="19"/>
        </w:rPr>
        <w:t xml:space="preserve">Harvard University — Lifestyle &amp; Wellness Coaching Certificate, 2025</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2026-08-02T02:44:29.852Z</dcterms:created>
  <dcterms:modified xsi:type="dcterms:W3CDTF">2026-08-02T02:44:29.852Z</dcterms:modified>
</cp:coreProperties>
</file>

<file path=docProps/custom.xml><?xml version="1.0" encoding="utf-8"?>
<Properties xmlns="http://schemas.openxmlformats.org/officeDocument/2006/custom-properties" xmlns:vt="http://schemas.openxmlformats.org/officeDocument/2006/docPropsVTypes"/>
</file>