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DD11" w14:textId="77777777" w:rsidR="00CE03B8" w:rsidRDefault="00000000">
      <w:pPr>
        <w:spacing w:line="240" w:lineRule="auto"/>
        <w:jc w:val="center"/>
        <w:rPr>
          <w:rFonts w:ascii="黑体" w:eastAsia="黑体" w:hAnsi="黑体" w:cs="黑体" w:hint="eastAsia"/>
          <w:sz w:val="36"/>
        </w:rPr>
      </w:pPr>
      <w:r>
        <w:rPr>
          <w:rFonts w:ascii="黑体" w:eastAsia="黑体" w:hAnsi="黑体" w:cs="黑体" w:hint="eastAsia"/>
          <w:sz w:val="36"/>
        </w:rPr>
        <w:t>交通慧眼——</w:t>
      </w:r>
      <w:r>
        <w:rPr>
          <w:rFonts w:ascii="黑体" w:eastAsia="黑体" w:hAnsi="黑体" w:cs="黑体" w:hint="eastAsia"/>
          <w:sz w:val="36"/>
          <w:szCs w:val="27"/>
          <w:lang w:eastAsia="zh-CN" w:bidi="ar"/>
        </w:rPr>
        <w:t>城市路口车辆制动边界与延迟减速风险预判</w:t>
      </w:r>
    </w:p>
    <w:p w14:paraId="1192D2D6" w14:textId="77777777" w:rsidR="00CE03B8" w:rsidRDefault="00CE03B8">
      <w:pPr>
        <w:pStyle w:val="PaperTitleCN"/>
      </w:pPr>
    </w:p>
    <w:p w14:paraId="48AF174F" w14:textId="77777777" w:rsidR="00CE03B8" w:rsidRDefault="00000000">
      <w:pPr>
        <w:pStyle w:val="ChapterTitleCN"/>
      </w:pPr>
      <w:r>
        <w:t>第</w:t>
      </w:r>
      <w:r>
        <w:t>1</w:t>
      </w:r>
      <w:r>
        <w:t>章</w:t>
      </w:r>
      <w:r>
        <w:t xml:space="preserve">  Introduction</w:t>
      </w:r>
    </w:p>
    <w:p w14:paraId="001E1B0D" w14:textId="77777777" w:rsidR="00CE03B8" w:rsidRDefault="00000000">
      <w:pPr>
        <w:pStyle w:val="SectionHeadingCN"/>
      </w:pPr>
      <w:r>
        <w:t xml:space="preserve">1.1 </w:t>
      </w:r>
      <w:r>
        <w:t>背景信息</w:t>
      </w:r>
    </w:p>
    <w:p w14:paraId="1E008409" w14:textId="77777777" w:rsidR="00CE03B8" w:rsidRDefault="00000000">
      <w:r>
        <w:t>城市交叉口交通冲突集中。车辆若未在合理位置制动，易出现急减速、越线停车或追尾。事故数据低频且滞后，视频轨迹可连续刻画运动状态。本文提出</w:t>
      </w:r>
      <w:r>
        <w:t>“</w:t>
      </w:r>
      <w:r>
        <w:t>交通慧眼</w:t>
      </w:r>
      <w:r>
        <w:t>”</w:t>
      </w:r>
      <w:r>
        <w:t>，融合既有监控视频与断面测速，在少增设备、不改变交通组织的条件下，预判车辆是否错过合理制动时机。</w:t>
      </w:r>
    </w:p>
    <w:p w14:paraId="14D61D99" w14:textId="77777777" w:rsidR="00CE03B8" w:rsidRDefault="00000000">
      <w:pPr>
        <w:pStyle w:val="SectionHeadingCN"/>
      </w:pPr>
      <w:r>
        <w:t xml:space="preserve">1.2 </w:t>
      </w:r>
      <w:r>
        <w:t>研究问题</w:t>
      </w:r>
    </w:p>
    <w:p w14:paraId="753A2DA7" w14:textId="77777777" w:rsidR="00CE03B8" w:rsidRDefault="00000000">
      <w:pPr>
        <w:pStyle w:val="BodyListCN"/>
      </w:pPr>
      <w:r>
        <w:t xml:space="preserve">1. </w:t>
      </w:r>
      <w:r>
        <w:t>合理制动位置随速度、距离、前车和信号状态变化，固定阈值适应性不足。</w:t>
      </w:r>
    </w:p>
    <w:p w14:paraId="53F64CEA" w14:textId="77777777" w:rsidR="00CE03B8" w:rsidRDefault="00000000">
      <w:pPr>
        <w:pStyle w:val="BodyListCN"/>
      </w:pPr>
      <w:r>
        <w:t xml:space="preserve">2. </w:t>
      </w:r>
      <w:r>
        <w:t>视频轨迹误差经差分放大，需以断面测速校正速度。</w:t>
      </w:r>
    </w:p>
    <w:p w14:paraId="2AF1808E" w14:textId="77777777" w:rsidR="00CE03B8" w:rsidRDefault="00000000">
      <w:pPr>
        <w:pStyle w:val="BodyListCN"/>
      </w:pPr>
      <w:r>
        <w:t xml:space="preserve">3. </w:t>
      </w:r>
      <w:r>
        <w:t>研究车辆匹配、制动起点、动态边界、风险量化及在线处理时延。</w:t>
      </w:r>
    </w:p>
    <w:p w14:paraId="0DDD8F5F" w14:textId="77777777" w:rsidR="00CE03B8" w:rsidRDefault="00000000">
      <w:pPr>
        <w:pStyle w:val="SectionHeadingCN"/>
      </w:pPr>
      <w:r>
        <w:t xml:space="preserve">1.3 </w:t>
      </w:r>
      <w:r>
        <w:t>研究方法</w:t>
      </w:r>
    </w:p>
    <w:p w14:paraId="07D1E371" w14:textId="77777777" w:rsidR="00CE03B8" w:rsidRDefault="00000000">
      <w:r>
        <w:t>本文按</w:t>
      </w:r>
      <w:r>
        <w:t>“</w:t>
      </w:r>
      <w:r>
        <w:t>视觉感知</w:t>
      </w:r>
      <w:r>
        <w:t>—</w:t>
      </w:r>
      <w:r>
        <w:t>多源融合</w:t>
      </w:r>
      <w:r>
        <w:t>—</w:t>
      </w:r>
      <w:r>
        <w:t>风险预判</w:t>
      </w:r>
      <w:r>
        <w:t>”</w:t>
      </w:r>
      <w:r>
        <w:t>展开：提取车辆轨迹并以断面测速校正；结合持续减速度、累计降速和空间位置识别有效制动起点；根据速度、剩余距离和交通状态估计动态边界；对越界未减速车辆计算延迟距离、时间、所需减速度和冲突风险，并由时序模型预测趋势。系统采用连续帧和滑动窗口处理，优先复用既有设施。</w:t>
      </w:r>
    </w:p>
    <w:p w14:paraId="1A0F14CF" w14:textId="77777777" w:rsidR="00CE03B8" w:rsidRDefault="00000000">
      <w:pPr>
        <w:pStyle w:val="SectionHeadingCN"/>
      </w:pPr>
      <w:r>
        <w:t xml:space="preserve">1.4 </w:t>
      </w:r>
      <w:r>
        <w:t>研究意义</w:t>
      </w:r>
    </w:p>
    <w:p w14:paraId="4F9E09DD" w14:textId="77777777" w:rsidR="00CE03B8" w:rsidRDefault="00000000">
      <w:r>
        <w:t>本文将风险判断由急减速结果前移至合理制动时机，以视频</w:t>
      </w:r>
      <w:r>
        <w:t>—</w:t>
      </w:r>
      <w:r>
        <w:t>测速融合提高参数可靠性，并以机理指标和时序模型兼顾解释与预测，可为路侧预警和交叉口安全管理提供低侵入技术支持。</w:t>
      </w:r>
    </w:p>
    <w:p w14:paraId="7CED33C1" w14:textId="77777777" w:rsidR="00CE03B8" w:rsidRDefault="00000000">
      <w:r>
        <w:br/>
      </w:r>
      <w:r>
        <w:br w:type="page"/>
      </w:r>
    </w:p>
    <w:p w14:paraId="32E77677" w14:textId="77777777" w:rsidR="00CE03B8" w:rsidRDefault="00000000">
      <w:pPr>
        <w:pStyle w:val="ChapterTitleCN"/>
      </w:pPr>
      <w:r>
        <w:rPr>
          <w:rFonts w:ascii="宋体" w:eastAsia="宋体" w:hAnsi="宋体"/>
        </w:rPr>
        <w:lastRenderedPageBreak/>
        <w:t>第2章  Related Work（相关工作）</w:t>
      </w:r>
    </w:p>
    <w:p w14:paraId="74B876BD" w14:textId="77777777" w:rsidR="00CE03B8" w:rsidRDefault="00000000">
      <w:r>
        <w:rPr>
          <w:rFonts w:ascii="宋体" w:hAnsi="宋体"/>
        </w:rPr>
        <w:t>为突出本文的研究增量，本章不再对相关技术作一般性罗列，而重点评述尚未同时具备实时性、低侵入性和智能属性的研究。具体而言，现有方法往往能够解决轨迹获取、测速、停车判断或冲突识别中的单一问题，但仍存在离线处理、依赖专用设备、采用固定规则或缺少趋势预测等局限。以下按照第3章的方法链条，对这些不足进行归纳，并说明本文的承接关系。</w:t>
      </w:r>
    </w:p>
    <w:p w14:paraId="63B023C0" w14:textId="77777777" w:rsidR="00CE03B8" w:rsidRDefault="00000000">
      <w:pPr>
        <w:pStyle w:val="SectionHeadingCN"/>
      </w:pPr>
      <w:r>
        <w:rPr>
          <w:rFonts w:ascii="宋体" w:eastAsia="宋体" w:hAnsi="宋体"/>
        </w:rPr>
        <w:t>2.1 轨迹提取与道路坐标恢复：实时处理能力不足</w:t>
      </w:r>
    </w:p>
    <w:p w14:paraId="77585696" w14:textId="77777777" w:rsidR="00CE03B8" w:rsidRDefault="00000000">
      <w:r>
        <w:rPr>
          <w:rFonts w:ascii="宋体" w:hAnsi="宋体"/>
        </w:rPr>
        <w:t>基于固定监控或无人机视频的研究可通过目标检测、跨帧跟踪和单应性变换获得车辆位置、速度及加速度等微观轨迹[1-3]。但不少研究以事后视频分析和批量轨迹处理为主，重点关注检测精度或轨迹重构精度，较少讨论连续帧增量计算、在线状态更新和端到端处理时延；无人机采集还受到飞行组织、续航和持续部署条件限制。因此，既有成果虽能提供轨迹基础，却未充分满足长期、稳定的路侧实时应用需求。本文承接目标检测、跟踪和坐标恢复方法，采用固定监控、多区域标定及新增帧增量处理，形成可在线更新的米制纵向轨迹。</w:t>
      </w:r>
    </w:p>
    <w:p w14:paraId="12FEB088" w14:textId="77777777" w:rsidR="00CE03B8" w:rsidRDefault="00000000">
      <w:pPr>
        <w:pStyle w:val="SectionHeadingCN"/>
      </w:pPr>
      <w:r>
        <w:rPr>
          <w:rFonts w:ascii="宋体" w:eastAsia="宋体" w:hAnsi="宋体"/>
        </w:rPr>
        <w:t>2.2 多源测速与轨迹校正：低侵入部署不足</w:t>
      </w:r>
    </w:p>
    <w:p w14:paraId="4FC70495" w14:textId="77777777" w:rsidR="00CE03B8" w:rsidRDefault="00000000">
      <w:r>
        <w:rPr>
          <w:rFonts w:ascii="宋体" w:hAnsi="宋体"/>
        </w:rPr>
        <w:t>雷达、激光及其他断面测速设备能够提供较稳定的瞬时速度，视觉—雷达融合也可改善目标检测、定位和跟踪结果[4-5]。然而，部分融合方案依赖新增专用传感器、复杂安装标定或高成本路侧改造，难以在既有普通交叉口快速复制；同时，现有研究多关注传感器级融合，对视频车辆与测速记录的时间同步、单车匹配及单点测速约束整段轨迹的处理不足。本文不构建重型多传感器系统，而是优先复用既有摄像机和断面测速设施，通过车辆级时空匹配与连续轨迹优化提高速度可靠性，以降低新增设备和交通组织改造需求。</w:t>
      </w:r>
    </w:p>
    <w:p w14:paraId="2107A44B" w14:textId="77777777" w:rsidR="00CE03B8" w:rsidRDefault="00000000">
      <w:pPr>
        <w:pStyle w:val="SectionHeadingCN"/>
      </w:pPr>
      <w:r>
        <w:rPr>
          <w:rFonts w:ascii="宋体" w:eastAsia="宋体" w:hAnsi="宋体"/>
        </w:rPr>
        <w:t>2.3 制动起点识别：规则化判断的智能属性不足</w:t>
      </w:r>
    </w:p>
    <w:p w14:paraId="3D3694C2" w14:textId="77777777" w:rsidR="00CE03B8" w:rsidRDefault="00000000">
      <w:r>
        <w:rPr>
          <w:rFonts w:ascii="宋体" w:hAnsi="宋体"/>
        </w:rPr>
        <w:t>现有减速行为研究通常以首次负加速度、固定减速度阈值或停车结果确定制动开始位置，并已揭示速度、距离、信号、前车和排队状态对制动决策的影响[6-7]。这类方法计算简单，但本质上仍依赖人工设定规则，难以区分松油门、跟驰微调、测量噪声与真正持续制动，也难以适应不同视频质量、车型和交通情境。本文在既</w:t>
      </w:r>
      <w:r>
        <w:rPr>
          <w:rFonts w:ascii="宋体" w:hAnsi="宋体"/>
        </w:rPr>
        <w:lastRenderedPageBreak/>
        <w:t>有减速行为认识的基础上，引入自适应减速度阈值，并联合减速度持续性、累计速度下降和后续运行状态，智能识别车辆进入稳定减速状态的最早时空位置。</w:t>
      </w:r>
    </w:p>
    <w:p w14:paraId="71F5A333" w14:textId="77777777" w:rsidR="00CE03B8" w:rsidRDefault="00000000">
      <w:pPr>
        <w:pStyle w:val="SectionHeadingCN"/>
      </w:pPr>
      <w:r>
        <w:rPr>
          <w:rFonts w:ascii="宋体" w:eastAsia="宋体" w:hAnsi="宋体"/>
        </w:rPr>
        <w:t>2.4 停车距离与制动边界：情境自适应能力不足</w:t>
      </w:r>
    </w:p>
    <w:p w14:paraId="7782DBBA" w14:textId="77777777" w:rsidR="00CE03B8" w:rsidRDefault="00000000">
      <w:r>
        <w:rPr>
          <w:rFonts w:ascii="宋体" w:hAnsi="宋体"/>
        </w:rPr>
        <w:t>理论停车距离和黄灯两难区模型依据速度、反应时间、剩余距离和可接受减速度判断停车或通过，具有明确的运动学意义[8]。但相关模型通常采用固定反应时间和固定减速度，主要面向黄灯决策，难以覆盖红灯停车、排队车尾、前车约束、车型差异及驾驶异质性；其边界多为静态计算结果，缺少从实测行为中学习的动态调整机制。本文保留理论停车距离作为物理基准，同时利用实测制动起点和分位数回归，建立随速度、间距、排队、信号和车型变化的动态制动起始边界。</w:t>
      </w:r>
    </w:p>
    <w:p w14:paraId="723466AD" w14:textId="77777777" w:rsidR="00CE03B8" w:rsidRDefault="00000000">
      <w:pPr>
        <w:pStyle w:val="SectionHeadingCN"/>
      </w:pPr>
      <w:r>
        <w:rPr>
          <w:rFonts w:ascii="宋体" w:eastAsia="宋体" w:hAnsi="宋体"/>
        </w:rPr>
        <w:t>2.5 交通冲突指标：风险判断前置性不足</w:t>
      </w:r>
    </w:p>
    <w:p w14:paraId="5F5401A4" w14:textId="77777777" w:rsidR="00CE03B8" w:rsidRDefault="00000000">
      <w:r>
        <w:rPr>
          <w:rFonts w:ascii="宋体" w:hAnsi="宋体"/>
        </w:rPr>
        <w:t>TTC、PET、避免碰撞所需减速度和制动强度等指标能够在事故发生前描述潜在冲突，且物理含义清晰[9]。但传统指标多在车辆已形成明显接近、急减速或低间距状态后才显著变化，侧重对当前或已形成风险的识别，难以回答车辆是否已经错过合理制动时机；单一阈值也无法完整刻画越界程度、持续时间和后续制动需求。本文将风险判断前移至动态制动边界，综合边界越界程度、延迟时间、所需减速度和纵向TTC，形成可解释的单车瞬时机理风险。</w:t>
      </w:r>
    </w:p>
    <w:p w14:paraId="34CFE817" w14:textId="77777777" w:rsidR="00CE03B8" w:rsidRDefault="00000000">
      <w:pPr>
        <w:pStyle w:val="SectionHeadingCN"/>
      </w:pPr>
      <w:r>
        <w:rPr>
          <w:rFonts w:ascii="宋体" w:eastAsia="宋体" w:hAnsi="宋体"/>
        </w:rPr>
        <w:t>2.6 时序预测方法：实时智能与机理解释尚未兼顾</w:t>
      </w:r>
    </w:p>
    <w:p w14:paraId="27078955" w14:textId="77777777" w:rsidR="00CE03B8" w:rsidRDefault="00000000">
      <w:r>
        <w:rPr>
          <w:rFonts w:ascii="宋体" w:hAnsi="宋体"/>
        </w:rPr>
        <w:t>LSTM、GRU和TCN等时序模型能够学习车辆状态的持续性与变化趋势，具备智能预测潜力。然而，纯数据驱动方法通常依赖大量高质量风险标签，真实事故和近碰样本不足会造成类别不平衡和泛化困难；部分研究只报告离线分类精度，较少同时评价预警提前时间、推理时延和在线资源占用。与此同时，黑箱预测结果难以解释风险来自制动延迟、剩余距离不足还是追尾冲突。本文以机理风险为主通道，融合车辆运动状态和交通情境，通过滑动窗口输入时序网络，在保持物理解释的同时预测未来高风险概率，并将实时性指标纳入模型评价。</w:t>
      </w:r>
    </w:p>
    <w:p w14:paraId="672C4696" w14:textId="77777777" w:rsidR="00CE03B8" w:rsidRDefault="00000000">
      <w:pPr>
        <w:pStyle w:val="SectionHeadingCN"/>
      </w:pPr>
      <w:r>
        <w:rPr>
          <w:rFonts w:ascii="宋体" w:eastAsia="宋体" w:hAnsi="宋体"/>
        </w:rPr>
        <w:t>2.7 文献评述与本文承接</w:t>
      </w:r>
    </w:p>
    <w:p w14:paraId="289CD7FD" w14:textId="77777777" w:rsidR="00CE03B8" w:rsidRDefault="00000000">
      <w:r>
        <w:rPr>
          <w:rFonts w:ascii="宋体" w:hAnsi="宋体"/>
        </w:rPr>
        <w:t>从实时性看，既有轨迹分析、边界计算和风险识别研究较多采用离线数据与批量处理，缺少连续帧增量更新、滑动窗口推断及端到端时延评价；从低侵入性看，</w:t>
      </w:r>
      <w:r>
        <w:rPr>
          <w:rFonts w:ascii="宋体" w:hAnsi="宋体"/>
        </w:rPr>
        <w:lastRenderedPageBreak/>
        <w:t>部分高精度方案依赖无人机、专用雷达、激光设备或复杂路侧改造，部署成本和可复制性受限；从智能属性看，制动起点、停车边界和冲突识别仍较多依赖固定阈值、静态参数或单一指标，而纯时序模型又常缺少机理解释。</w:t>
      </w:r>
    </w:p>
    <w:p w14:paraId="2416C32D" w14:textId="77777777" w:rsidR="00CE03B8" w:rsidRDefault="00000000">
      <w:r>
        <w:rPr>
          <w:rFonts w:ascii="宋体" w:hAnsi="宋体"/>
        </w:rPr>
        <w:t>因此，现有研究通常只具备上述特性中的一项或两项，尚未形成兼顾“实时处理—低侵入部署—智能预判”的统一框架。本文据此构建“轨迹提取—测速校正—有效制动识别—动态边界—机理风险—时序预测”的单车闭环：复用既有监控与测速设施降低改造需求，以连续帧和滑动窗口支持在线运行，并通过深度学习、数据驱动边界和机理耦合时序网络实现可解释的智能风险预判。</w:t>
      </w:r>
    </w:p>
    <w:p w14:paraId="184A6D04" w14:textId="77777777" w:rsidR="00CE03B8" w:rsidRDefault="00000000">
      <w:pPr>
        <w:pStyle w:val="ChapterTitleCN"/>
        <w:pageBreakBefore/>
      </w:pPr>
      <w:r>
        <w:lastRenderedPageBreak/>
        <w:t>第</w:t>
      </w:r>
      <w:r>
        <w:t>3</w:t>
      </w:r>
      <w:r>
        <w:t>章</w:t>
      </w:r>
      <w:r>
        <w:t xml:space="preserve"> </w:t>
      </w:r>
      <w:r>
        <w:t>研究方法</w:t>
      </w:r>
    </w:p>
    <w:p w14:paraId="7A44F9DB" w14:textId="77777777" w:rsidR="00CE03B8" w:rsidRDefault="00000000">
      <w:pPr>
        <w:pStyle w:val="SectionHeadingCN"/>
      </w:pPr>
      <w:r>
        <w:t xml:space="preserve">3.1 </w:t>
      </w:r>
      <w:r>
        <w:t>总体框架</w:t>
      </w:r>
    </w:p>
    <w:p w14:paraId="43324ABB" w14:textId="77777777" w:rsidR="00CE03B8" w:rsidRDefault="00000000">
      <w:r>
        <w:t>本文面向城市信号交叉口进口道直行车辆，构建</w:t>
      </w:r>
      <w:r>
        <w:t>“</w:t>
      </w:r>
      <w:r>
        <w:t>交通慧眼</w:t>
      </w:r>
      <w:r>
        <w:t>”——</w:t>
      </w:r>
      <w:r>
        <w:t>基于视觉的实时感知与预测系统（</w:t>
      </w:r>
      <w:r>
        <w:t>Vision-based Real-time Perception &amp; Prediction System</w:t>
      </w:r>
      <w:r>
        <w:t>，</w:t>
      </w:r>
      <w:r>
        <w:t>VRPS</w:t>
      </w:r>
      <w:r>
        <w:t>）。系统以单车为基本分析对象，将视频感知、多源速度校正、有效制动识别、动态制动边界、瞬时机理风险和短时风险预测组织为统一的在线处理链条，用于判断车辆是否错过合理制动时机，并预测其在未来时域内进入高风险状态的概率。</w:t>
      </w:r>
    </w:p>
    <w:p w14:paraId="7B69D1A7" w14:textId="77777777" w:rsidR="00CE03B8" w:rsidRDefault="00000000">
      <w:pPr>
        <w:pStyle w:val="a8"/>
      </w:pPr>
      <w:r>
        <w:t>VRPS</w:t>
      </w:r>
      <w:r>
        <w:t>由三个相互衔接的层级组成：第一层为视觉与多源融合感知，利用</w:t>
      </w:r>
      <w:r>
        <w:t>YOLO</w:t>
      </w:r>
      <w:r>
        <w:t>、</w:t>
      </w:r>
      <w:r>
        <w:t>ByteTrack</w:t>
      </w:r>
      <w:r>
        <w:t>、多区域透视标定和断面测速约束恢复连续、米制且速度可靠的车辆轨迹；第二层为机理驱动的瞬时风险量化，依据有效制动起点、动态制动边界、边界越界程度、制动延迟、后续所需减速度和纵向</w:t>
      </w:r>
      <w:r>
        <w:t>TTC</w:t>
      </w:r>
      <w:r>
        <w:t>解释当前风险来源；第三层为</w:t>
      </w:r>
      <w:r>
        <w:t>MTPNet</w:t>
      </w:r>
      <w:r>
        <w:t>（</w:t>
      </w:r>
      <w:r>
        <w:t>Mechanism Temporal Prediction Net</w:t>
      </w:r>
      <w:r>
        <w:t>）时序预测，将连续机理特征输入</w:t>
      </w:r>
      <w:r>
        <w:t>GRU</w:t>
      </w:r>
      <w:r>
        <w:t>与时间注意力模块，预测未来高风险概率。</w:t>
      </w:r>
    </w:p>
    <w:p w14:paraId="259CFF30" w14:textId="77777777" w:rsidR="00CE03B8" w:rsidRDefault="00000000">
      <w:pPr>
        <w:pStyle w:val="a8"/>
      </w:pPr>
      <w:r>
        <w:t>系统按新增帧增量更新，并通过固定长度滑动窗口完成在线推断。其主要流程为：</w:t>
      </w:r>
    </w:p>
    <w:p w14:paraId="12F6904F" w14:textId="77777777" w:rsidR="00CE03B8" w:rsidRDefault="00000000">
      <w:pPr>
        <w:pStyle w:val="BodyListCN"/>
      </w:pPr>
      <w:r>
        <w:rPr>
          <w:rFonts w:ascii="宋体" w:hAnsi="宋体"/>
        </w:rPr>
        <w:t>1.</w:t>
      </w:r>
      <w:r>
        <w:t>对监控视频逐帧执行车辆检测与多目标跟踪，生成连续像素轨迹；</w:t>
      </w:r>
    </w:p>
    <w:p w14:paraId="180ADF33" w14:textId="77777777" w:rsidR="00CE03B8" w:rsidRDefault="00000000">
      <w:pPr>
        <w:pStyle w:val="BodyListCN"/>
      </w:pPr>
      <w:r>
        <w:rPr>
          <w:rFonts w:ascii="宋体" w:hAnsi="宋体"/>
        </w:rPr>
        <w:t>2.</w:t>
      </w:r>
      <w:r>
        <w:t>通过多区域透视标定将图像坐标转换为道路平面米制坐标；</w:t>
      </w:r>
    </w:p>
    <w:p w14:paraId="7421595A" w14:textId="77777777" w:rsidR="00CE03B8" w:rsidRDefault="00000000">
      <w:pPr>
        <w:pStyle w:val="BodyListCN"/>
      </w:pPr>
      <w:r>
        <w:rPr>
          <w:rFonts w:ascii="宋体" w:hAnsi="宋体"/>
        </w:rPr>
        <w:t>3.</w:t>
      </w:r>
      <w:r>
        <w:t>对视频轨迹与既有断面测速记录进行时间同步和车辆级时空匹配；</w:t>
      </w:r>
    </w:p>
    <w:p w14:paraId="3E6DC9E1" w14:textId="77777777" w:rsidR="00CE03B8" w:rsidRDefault="00000000">
      <w:pPr>
        <w:pStyle w:val="BodyListCN"/>
      </w:pPr>
      <w:r>
        <w:rPr>
          <w:rFonts w:ascii="宋体" w:hAnsi="宋体"/>
        </w:rPr>
        <w:t>4.</w:t>
      </w:r>
      <w:r>
        <w:t>将测速观测作为外部约束校正连续轨迹，并估计车辆纵向运动状态；</w:t>
      </w:r>
    </w:p>
    <w:p w14:paraId="14E6A411" w14:textId="77777777" w:rsidR="00CE03B8" w:rsidRDefault="00000000">
      <w:pPr>
        <w:pStyle w:val="BodyListCN"/>
      </w:pPr>
      <w:r>
        <w:rPr>
          <w:rFonts w:ascii="宋体" w:hAnsi="宋体"/>
        </w:rPr>
        <w:t>5.</w:t>
      </w:r>
      <w:r>
        <w:t>联合减速度持续性、累计速度下降和后续运行状态识别有效制动起点；</w:t>
      </w:r>
    </w:p>
    <w:p w14:paraId="6F30E628" w14:textId="77777777" w:rsidR="00CE03B8" w:rsidRDefault="00000000">
      <w:pPr>
        <w:pStyle w:val="BodyListCN"/>
      </w:pPr>
      <w:r>
        <w:rPr>
          <w:rFonts w:ascii="宋体" w:hAnsi="宋体"/>
        </w:rPr>
        <w:t>6.</w:t>
      </w:r>
      <w:r>
        <w:t>基于实测制动行为估计动态制动起始边界，并计算单车瞬时延迟减速风险；</w:t>
      </w:r>
    </w:p>
    <w:p w14:paraId="41FA7F66" w14:textId="77777777" w:rsidR="00CE03B8" w:rsidRDefault="00000000">
      <w:pPr>
        <w:pStyle w:val="BodyListCN"/>
      </w:pPr>
      <w:r>
        <w:rPr>
          <w:rFonts w:ascii="宋体" w:hAnsi="宋体"/>
        </w:rPr>
        <w:t>7.</w:t>
      </w:r>
      <w:r>
        <w:t>将连续机理特征输入</w:t>
      </w:r>
      <w:r>
        <w:t>MTPNet</w:t>
      </w:r>
      <w:r>
        <w:t>，输出未来高风险概率与分级预警结果。</w:t>
      </w:r>
    </w:p>
    <w:p w14:paraId="41F63110" w14:textId="77777777" w:rsidR="00CE03B8" w:rsidRDefault="00000000">
      <w:r>
        <w:t>上述设计分别对应本文强调的三项属性：新增帧处理和滑动窗口推断保障实时性；优先复用固定摄像机与既有测速设施体现低侵入性；数据驱动边界与机理耦合时序网络共同形成可解释的智能预判能力。</w:t>
      </w:r>
    </w:p>
    <w:p w14:paraId="1CC517D1" w14:textId="77777777" w:rsidR="00CE03B8" w:rsidRDefault="00000000">
      <w:pPr>
        <w:pStyle w:val="SectionHeadingCN"/>
      </w:pPr>
      <w:r>
        <w:lastRenderedPageBreak/>
        <w:t xml:space="preserve">3.2 </w:t>
      </w:r>
      <w:r>
        <w:t>视觉车辆感知与道路坐标恢复</w:t>
      </w:r>
    </w:p>
    <w:p w14:paraId="502F8112" w14:textId="77777777" w:rsidR="00CE03B8" w:rsidRDefault="00000000">
      <w:pPr>
        <w:pStyle w:val="31"/>
      </w:pPr>
      <w:r>
        <w:t xml:space="preserve">3.2.1 </w:t>
      </w:r>
      <w:r>
        <w:t>研究对象与车辆状态</w:t>
      </w:r>
    </w:p>
    <w:p w14:paraId="497768B4" w14:textId="77777777" w:rsidR="00CE03B8" w:rsidRDefault="00000000">
      <w:r>
        <w:t>研究对象为接近停止线或排队车尾的进口道直行车辆。车辆由正常接近状态转入持续减速，并最终停车或降低至目标速度。为减少转向和横向交互造成的干扰，仅保留车道归属稳定、轨迹连续且停车目标明确的样本。</w:t>
      </w:r>
    </w:p>
    <w:p w14:paraId="04F8A114" w14:textId="77777777" w:rsidR="00CE03B8" w:rsidRDefault="00000000">
      <w:pPr>
        <w:pStyle w:val="a8"/>
      </w:pPr>
      <w:r>
        <w:t>对于车辆</w:t>
      </w:r>
      <w:r>
        <w:t xml:space="preserve"> </w:t>
      </w:r>
      <m:oMath>
        <m:r>
          <w:rPr>
            <w:rFonts w:ascii="Cambria Math" w:hAnsi="Cambria Math"/>
          </w:rPr>
          <m:t>i</m:t>
        </m:r>
      </m:oMath>
      <w:r>
        <w:t>，定义其在时刻</w:t>
      </w:r>
      <w:r>
        <w:t xml:space="preserve"> </w:t>
      </w:r>
      <m:oMath>
        <m:r>
          <w:rPr>
            <w:rFonts w:ascii="Cambria Math" w:hAnsi="Cambria Math"/>
          </w:rPr>
          <m:t>t</m:t>
        </m:r>
      </m:oMath>
      <w:r>
        <w:t xml:space="preserve"> </w:t>
      </w:r>
      <w:r>
        <w:t>的道路平面二维状态为：</w:t>
      </w:r>
    </w:p>
    <w:p w14:paraId="51482E04"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oMath>
      </m:oMathPara>
    </w:p>
    <w:p w14:paraId="591A40AB" w14:textId="77777777" w:rsidR="00CE03B8" w:rsidRDefault="00000000">
      <w:r>
        <w:t>式中，</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oMath>
      <w:r>
        <w:t>、</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oMath>
      <w:r>
        <w:t>为道路平面坐标；</w:t>
      </w:r>
      <m:oMath>
        <m:sSub>
          <m:sSubPr>
            <m:ctrlPr>
              <w:rPr>
                <w:rFonts w:ascii="Cambria Math" w:hAnsi="Cambria Math"/>
              </w:rPr>
            </m:ctrlPr>
          </m:sSubPr>
          <m:e>
            <m:r>
              <w:rPr>
                <w:rFonts w:ascii="Cambria Math" w:hAnsi="Cambria Math"/>
              </w:rPr>
              <m:t>v</m:t>
            </m:r>
          </m:e>
          <m:sub>
            <m:r>
              <w:rPr>
                <w:rFonts w:ascii="Cambria Math" w:hAnsi="Cambria Math"/>
              </w:rPr>
              <m:t>x</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t>、</w:t>
      </w:r>
      <m:oMath>
        <m:sSub>
          <m:sSubPr>
            <m:ctrlPr>
              <w:rPr>
                <w:rFonts w:ascii="Cambria Math" w:hAnsi="Cambria Math"/>
              </w:rPr>
            </m:ctrlPr>
          </m:sSubPr>
          <m:e>
            <m:r>
              <w:rPr>
                <w:rFonts w:ascii="Cambria Math" w:hAnsi="Cambria Math"/>
              </w:rPr>
              <m:t>v</m:t>
            </m:r>
          </m:e>
          <m:sub>
            <m:r>
              <w:rPr>
                <w:rFonts w:ascii="Cambria Math" w:hAnsi="Cambria Math"/>
              </w:rPr>
              <m:t>y</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t>为速度分量；</w:t>
      </w:r>
      <m:oMath>
        <m:sSub>
          <m:sSubPr>
            <m:ctrlPr>
              <w:rPr>
                <w:rFonts w:ascii="Cambria Math" w:hAnsi="Cambria Math"/>
              </w:rPr>
            </m:ctrlPr>
          </m:sSubPr>
          <m:e>
            <m:r>
              <w:rPr>
                <w:rFonts w:ascii="Cambria Math" w:hAnsi="Cambria Math"/>
              </w:rPr>
              <m:t>a</m:t>
            </m:r>
          </m:e>
          <m:sub>
            <m:r>
              <w:rPr>
                <w:rFonts w:ascii="Cambria Math" w:hAnsi="Cambria Math"/>
              </w:rPr>
              <m:t>x</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t>、</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t>为加速度分量；</w:t>
      </w:r>
      <m:oMath>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oMath>
      <w:r>
        <w:t>为航向角；</w:t>
      </w:r>
      <m:oMath>
        <m:sSub>
          <m:sSubPr>
            <m:ctrlPr>
              <w:rPr>
                <w:rFonts w:ascii="Cambria Math" w:hAnsi="Cambria Math"/>
              </w:rPr>
            </m:ctrlPr>
          </m:sSubPr>
          <m:e>
            <m:r>
              <w:rPr>
                <w:rFonts w:ascii="Cambria Math" w:hAnsi="Cambria Math"/>
              </w:rPr>
              <m:t>c</m:t>
            </m:r>
          </m:e>
          <m:sub>
            <m:r>
              <w:rPr>
                <w:rFonts w:ascii="Cambria Math" w:hAnsi="Cambria Math"/>
              </w:rPr>
              <m:t>i</m:t>
            </m:r>
          </m:sub>
        </m:sSub>
      </m:oMath>
      <w:r>
        <w:t>为车辆类别。将二维状态投影至车道中心线方向后，得到纵向位置</w:t>
      </w: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e>
        </m:d>
      </m:oMath>
      <w:r>
        <w:t>、纵向速度</w:t>
      </w:r>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oMath>
      <w:r>
        <w:t>和纵向加速度</w:t>
      </w:r>
      <m:oMath>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oMath>
      <w:r>
        <w:t>。车辆距停车目标的剩余距离定义为：</w:t>
      </w:r>
    </w:p>
    <w:p w14:paraId="5F2FCB91"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tar</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7A165A6" w14:textId="77777777" w:rsidR="00CE03B8" w:rsidRDefault="00000000">
      <w:r>
        <w:t>当前方不存在排队车辆时，</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tar</m:t>
            </m:r>
          </m:sup>
        </m:sSubSup>
        <m:d>
          <m:dPr>
            <m:ctrlPr>
              <w:rPr>
                <w:rFonts w:ascii="Cambria Math" w:hAnsi="Cambria Math"/>
              </w:rPr>
            </m:ctrlPr>
          </m:dPr>
          <m:e>
            <m:r>
              <w:rPr>
                <w:rFonts w:ascii="Cambria Math" w:hAnsi="Cambria Math"/>
              </w:rPr>
              <m:t>t</m:t>
            </m:r>
          </m:e>
        </m:d>
      </m:oMath>
      <w:r>
        <w:t>取停止线位置；当前方存在排队车辆时，停车目标取排队车尾或前车预计停车位置。</w:t>
      </w:r>
    </w:p>
    <w:p w14:paraId="15C56155" w14:textId="77777777" w:rsidR="00CE03B8" w:rsidRDefault="00000000">
      <w:pPr>
        <w:pStyle w:val="31"/>
      </w:pPr>
      <w:r>
        <w:t xml:space="preserve">3.2.2 </w:t>
      </w:r>
      <w:r>
        <w:t>车辆检测与跨帧跟踪</w:t>
      </w:r>
    </w:p>
    <w:p w14:paraId="5033AD0E" w14:textId="77777777" w:rsidR="00CE03B8" w:rsidRDefault="00000000">
      <w:r>
        <w:t>设监控视频第</w:t>
      </w:r>
      <m:oMath>
        <m:r>
          <w:rPr>
            <w:rFonts w:ascii="Cambria Math" w:hAnsi="Cambria Math"/>
          </w:rPr>
          <m:t>t</m:t>
        </m:r>
      </m:oMath>
      <w:r>
        <w:t>帧为</w:t>
      </w:r>
      <m:oMath>
        <m:r>
          <w:rPr>
            <w:rFonts w:ascii="Cambria Math" w:hAnsi="Cambria Math"/>
          </w:rPr>
          <m:t>I</m:t>
        </m:r>
        <m:d>
          <m:dPr>
            <m:ctrlPr>
              <w:rPr>
                <w:rFonts w:ascii="Cambria Math" w:hAnsi="Cambria Math"/>
              </w:rPr>
            </m:ctrlPr>
          </m:dPr>
          <m:e>
            <m:r>
              <w:rPr>
                <w:rFonts w:ascii="Cambria Math" w:hAnsi="Cambria Math"/>
              </w:rPr>
              <m:t>t</m:t>
            </m:r>
          </m:e>
        </m:d>
      </m:oMath>
      <w:r>
        <w:t>，</w:t>
      </w:r>
      <w:r>
        <w:t>YOLO</w:t>
      </w:r>
      <w:r>
        <w:t>检测器输出车辆检测集合：</w:t>
      </w:r>
    </w:p>
    <w:p w14:paraId="6982CE3F" w14:textId="77777777" w:rsidR="00CE03B8" w:rsidRDefault="00000000">
      <w:pPr>
        <w:pStyle w:val="a8"/>
      </w:pPr>
      <m:oMathPara>
        <m:oMathParaPr>
          <m:jc m:val="center"/>
        </m:oMathParaPr>
        <m:oMath>
          <m:r>
            <m:rPr>
              <m:scr m:val="script"/>
              <m:sty m:val="p"/>
            </m:rP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YOLO</m:t>
              </m:r>
            </m:sub>
          </m:sSub>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y</m:t>
                  </m:r>
                </m:sub>
              </m:sSub>
            </m:e>
          </m:d>
          <m:r>
            <m:rPr>
              <m:sty m:val="p"/>
            </m:rPr>
            <w:rPr>
              <w:rFonts w:ascii="Cambria Math" w:hAnsi="Cambria Math"/>
            </w:rPr>
            <m:t>.</m:t>
          </m:r>
        </m:oMath>
      </m:oMathPara>
    </w:p>
    <w:p w14:paraId="5A2F30C2" w14:textId="77777777" w:rsidR="00CE03B8" w:rsidRDefault="00000000">
      <w:r>
        <w:t>单个检测结果包含边界框、置信度和车辆类别。系统保留</w:t>
      </w:r>
      <w:r>
        <w:t>car</w:t>
      </w:r>
      <w:r>
        <w:t>、</w:t>
      </w:r>
      <w:r>
        <w:t>motorcycle</w:t>
      </w:r>
      <w:r>
        <w:t>、</w:t>
      </w:r>
      <w:r>
        <w:t>bus</w:t>
      </w:r>
      <w:r>
        <w:t>和</w:t>
      </w:r>
      <w:r>
        <w:t>truck</w:t>
      </w:r>
      <w:r>
        <w:t>等交通相关类别，并依据车道和运动方向筛选研究车辆。车辆图像锚点取检测框中心，以降低阴影、遮挡和检测框底边抖动对坐标测量的影响。</w:t>
      </w:r>
    </w:p>
    <w:p w14:paraId="5F6E7591" w14:textId="77777777" w:rsidR="00CE03B8" w:rsidRDefault="00000000">
      <w:pPr>
        <w:pStyle w:val="a8"/>
      </w:pPr>
      <w:r>
        <w:t>ByteTrack</w:t>
      </w:r>
      <w:r>
        <w:t>在相邻帧间关联高、低置信度检测结果，为同一车辆分配稳定轨迹编号。车辆</w:t>
      </w:r>
      <m:oMath>
        <m:r>
          <w:rPr>
            <w:rFonts w:ascii="Cambria Math" w:hAnsi="Cambria Math"/>
          </w:rPr>
          <m:t>i</m:t>
        </m:r>
      </m:oMath>
      <w:r>
        <w:t>的像素轨迹表示为：</w:t>
      </w:r>
    </w:p>
    <w:p w14:paraId="2BA11584"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τ</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u</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e</m:t>
                      </m:r>
                    </m:sub>
                  </m:sSub>
                </m:e>
              </m:d>
            </m:e>
          </m:d>
          <m:r>
            <m:rPr>
              <m:sty m:val="p"/>
            </m:rPr>
            <w:rPr>
              <w:rFonts w:ascii="Cambria Math" w:hAnsi="Cambria Math"/>
            </w:rPr>
            <m:t>.</m:t>
          </m:r>
        </m:oMath>
      </m:oMathPara>
    </w:p>
    <w:p w14:paraId="5DC33AA0" w14:textId="77777777" w:rsidR="00CE03B8" w:rsidRDefault="00000000">
      <w:r>
        <w:t>系统剔除过短、严重遮挡、频繁失配或明显跳变的轨迹；短时缺失可在车道和速度约束下插值，连续缺失超过阈值的轨迹不进入后续制动分析。在线运行时仅处理新增帧并更新已有轨迹状态。</w:t>
      </w:r>
    </w:p>
    <w:p w14:paraId="25ACE584" w14:textId="77777777" w:rsidR="00CE03B8" w:rsidRDefault="00000000">
      <w:pPr>
        <w:pStyle w:val="31"/>
      </w:pPr>
      <w:r>
        <w:lastRenderedPageBreak/>
        <w:t xml:space="preserve">3.2.3 </w:t>
      </w:r>
      <w:r>
        <w:t>多区域透视标定</w:t>
      </w:r>
    </w:p>
    <w:p w14:paraId="74EDC72D" w14:textId="77777777" w:rsidR="00CE03B8" w:rsidRDefault="00000000">
      <w:r>
        <w:t>为适应不同进口道方向、路面平面和透视尺度，将监控画面划分为若干研究区域。对区域</w:t>
      </w:r>
      <m:oMath>
        <m:r>
          <w:rPr>
            <w:rFonts w:ascii="Cambria Math" w:hAnsi="Cambria Math"/>
          </w:rPr>
          <m:t>r</m:t>
        </m:r>
      </m:oMath>
      <w:r>
        <w:t>选取不少于</w:t>
      </w:r>
      <w:r>
        <w:t>4</w:t>
      </w:r>
      <w:r>
        <w:t>组图像点</w:t>
      </w:r>
      <m:oMath>
        <m:sSub>
          <m:sSubPr>
            <m:ctrlPr>
              <w:rPr>
                <w:rFonts w:ascii="Cambria Math" w:hAnsi="Cambria Math"/>
              </w:rPr>
            </m:ctrlPr>
          </m:sSubPr>
          <m:e>
            <m:r>
              <m:rPr>
                <m:sty m:val="b"/>
              </m:rPr>
              <w:rPr>
                <w:rFonts w:ascii="Cambria Math" w:hAnsi="Cambria Math"/>
              </w:rPr>
              <m:t>u</m:t>
            </m:r>
          </m:e>
          <m:sub>
            <m:r>
              <w:rPr>
                <w:rFonts w:ascii="Cambria Math" w:hAnsi="Cambria Math"/>
              </w:rPr>
              <m:t>rk</m:t>
            </m:r>
          </m:sub>
        </m:sSub>
      </m:oMath>
      <w:r>
        <w:t>及其对应的道路平面点</w:t>
      </w:r>
      <m:oMath>
        <m:sSub>
          <m:sSubPr>
            <m:ctrlPr>
              <w:rPr>
                <w:rFonts w:ascii="Cambria Math" w:hAnsi="Cambria Math"/>
              </w:rPr>
            </m:ctrlPr>
          </m:sSubPr>
          <m:e>
            <m:r>
              <m:rPr>
                <m:sty m:val="b"/>
              </m:rPr>
              <w:rPr>
                <w:rFonts w:ascii="Cambria Math" w:hAnsi="Cambria Math"/>
              </w:rPr>
              <m:t>x</m:t>
            </m:r>
          </m:e>
          <m:sub>
            <m:r>
              <w:rPr>
                <w:rFonts w:ascii="Cambria Math" w:hAnsi="Cambria Math"/>
              </w:rPr>
              <m:t>rk</m:t>
            </m:r>
          </m:sub>
        </m:sSub>
      </m:oMath>
      <w:r>
        <w:t>，求解独立单应性矩阵</w:t>
      </w:r>
      <m:oMath>
        <m:sSub>
          <m:sSubPr>
            <m:ctrlPr>
              <w:rPr>
                <w:rFonts w:ascii="Cambria Math" w:hAnsi="Cambria Math"/>
              </w:rPr>
            </m:ctrlPr>
          </m:sSubPr>
          <m:e>
            <m:r>
              <m:rPr>
                <m:sty m:val="b"/>
              </m:rPr>
              <w:rPr>
                <w:rFonts w:ascii="Cambria Math" w:hAnsi="Cambria Math"/>
              </w:rPr>
              <m:t>H</m:t>
            </m:r>
          </m:e>
          <m:sub>
            <m:r>
              <w:rPr>
                <w:rFonts w:ascii="Cambria Math" w:hAnsi="Cambria Math"/>
              </w:rPr>
              <m:t>r</m:t>
            </m:r>
          </m:sub>
        </m:sSub>
      </m:oMath>
      <w:r>
        <w:t>：</w:t>
      </w:r>
    </w:p>
    <w:p w14:paraId="60FEFB76"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m:rPr>
                  <m:sty m:val="b"/>
                </m:rPr>
                <w:rPr>
                  <w:rFonts w:ascii="Cambria Math" w:hAnsi="Cambria Math"/>
                </w:rPr>
                <m:t>x</m:t>
              </m:r>
            </m:e>
            <m:sub>
              <m:r>
                <w:rPr>
                  <w:rFonts w:ascii="Cambria Math" w:hAnsi="Cambria Math"/>
                </w:rPr>
                <m:t>rk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r</m:t>
              </m:r>
            </m:sub>
          </m:sSub>
          <m:sSub>
            <m:sSubPr>
              <m:ctrlPr>
                <w:rPr>
                  <w:rFonts w:ascii="Cambria Math" w:hAnsi="Cambria Math"/>
                </w:rPr>
              </m:ctrlPr>
            </m:sSubPr>
            <m:e>
              <m:r>
                <m:rPr>
                  <m:sty m:val="b"/>
                </m:rPr>
                <w:rPr>
                  <w:rFonts w:ascii="Cambria Math" w:hAnsi="Cambria Math"/>
                </w:rPr>
                <m:t>u</m:t>
              </m:r>
            </m:e>
            <m:sub>
              <m:r>
                <w:rPr>
                  <w:rFonts w:ascii="Cambria Math" w:hAnsi="Cambria Math"/>
                </w:rPr>
                <m:t>rk</m:t>
              </m:r>
            </m:sub>
          </m:sSub>
          <m:r>
            <m:rPr>
              <m:sty m:val="p"/>
            </m:rPr>
            <w:rPr>
              <w:rFonts w:ascii="Cambria Math" w:hAnsi="Cambria Math"/>
            </w:rPr>
            <m:t>.</m:t>
          </m:r>
        </m:oMath>
      </m:oMathPara>
    </w:p>
    <w:p w14:paraId="3101D049" w14:textId="77777777" w:rsidR="00CE03B8" w:rsidRDefault="00000000">
      <w:r>
        <w:t>当车辆锚点位于区域</w:t>
      </w:r>
      <m:oMath>
        <m:r>
          <w:rPr>
            <w:rFonts w:ascii="Cambria Math" w:hAnsi="Cambria Math"/>
          </w:rPr>
          <m:t>r</m:t>
        </m:r>
      </m:oMath>
      <w:r>
        <w:t>时，其道路平面坐标由下式获得：</w:t>
      </w:r>
    </w:p>
    <w:p w14:paraId="2DA04202" w14:textId="77777777" w:rsidR="00CE03B8" w:rsidRDefault="00000000">
      <w:pPr>
        <w:pStyle w:val="a8"/>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d>
                      <m:dPr>
                        <m:ctrlPr>
                          <w:rPr>
                            <w:rFonts w:ascii="Cambria Math" w:hAnsi="Cambria Math"/>
                          </w:rPr>
                        </m:ctrlPr>
                      </m:dPr>
                      <m:e>
                        <m:r>
                          <w:rPr>
                            <w:rFonts w:ascii="Cambria Math" w:hAnsi="Cambria Math"/>
                          </w:rPr>
                          <m:t>t</m:t>
                        </m:r>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t</m:t>
                        </m:r>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d>
                      <m:dPr>
                        <m:ctrlPr>
                          <w:rPr>
                            <w:rFonts w:ascii="Cambria Math" w:hAnsi="Cambria Math"/>
                          </w:rPr>
                        </m:ctrlPr>
                      </m:dPr>
                      <m:e>
                        <m:r>
                          <w:rPr>
                            <w:rFonts w:ascii="Cambria Math" w:hAnsi="Cambria Math"/>
                          </w:rPr>
                          <m:t>t</m:t>
                        </m:r>
                      </m:e>
                    </m:d>
                  </m:e>
                </m:mr>
              </m:m>
            </m:e>
          </m:d>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r</m:t>
              </m:r>
            </m:sub>
          </m:sSub>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e>
                </m:mr>
                <m:mr>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img</m:t>
                        </m:r>
                      </m:sup>
                    </m:sSubSup>
                    <m:d>
                      <m:dPr>
                        <m:ctrlPr>
                          <w:rPr>
                            <w:rFonts w:ascii="Cambria Math" w:hAnsi="Cambria Math"/>
                          </w:rPr>
                        </m:ctrlPr>
                      </m:dPr>
                      <m:e>
                        <m:r>
                          <w:rPr>
                            <w:rFonts w:ascii="Cambria Math" w:hAnsi="Cambria Math"/>
                          </w:rPr>
                          <m:t>t</m:t>
                        </m:r>
                      </m:e>
                    </m:d>
                  </m:e>
                </m:mr>
                <m:mr>
                  <m:e>
                    <m:r>
                      <w:rPr>
                        <w:rFonts w:ascii="Cambria Math" w:hAnsi="Cambria Math"/>
                      </w:rPr>
                      <m:t>1</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d>
                <m:dPr>
                  <m:ctrlPr>
                    <w:rPr>
                      <w:rFonts w:ascii="Cambria Math" w:hAnsi="Cambria Math"/>
                    </w:rPr>
                  </m:ctrlPr>
                </m:dPr>
                <m:e>
                  <m:r>
                    <w:rPr>
                      <w:rFonts w:ascii="Cambria Math" w:hAnsi="Cambria Math"/>
                    </w:rPr>
                    <m:t>t</m:t>
                  </m:r>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d>
                <m:dPr>
                  <m:ctrlPr>
                    <w:rPr>
                      <w:rFonts w:ascii="Cambria Math" w:hAnsi="Cambria Math"/>
                    </w:rPr>
                  </m:ctrlPr>
                </m:dPr>
                <m:e>
                  <m:r>
                    <w:rPr>
                      <w:rFonts w:ascii="Cambria Math" w:hAnsi="Cambria Math"/>
                    </w:rPr>
                    <m:t>t</m:t>
                  </m:r>
                </m:e>
              </m:d>
            </m:den>
          </m:f>
          <m:r>
            <m:rPr>
              <m:sty m:val="p"/>
            </m:rPr>
            <w:rPr>
              <w:rFonts w:ascii="Cambria Math" w:hAnsi="Cambria Math"/>
            </w:rPr>
            <m:t>.</m:t>
          </m:r>
        </m:oMath>
      </m:oMathPara>
    </w:p>
    <w:p w14:paraId="7811171F" w14:textId="77777777" w:rsidR="00CE03B8" w:rsidRDefault="00000000">
      <w:r>
        <w:t>多区域独立标定避免将不同道路方向或不同路面平面强行映射至同一坐标关系。利用独立道路控制点计算重投影误差，当区域平均误差或最大误差超过阈值时，重新选择标定点并估计单应性矩阵。</w:t>
      </w:r>
    </w:p>
    <w:p w14:paraId="42B0FCA5" w14:textId="77777777" w:rsidR="00CE03B8" w:rsidRDefault="00000000">
      <w:pPr>
        <w:pStyle w:val="SectionHeadingCN"/>
      </w:pPr>
      <w:r>
        <w:t xml:space="preserve">3.3 </w:t>
      </w:r>
      <w:r>
        <w:t>低侵入速度融合与运动状态估计</w:t>
      </w:r>
    </w:p>
    <w:p w14:paraId="1AD90D80" w14:textId="77777777" w:rsidR="00CE03B8" w:rsidRDefault="00000000">
      <w:pPr>
        <w:pStyle w:val="31"/>
      </w:pPr>
      <w:r>
        <w:t xml:space="preserve">3.3.1 </w:t>
      </w:r>
      <w:r>
        <w:t>测速记录、时间同步与车辆匹配</w:t>
      </w:r>
    </w:p>
    <w:p w14:paraId="13E7ACE3" w14:textId="77777777" w:rsidR="00CE03B8" w:rsidRDefault="00000000">
      <w:r>
        <w:t>设既有断面测速设备的第</w:t>
      </w:r>
      <m:oMath>
        <m:r>
          <w:rPr>
            <w:rFonts w:ascii="Cambria Math" w:hAnsi="Cambria Math"/>
          </w:rPr>
          <m:t>m</m:t>
        </m:r>
      </m:oMath>
      <w:r>
        <w:t>条记录为：</w:t>
      </w:r>
    </w:p>
    <w:p w14:paraId="39E03B95"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q</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spd</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spd</m:t>
                  </m:r>
                </m:sup>
              </m:sSubSup>
            </m:e>
          </m:d>
          <m:r>
            <m:rPr>
              <m:sty m:val="p"/>
            </m:rPr>
            <w:rPr>
              <w:rFonts w:ascii="Cambria Math" w:hAnsi="Cambria Math"/>
            </w:rPr>
            <m:t>,</m:t>
          </m:r>
        </m:oMath>
      </m:oMathPara>
    </w:p>
    <w:p w14:paraId="6A5AA907" w14:textId="77777777" w:rsidR="00CE03B8" w:rsidRDefault="00000000">
      <w:r>
        <w:t>其中</w:t>
      </w:r>
      <m:oMath>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spd</m:t>
            </m:r>
          </m:sup>
        </m:sSubSup>
      </m:oMath>
      <w:r>
        <w:t>为通过时刻，</w:t>
      </w:r>
      <m:oMath>
        <m:sSub>
          <m:sSubPr>
            <m:ctrlPr>
              <w:rPr>
                <w:rFonts w:ascii="Cambria Math" w:hAnsi="Cambria Math"/>
              </w:rPr>
            </m:ctrlPr>
          </m:sSubPr>
          <m:e>
            <m:r>
              <w:rPr>
                <w:rFonts w:ascii="Cambria Math" w:hAnsi="Cambria Math"/>
              </w:rPr>
              <m:t>l</m:t>
            </m:r>
          </m:e>
          <m:sub>
            <m:r>
              <w:rPr>
                <w:rFonts w:ascii="Cambria Math" w:hAnsi="Cambria Math"/>
              </w:rPr>
              <m:t>m</m:t>
            </m:r>
          </m:sub>
        </m:sSub>
      </m:oMath>
      <w:r>
        <w:t>为车道，</w:t>
      </w:r>
      <m:oMath>
        <m:sSub>
          <m:sSubPr>
            <m:ctrlPr>
              <w:rPr>
                <w:rFonts w:ascii="Cambria Math" w:hAnsi="Cambria Math"/>
              </w:rPr>
            </m:ctrlPr>
          </m:sSubPr>
          <m:e>
            <m:r>
              <w:rPr>
                <w:rFonts w:ascii="Cambria Math" w:hAnsi="Cambria Math"/>
              </w:rPr>
              <m:t>c</m:t>
            </m:r>
          </m:e>
          <m:sub>
            <m:r>
              <w:rPr>
                <w:rFonts w:ascii="Cambria Math" w:hAnsi="Cambria Math"/>
              </w:rPr>
              <m:t>m</m:t>
            </m:r>
          </m:sub>
        </m:sSub>
      </m:oMath>
      <w:r>
        <w:t>为车辆类别，</w:t>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spd</m:t>
            </m:r>
          </m:sup>
        </m:sSubSup>
      </m:oMath>
      <w:r>
        <w:t>为断面速度。测速断面被映射至道路平面并确定其纵向位置。若现场无独立测速设施，可关闭该校正模块，以保持系统的低侵入部署能力。</w:t>
      </w:r>
    </w:p>
    <w:p w14:paraId="331372F2" w14:textId="77777777" w:rsidR="00CE03B8" w:rsidRDefault="00000000">
      <w:pPr>
        <w:pStyle w:val="a8"/>
      </w:pPr>
      <w:r>
        <w:t>设视频设备与测速设备之间存在时钟偏差</w:t>
      </w:r>
      <m:oMath>
        <m:sSub>
          <m:sSubPr>
            <m:ctrlPr>
              <w:rPr>
                <w:rFonts w:ascii="Cambria Math" w:hAnsi="Cambria Math"/>
              </w:rPr>
            </m:ctrlPr>
          </m:sSubPr>
          <m:e>
            <m:r>
              <w:rPr>
                <w:rFonts w:ascii="Cambria Math" w:hAnsi="Cambria Math"/>
              </w:rPr>
              <m:t>δ</m:t>
            </m:r>
          </m:e>
          <m:sub>
            <m:r>
              <w:rPr>
                <w:rFonts w:ascii="Cambria Math" w:hAnsi="Cambria Math"/>
              </w:rPr>
              <m:t>t</m:t>
            </m:r>
          </m:sub>
        </m:sSub>
      </m:oMath>
      <w:r>
        <w:t>，校正后的测速时刻为：</w:t>
      </w:r>
    </w:p>
    <w:p w14:paraId="0C2D7BFE" w14:textId="77777777" w:rsidR="00CE03B8" w:rsidRDefault="00000000">
      <w:pPr>
        <w:pStyle w:val="a8"/>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r>
                <w:rPr>
                  <w:rFonts w:ascii="Cambria Math" w:hAnsi="Cambria Math"/>
                </w:rPr>
                <m:t>m</m:t>
              </m:r>
            </m:sub>
            <m:sup>
              <m:r>
                <w:rPr>
                  <w:rFonts w:ascii="Cambria Math" w:hAnsi="Cambria Math"/>
                </w:rPr>
                <m:t>spd</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spd</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47FA7D17" w14:textId="77777777" w:rsidR="00CE03B8" w:rsidRDefault="00000000">
      <w:r>
        <w:t>通过连续观测期内车辆通过顺序、车道和通过时刻估计</w:t>
      </w:r>
      <m:oMath>
        <m:sSub>
          <m:sSubPr>
            <m:ctrlPr>
              <w:rPr>
                <w:rFonts w:ascii="Cambria Math" w:hAnsi="Cambria Math"/>
              </w:rPr>
            </m:ctrlPr>
          </m:sSubPr>
          <m:e>
            <m:r>
              <w:rPr>
                <w:rFonts w:ascii="Cambria Math" w:hAnsi="Cambria Math"/>
              </w:rPr>
              <m:t>δ</m:t>
            </m:r>
          </m:e>
          <m:sub>
            <m:r>
              <w:rPr>
                <w:rFonts w:ascii="Cambria Math" w:hAnsi="Cambria Math"/>
              </w:rPr>
              <m:t>t</m:t>
            </m:r>
          </m:sub>
        </m:sSub>
      </m:oMath>
      <w:r>
        <w:t>；当时钟偏差随时间漂移时，采用分段线性或滑动窗口方式重新估计。</w:t>
      </w:r>
    </w:p>
    <w:p w14:paraId="6F9DAF93" w14:textId="77777777" w:rsidR="00CE03B8" w:rsidRDefault="00000000">
      <w:pPr>
        <w:pStyle w:val="a8"/>
      </w:pPr>
      <w:r>
        <w:t>对视频轨迹</w:t>
      </w:r>
      <m:oMath>
        <m:r>
          <w:rPr>
            <w:rFonts w:ascii="Cambria Math" w:hAnsi="Cambria Math"/>
          </w:rPr>
          <m:t>i</m:t>
        </m:r>
      </m:oMath>
      <w:r>
        <w:t>，通过插值得到车辆经过测速断面的时刻</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vid</m:t>
            </m:r>
          </m:sup>
        </m:sSubSup>
      </m:oMath>
      <w:r>
        <w:t>和视频估计速度</w:t>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vid</m:t>
            </m:r>
          </m:sup>
        </m:sSubSup>
      </m:oMath>
      <w:r>
        <w:t>。车辆与测速记录之间的匹配代价定义为：</w:t>
      </w:r>
    </w:p>
    <w:p w14:paraId="0F657A8A"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vid</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r>
                        <w:rPr>
                          <w:rFonts w:ascii="Cambria Math" w:hAnsi="Cambria Math"/>
                        </w:rPr>
                        <m:t>m</m:t>
                      </m:r>
                    </m:sub>
                    <m:sup>
                      <m:r>
                        <w:rPr>
                          <w:rFonts w:ascii="Cambria Math" w:hAnsi="Cambria Math"/>
                        </w:rPr>
                        <m:t>spd</m:t>
                      </m:r>
                    </m:sup>
                  </m:sSubSup>
                </m:e>
              </m:d>
            </m:num>
            <m:den>
              <m:sSub>
                <m:sSubPr>
                  <m:ctrlPr>
                    <w:rPr>
                      <w:rFonts w:ascii="Cambria Math" w:hAnsi="Cambria Math"/>
                    </w:rPr>
                  </m:ctrlPr>
                </m:sSubPr>
                <m:e>
                  <m:r>
                    <w:rPr>
                      <w:rFonts w:ascii="Cambria Math" w:hAnsi="Cambria Math"/>
                    </w:rPr>
                    <m:t>σ</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vid</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spd</m:t>
                      </m:r>
                    </m:sup>
                  </m:sSubSup>
                </m:e>
              </m:d>
            </m:num>
            <m:den>
              <m:sSub>
                <m:sSubPr>
                  <m:ctrlPr>
                    <w:rPr>
                      <w:rFonts w:ascii="Cambria Math" w:hAnsi="Cambria Math"/>
                    </w:rPr>
                  </m:ctrlPr>
                </m:sSubPr>
                <m:e>
                  <m:r>
                    <w:rPr>
                      <w:rFonts w:ascii="Cambria Math" w:hAnsi="Cambria Math"/>
                    </w:rPr>
                    <m:t>σ</m:t>
                  </m:r>
                </m:e>
                <m:sub>
                  <m:r>
                    <w:rPr>
                      <w:rFonts w:ascii="Cambria Math" w:hAnsi="Cambria Math"/>
                    </w:rPr>
                    <m:t>v</m:t>
                  </m:r>
                </m:sub>
              </m:sSub>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e>
          </m:d>
          <m:r>
            <m:rPr>
              <m:sty m:val="p"/>
            </m:rPr>
            <w:rPr>
              <w:rFonts w:ascii="Cambria Math" w:hAnsi="Cambria Math"/>
            </w:rPr>
            <m:t>.</m:t>
          </m:r>
        </m:oMath>
      </m:oMathPara>
    </w:p>
    <w:p w14:paraId="431AB568" w14:textId="77777777" w:rsidR="00CE03B8" w:rsidRDefault="00000000">
      <w:r>
        <w:lastRenderedPageBreak/>
        <w:t>在最大时间差、最大速度差和车道一致性约束下，采用匈牙利算法完成一对一匹配。匹配代价超过阈值的样本不参与轨迹校正。</w:t>
      </w:r>
    </w:p>
    <w:p w14:paraId="72AE363D" w14:textId="77777777" w:rsidR="00CE03B8" w:rsidRDefault="00000000">
      <w:pPr>
        <w:pStyle w:val="31"/>
      </w:pPr>
      <w:r>
        <w:t xml:space="preserve">3.3.2 </w:t>
      </w:r>
      <w:r>
        <w:t>连续轨迹约束校正</w:t>
      </w:r>
    </w:p>
    <w:p w14:paraId="2063ABBD" w14:textId="77777777" w:rsidR="00CE03B8" w:rsidRDefault="00000000">
      <w:r>
        <w:t>断面测速只能提供单点速度观测。为避免局部替换速度造成轨迹不连续，本文将测速值作为连续轨迹优化的外部约束。对匹配成功的车辆，校正后的纵向轨迹</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r>
              <w:rPr>
                <w:rFonts w:ascii="Cambria Math" w:hAnsi="Cambria Math"/>
              </w:rPr>
              <m:t>t</m:t>
            </m:r>
          </m:e>
        </m:d>
      </m:oMath>
      <w:r>
        <w:t>通过最小化以下目标函数获得：</w:t>
      </w:r>
    </w:p>
    <w:p w14:paraId="2AC02297" w14:textId="77777777" w:rsidR="00CE03B8" w:rsidRDefault="00000000">
      <w:pPr>
        <w:pStyle w:val="a8"/>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r>
                    <w:rPr>
                      <w:rFonts w:ascii="Cambria Math" w:hAnsi="Cambria Math"/>
                    </w:rPr>
                    <m:t>t</m:t>
                  </m:r>
                </m:e>
              </m:d>
            </m:lim>
          </m:limLow>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pos</m:t>
              </m:r>
            </m:sup>
          </m:sSubSup>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smooth</m:t>
              </m:r>
            </m:sup>
          </m:sSubSup>
          <m:r>
            <m:rPr>
              <m:sty m:val="p"/>
            </m:rPr>
            <w:rPr>
              <w:rFonts w:ascii="Cambria Math" w:hAnsi="Cambria Math"/>
            </w:rPr>
            <m:t>+</m:t>
          </m:r>
          <m:r>
            <w:rPr>
              <w:rFonts w:ascii="Cambria Math" w:hAnsi="Cambria Math"/>
            </w:rPr>
            <m:t>μ</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speed</m:t>
              </m:r>
            </m:sup>
          </m:sSubSup>
          <m:r>
            <m:rPr>
              <m:sty m:val="p"/>
            </m:rPr>
            <w:rPr>
              <w:rFonts w:ascii="Cambria Math" w:hAnsi="Cambria Math"/>
            </w:rPr>
            <m:t>,</m:t>
          </m:r>
        </m:oMath>
      </m:oMathPara>
    </w:p>
    <w:p w14:paraId="27FBC5C9" w14:textId="77777777" w:rsidR="00CE03B8" w:rsidRDefault="00000000">
      <w:r>
        <w:t>其中：</w:t>
      </w:r>
    </w:p>
    <w:p w14:paraId="00DF7C13"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pos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e>
                      </m:d>
                    </m:e>
                  </m:d>
                </m:e>
                <m:sup>
                  <m:r>
                    <w:rPr>
                      <w:rFonts w:ascii="Cambria Math" w:hAnsi="Cambria Math"/>
                    </w:rPr>
                    <m:t>2</m:t>
                  </m:r>
                </m:sup>
              </m:sSup>
            </m:e>
          </m:nary>
          <m:r>
            <m:rPr>
              <m:sty m:val="p"/>
            </m:rPr>
            <w:rPr>
              <w:rFonts w:ascii="Cambria Math" w:hAnsi="Cambria Math"/>
            </w:rPr>
            <m:t>,</m:t>
          </m:r>
        </m:oMath>
      </m:oMathPara>
    </w:p>
    <w:p w14:paraId="18A7A664" w14:textId="77777777" w:rsidR="00CE03B8" w:rsidRDefault="00000000">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smooth</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r>
                            <w:rPr>
                              <w:rFonts w:ascii="Cambria Math" w:hAnsi="Cambria Math"/>
                            </w:rPr>
                            <m:t>t</m:t>
                          </m:r>
                        </m:e>
                      </m:d>
                    </m:e>
                  </m:d>
                </m:e>
                <m:sup>
                  <m:r>
                    <w:rPr>
                      <w:rFonts w:ascii="Cambria Math" w:hAnsi="Cambria Math"/>
                    </w:rPr>
                    <m:t>2</m:t>
                  </m:r>
                </m:sup>
              </m:sSup>
            </m:e>
          </m:nary>
          <m:r>
            <m:rPr>
              <m:sty m:val="p"/>
            </m:rPr>
            <w:rPr>
              <w:rFonts w:ascii="Cambria Math" w:hAnsi="Cambria Math"/>
            </w:rPr>
            <m:t>,</m:t>
          </m:r>
        </m:oMath>
      </m:oMathPara>
    </w:p>
    <w:p w14:paraId="72A71AB9" w14:textId="77777777" w:rsidR="00CE03B8" w:rsidRDefault="00000000">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speed</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Δt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Δt</m:t>
                          </m:r>
                        </m:e>
                      </m:d>
                    </m:num>
                    <m:den>
                      <m:r>
                        <w:rPr>
                          <w:rFonts w:ascii="Cambria Math" w:hAnsi="Cambria Math"/>
                        </w:rPr>
                        <m:t>2Δt</m:t>
                      </m:r>
                    </m:den>
                  </m:f>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spd</m:t>
                      </m:r>
                    </m:sup>
                  </m:sSubSup>
                </m:e>
              </m:d>
            </m:e>
            <m:sup>
              <m:r>
                <w:rPr>
                  <w:rFonts w:ascii="Cambria Math" w:hAnsi="Cambria Math"/>
                </w:rPr>
                <m:t>2</m:t>
              </m:r>
            </m:sup>
          </m:sSup>
          <m:r>
            <m:rPr>
              <m:sty m:val="p"/>
            </m:rPr>
            <w:rPr>
              <w:rFonts w:ascii="Cambria Math" w:hAnsi="Cambria Math"/>
            </w:rPr>
            <m:t>.</m:t>
          </m:r>
        </m:oMath>
      </m:oMathPara>
    </w:p>
    <w:p w14:paraId="0FB93318" w14:textId="77777777" w:rsidR="00CE03B8" w:rsidRDefault="00000000">
      <w:r>
        <w:t>位置保持项限制轨迹整体偏移，平滑项抑制高频波动，速度约束项使断面处的轨迹导数接近独立测速值。在线运行时使用固定参数和滚动优化窗口控制计算时延。</w:t>
      </w:r>
    </w:p>
    <w:p w14:paraId="4EE9CF99" w14:textId="77777777" w:rsidR="00CE03B8" w:rsidRDefault="00000000">
      <w:pPr>
        <w:pStyle w:val="31"/>
      </w:pPr>
      <w:r>
        <w:t xml:space="preserve">3.3.3 </w:t>
      </w:r>
      <w:r>
        <w:t>纵向运动状态估计</w:t>
      </w:r>
    </w:p>
    <w:p w14:paraId="7ACDFD0A" w14:textId="77777777" w:rsidR="00CE03B8" w:rsidRDefault="00000000">
      <w:r>
        <w:t>基于校正轨迹计算纵向速度：</w:t>
      </w:r>
    </w:p>
    <w:p w14:paraId="4B716E61"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Δt</m:t>
                  </m:r>
                </m:e>
              </m:d>
            </m:num>
            <m:den>
              <m:r>
                <w:rPr>
                  <w:rFonts w:ascii="Cambria Math" w:hAnsi="Cambria Math"/>
                </w:rPr>
                <m:t>Δt</m:t>
              </m:r>
            </m:den>
          </m:f>
          <m:r>
            <m:rPr>
              <m:sty m:val="p"/>
            </m:rPr>
            <w:rPr>
              <w:rFonts w:ascii="Cambria Math" w:hAnsi="Cambria Math"/>
            </w:rPr>
            <m:t>.</m:t>
          </m:r>
        </m:oMath>
      </m:oMathPara>
    </w:p>
    <w:p w14:paraId="59A461EB" w14:textId="77777777" w:rsidR="00CE03B8" w:rsidRDefault="00000000">
      <w:r>
        <w:t>对速度序列进行短窗口平滑后，纵向加速度定义为：</w:t>
      </w:r>
    </w:p>
    <w:p w14:paraId="124D56AE"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Δt</m:t>
                  </m:r>
                </m:e>
              </m:d>
            </m:num>
            <m:den>
              <m:r>
                <w:rPr>
                  <w:rFonts w:ascii="Cambria Math" w:hAnsi="Cambria Math"/>
                </w:rPr>
                <m:t>Δt</m:t>
              </m:r>
            </m:den>
          </m:f>
          <m:r>
            <m:rPr>
              <m:sty m:val="p"/>
            </m:rPr>
            <w:rPr>
              <w:rFonts w:ascii="Cambria Math" w:hAnsi="Cambria Math"/>
            </w:rPr>
            <m:t>.</m:t>
          </m:r>
        </m:oMath>
      </m:oMathPara>
    </w:p>
    <w:p w14:paraId="3C0310AD" w14:textId="77777777" w:rsidR="00CE03B8" w:rsidRDefault="00000000">
      <w:r>
        <w:t>航向角由平滑二维速度计算，车辆位置和速度进一步投影至车道中心线纵轴，从而为不同进口道建立统一的纵向比较基准。</w:t>
      </w:r>
    </w:p>
    <w:p w14:paraId="5CA390EA" w14:textId="77777777" w:rsidR="00CE03B8" w:rsidRDefault="00000000">
      <w:pPr>
        <w:pStyle w:val="SectionHeadingCN"/>
      </w:pPr>
      <w:r>
        <w:lastRenderedPageBreak/>
        <w:t xml:space="preserve">3.4 </w:t>
      </w:r>
      <w:r>
        <w:t>有效制动起点与动态制动边界</w:t>
      </w:r>
    </w:p>
    <w:p w14:paraId="09FB5992" w14:textId="77777777" w:rsidR="00CE03B8" w:rsidRDefault="00000000">
      <w:pPr>
        <w:pStyle w:val="31"/>
      </w:pPr>
      <w:r>
        <w:t xml:space="preserve">3.4.1 </w:t>
      </w:r>
      <w:r>
        <w:t>有效制动起点识别</w:t>
      </w:r>
    </w:p>
    <w:p w14:paraId="0AA7F37C" w14:textId="77777777" w:rsidR="00CE03B8" w:rsidRDefault="00000000">
      <w:r>
        <w:t>瞬时负加速度可能来自松油门、跟驰微调或轨迹噪声，因此本文将有效制动起点定义为车辆由正常接近状态进入持续且具有明确速度下降趋势的减速状态时，对应的最早时空位置。</w:t>
      </w:r>
    </w:p>
    <w:p w14:paraId="68348D6C" w14:textId="77777777" w:rsidR="00CE03B8" w:rsidRDefault="00000000">
      <w:pPr>
        <w:pStyle w:val="a8"/>
      </w:pPr>
      <w:r>
        <w:t>首先依据车辆正常接近阶段的加速度波动水平确定自适应减速度阈值：</w:t>
      </w:r>
    </w:p>
    <w:p w14:paraId="43225CF9"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th</m:t>
              </m:r>
            </m:sup>
          </m:sSubSup>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min</m:t>
                  </m:r>
                </m:sub>
              </m:sSub>
              <m:r>
                <m:rPr>
                  <m:sty m:val="p"/>
                </m:rPr>
                <w:rPr>
                  <w:rFonts w:ascii="Cambria Math" w:hAnsi="Cambria Math"/>
                </w:rPr>
                <m:t>,</m:t>
              </m:r>
              <m:r>
                <w:rPr>
                  <w:rFonts w:ascii="Cambria Math" w:hAnsi="Cambria Math"/>
                </w:rPr>
                <m:t>κ</m:t>
              </m:r>
              <m:sSubSup>
                <m:sSubSupPr>
                  <m:ctrlPr>
                    <w:rPr>
                      <w:rFonts w:ascii="Cambria Math" w:hAnsi="Cambria Math"/>
                    </w:rPr>
                  </m:ctrlPr>
                </m:sSubSupPr>
                <m:e>
                  <m:r>
                    <w:rPr>
                      <w:rFonts w:ascii="Cambria Math" w:hAnsi="Cambria Math"/>
                    </w:rPr>
                    <m:t>σ</m:t>
                  </m:r>
                </m:e>
                <m:sub>
                  <m:r>
                    <w:rPr>
                      <w:rFonts w:ascii="Cambria Math" w:hAnsi="Cambria Math"/>
                    </w:rPr>
                    <m:t>a</m:t>
                  </m:r>
                  <m:r>
                    <m:rPr>
                      <m:sty m:val="p"/>
                    </m:rPr>
                    <w:rPr>
                      <w:rFonts w:ascii="Cambria Math" w:hAnsi="Cambria Math"/>
                    </w:rPr>
                    <m:t>,</m:t>
                  </m:r>
                  <m:r>
                    <w:rPr>
                      <w:rFonts w:ascii="Cambria Math" w:hAnsi="Cambria Math"/>
                    </w:rPr>
                    <m:t>i</m:t>
                  </m:r>
                </m:sub>
                <m:sup>
                  <m:r>
                    <w:rPr>
                      <w:rFonts w:ascii="Cambria Math" w:hAnsi="Cambria Math"/>
                    </w:rPr>
                    <m:t>free</m:t>
                  </m:r>
                </m:sup>
              </m:sSubSup>
            </m:e>
          </m:d>
          <m:r>
            <m:rPr>
              <m:sty m:val="p"/>
            </m:rPr>
            <w:rPr>
              <w:rFonts w:ascii="Cambria Math" w:hAnsi="Cambria Math"/>
            </w:rPr>
            <m:t>,</m:t>
          </m:r>
        </m:oMath>
      </m:oMathPara>
    </w:p>
    <w:p w14:paraId="18559626" w14:textId="77777777" w:rsidR="00CE03B8" w:rsidRDefault="00000000">
      <w:r>
        <w:t>其中</w:t>
      </w:r>
      <m:oMath>
        <m:sSub>
          <m:sSubPr>
            <m:ctrlPr>
              <w:rPr>
                <w:rFonts w:ascii="Cambria Math" w:hAnsi="Cambria Math"/>
              </w:rPr>
            </m:ctrlPr>
          </m:sSubPr>
          <m:e>
            <m:r>
              <w:rPr>
                <w:rFonts w:ascii="Cambria Math" w:hAnsi="Cambria Math"/>
              </w:rPr>
              <m:t>a</m:t>
            </m:r>
          </m:e>
          <m:sub>
            <m:r>
              <m:rPr>
                <m:sty m:val="p"/>
              </m:rPr>
              <w:rPr>
                <w:rFonts w:ascii="Cambria Math" w:hAnsi="Cambria Math"/>
              </w:rPr>
              <m:t>min</m:t>
            </m:r>
          </m:sub>
        </m:sSub>
      </m:oMath>
      <w:r>
        <w:t>为最小有效减速度阈值，</w:t>
      </w:r>
      <m:oMath>
        <m:sSubSup>
          <m:sSubSupPr>
            <m:ctrlPr>
              <w:rPr>
                <w:rFonts w:ascii="Cambria Math" w:hAnsi="Cambria Math"/>
              </w:rPr>
            </m:ctrlPr>
          </m:sSubSupPr>
          <m:e>
            <m:r>
              <w:rPr>
                <w:rFonts w:ascii="Cambria Math" w:hAnsi="Cambria Math"/>
              </w:rPr>
              <m:t>σ</m:t>
            </m:r>
          </m:e>
          <m:sub>
            <m:r>
              <w:rPr>
                <w:rFonts w:ascii="Cambria Math" w:hAnsi="Cambria Math"/>
              </w:rPr>
              <m:t>a</m:t>
            </m:r>
            <m:r>
              <m:rPr>
                <m:sty m:val="p"/>
              </m:rPr>
              <w:rPr>
                <w:rFonts w:ascii="Cambria Math" w:hAnsi="Cambria Math"/>
              </w:rPr>
              <m:t>,</m:t>
            </m:r>
            <m:r>
              <w:rPr>
                <w:rFonts w:ascii="Cambria Math" w:hAnsi="Cambria Math"/>
              </w:rPr>
              <m:t>i</m:t>
            </m:r>
          </m:sub>
          <m:sup>
            <m:r>
              <w:rPr>
                <w:rFonts w:ascii="Cambria Math" w:hAnsi="Cambria Math"/>
              </w:rPr>
              <m:t>free</m:t>
            </m:r>
          </m:sup>
        </m:sSubSup>
      </m:oMath>
      <w:r>
        <w:t>为自由接近阶段的加速度标准差，</w:t>
      </w:r>
      <m:oMath>
        <m:r>
          <w:rPr>
            <w:rFonts w:ascii="Cambria Math" w:hAnsi="Cambria Math"/>
          </w:rPr>
          <m:t>κ</m:t>
        </m:r>
      </m:oMath>
      <w:r>
        <w:t>为噪声放大系数。候选时刻</w:t>
      </w:r>
      <m:oMath>
        <m:sSub>
          <m:sSubPr>
            <m:ctrlPr>
              <w:rPr>
                <w:rFonts w:ascii="Cambria Math" w:hAnsi="Cambria Math"/>
              </w:rPr>
            </m:ctrlPr>
          </m:sSubPr>
          <m:e>
            <m:r>
              <w:rPr>
                <w:rFonts w:ascii="Cambria Math" w:hAnsi="Cambria Math"/>
              </w:rPr>
              <m:t>t</m:t>
            </m:r>
          </m:e>
          <m:sub>
            <m:r>
              <w:rPr>
                <w:rFonts w:ascii="Cambria Math" w:hAnsi="Cambria Math"/>
              </w:rPr>
              <m:t>k</m:t>
            </m:r>
          </m:sub>
        </m:sSub>
      </m:oMath>
      <w:r>
        <w:t>需同时满足：</w:t>
      </w:r>
    </w:p>
    <w:p w14:paraId="266DF38B" w14:textId="77777777" w:rsidR="00CE03B8" w:rsidRDefault="00000000">
      <w:pPr>
        <w:pStyle w:val="a8"/>
      </w:pPr>
      <m:oMathPara>
        <m:oMathParaPr>
          <m:jc m:val="center"/>
        </m:oMathPara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a</m:t>
                  </m:r>
                </m:sub>
              </m:sSub>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th</m:t>
              </m:r>
            </m:sup>
          </m:sSubSup>
          <m:r>
            <m:rPr>
              <m:sty m:val="p"/>
            </m:rPr>
            <w:rPr>
              <w:rFonts w:ascii="Cambria Math" w:hAnsi="Cambria Math"/>
            </w:rPr>
            <m:t>,</m:t>
          </m:r>
        </m:oMath>
      </m:oMathPara>
    </w:p>
    <w:p w14:paraId="6324D6C3" w14:textId="77777777" w:rsidR="00CE03B8" w:rsidRDefault="00000000">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r>
            <m:rPr>
              <m:sty m:val="p"/>
            </m:rPr>
            <w:rPr>
              <w:rFonts w:ascii="Cambria Math" w:hAnsi="Cambria Math"/>
            </w:rPr>
            <m:t>,</m:t>
          </m:r>
        </m:oMath>
      </m:oMathPara>
    </w:p>
    <w:p w14:paraId="174FEAAF" w14:textId="77777777" w:rsidR="00CE03B8" w:rsidRDefault="00000000">
      <m:oMathPara>
        <m:oMathParaPr>
          <m:jc m:val="center"/>
        </m:oMathParaP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1</m:t>
                  </m:r>
                </m:sup>
                <m:e>
                  <m:r>
                    <w:rPr>
                      <w:rFonts w:ascii="Cambria Math" w:hAnsi="Cambria Math"/>
                    </w:rPr>
                    <m:t>I</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&lt;</m:t>
                  </m:r>
                  <m:r>
                    <w:rPr>
                      <w:rFonts w:ascii="Cambria Math" w:hAnsi="Cambria Math"/>
                    </w:rPr>
                    <m:t>0</m:t>
                  </m:r>
                </m:e>
              </m:d>
            </m:num>
            <m:den>
              <m:sSub>
                <m:sSubPr>
                  <m:ctrlPr>
                    <w:rPr>
                      <w:rFonts w:ascii="Cambria Math" w:hAnsi="Cambria Math"/>
                    </w:rPr>
                  </m:ctrlPr>
                </m:sSubPr>
                <m:e>
                  <m:r>
                    <w:rPr>
                      <w:rFonts w:ascii="Cambria Math" w:hAnsi="Cambria Math"/>
                    </w:rPr>
                    <m:t>L</m:t>
                  </m:r>
                </m:e>
                <m:sub>
                  <m:r>
                    <w:rPr>
                      <w:rFonts w:ascii="Cambria Math" w:hAnsi="Cambria Math"/>
                    </w:rPr>
                    <m:t>a</m:t>
                  </m:r>
                </m:sub>
              </m:sSub>
            </m:den>
          </m:f>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m:t>
              </m:r>
            </m:sub>
          </m:sSub>
          <m:r>
            <m:rPr>
              <m:sty m:val="p"/>
            </m:rPr>
            <w:rPr>
              <w:rFonts w:ascii="Cambria Math" w:hAnsi="Cambria Math"/>
            </w:rPr>
            <m:t>.</m:t>
          </m:r>
        </m:oMath>
      </m:oMathPara>
    </w:p>
    <w:p w14:paraId="6FEAE801" w14:textId="77777777" w:rsidR="00CE03B8" w:rsidRDefault="00000000">
      <w:r>
        <w:t>式中，</w:t>
      </w:r>
      <m:oMath>
        <m:sSub>
          <m:sSubPr>
            <m:ctrlPr>
              <w:rPr>
                <w:rFonts w:ascii="Cambria Math" w:hAnsi="Cambria Math"/>
              </w:rPr>
            </m:ctrlPr>
          </m:sSubPr>
          <m:e>
            <m:r>
              <w:rPr>
                <w:rFonts w:ascii="Cambria Math" w:hAnsi="Cambria Math"/>
              </w:rPr>
              <m:t>L</m:t>
            </m:r>
          </m:e>
          <m:sub>
            <m:r>
              <w:rPr>
                <w:rFonts w:ascii="Cambria Math" w:hAnsi="Cambria Math"/>
              </w:rPr>
              <m:t>a</m:t>
            </m:r>
          </m:sub>
        </m:sSub>
      </m:oMath>
      <w:r>
        <w:t>为减速度持续窗口，</w:t>
      </w:r>
      <m:oMath>
        <m:sSub>
          <m:sSubPr>
            <m:ctrlPr>
              <w:rPr>
                <w:rFonts w:ascii="Cambria Math" w:hAnsi="Cambria Math"/>
              </w:rPr>
            </m:ctrlPr>
          </m:sSubPr>
          <m:e>
            <m:r>
              <w:rPr>
                <w:rFonts w:ascii="Cambria Math" w:hAnsi="Cambria Math"/>
              </w:rPr>
              <m:t>W</m:t>
            </m:r>
          </m:e>
          <m:sub>
            <m:r>
              <w:rPr>
                <w:rFonts w:ascii="Cambria Math" w:hAnsi="Cambria Math"/>
              </w:rPr>
              <m:t>v</m:t>
            </m:r>
          </m:sub>
        </m:sSub>
      </m:oMath>
      <w:r>
        <w:t>为累计降速检验窗口，</w:t>
      </w:r>
      <m:oMath>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为最小累计速度降幅，</w:t>
      </w:r>
      <m:oMath>
        <m:sSub>
          <m:sSubPr>
            <m:ctrlPr>
              <w:rPr>
                <w:rFonts w:ascii="Cambria Math" w:hAnsi="Cambria Math"/>
              </w:rPr>
            </m:ctrlPr>
          </m:sSubPr>
          <m:e>
            <m:r>
              <w:rPr>
                <w:rFonts w:ascii="Cambria Math" w:hAnsi="Cambria Math"/>
              </w:rPr>
              <m:t>η</m:t>
            </m:r>
          </m:e>
          <m:sub>
            <m:r>
              <w:rPr>
                <w:rFonts w:ascii="Cambria Math" w:hAnsi="Cambria Math"/>
              </w:rPr>
              <m:t>a</m:t>
            </m:r>
          </m:sub>
        </m:sSub>
      </m:oMath>
      <w:r>
        <w:t>为负加速度帧比例。在所有满足条件的候选时刻中，取最早者为有效制动起点：</w:t>
      </w:r>
    </w:p>
    <w:p w14:paraId="21D3638E"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m:rPr>
                  <m:nor/>
                </m:rPr>
                <m:t>上述条件均成立</m:t>
              </m:r>
            </m:e>
          </m:d>
          <m:r>
            <m:rPr>
              <m:sty m:val="p"/>
            </m:rPr>
            <w:rPr>
              <w:rFonts w:ascii="Cambria Math" w:hAnsi="Cambria Math"/>
            </w:rPr>
            <m:t>.</m:t>
          </m:r>
        </m:oMath>
      </m:oMathPara>
    </w:p>
    <w:p w14:paraId="459EF55C" w14:textId="77777777" w:rsidR="00CE03B8" w:rsidRDefault="00000000">
      <w:r>
        <w:t>对应的制动起点状态记为：</w:t>
      </w:r>
    </w:p>
    <w:p w14:paraId="7E379BCA"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b</m:t>
                  </m:r>
                </m:sup>
              </m:sSubSup>
            </m:e>
          </m:d>
          <m:r>
            <m:rPr>
              <m:sty m:val="p"/>
            </m:rPr>
            <w:rPr>
              <w:rFonts w:ascii="Cambria Math" w:hAnsi="Cambria Math"/>
            </w:rPr>
            <m:t>,</m:t>
          </m:r>
        </m:oMath>
      </m:oMathPara>
    </w:p>
    <w:p w14:paraId="36609EA0" w14:textId="77777777" w:rsidR="00CE03B8" w:rsidRDefault="00000000">
      <w:r>
        <w:t>其中</w:t>
      </w:r>
      <m:oMath>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b</m:t>
            </m:r>
          </m:sup>
        </m:sSubSup>
      </m:oMath>
      <w:r>
        <w:t>包含前车间距、排队状态、信号状态和车辆类别等交通情境变量。</w:t>
      </w:r>
    </w:p>
    <w:p w14:paraId="33B23EE9" w14:textId="77777777" w:rsidR="00CE03B8" w:rsidRDefault="00000000">
      <w:pPr>
        <w:pStyle w:val="31"/>
      </w:pPr>
      <w:r>
        <w:t xml:space="preserve">3.4.2 </w:t>
      </w:r>
      <w:r>
        <w:t>动态制动起始边界</w:t>
      </w:r>
    </w:p>
    <w:p w14:paraId="582441DE" w14:textId="77777777" w:rsidR="00CE03B8" w:rsidRDefault="00000000">
      <w:r>
        <w:t>车辆在当前速度下完成反应并以可接受减速度停车所需的物理基准距离为：</w:t>
      </w:r>
    </w:p>
    <w:p w14:paraId="01FFB798"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phy</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c</m:t>
                  </m:r>
                </m:sub>
              </m:sSub>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oMath>
      </m:oMathPara>
    </w:p>
    <w:p w14:paraId="4A3302CF" w14:textId="77777777" w:rsidR="00CE03B8" w:rsidRDefault="00000000">
      <w:r>
        <w:lastRenderedPageBreak/>
        <w:t>其中</w:t>
      </w:r>
      <m:oMath>
        <m:sSub>
          <m:sSubPr>
            <m:ctrlPr>
              <w:rPr>
                <w:rFonts w:ascii="Cambria Math" w:hAnsi="Cambria Math"/>
              </w:rPr>
            </m:ctrlPr>
          </m:sSubPr>
          <m:e>
            <m:r>
              <w:rPr>
                <w:rFonts w:ascii="Cambria Math" w:hAnsi="Cambria Math"/>
              </w:rPr>
              <m:t>τ</m:t>
            </m:r>
          </m:e>
          <m:sub>
            <m:r>
              <w:rPr>
                <w:rFonts w:ascii="Cambria Math" w:hAnsi="Cambria Math"/>
              </w:rPr>
              <m:t>r</m:t>
            </m:r>
          </m:sub>
        </m:sSub>
      </m:oMath>
      <w:r>
        <w:t>为感知反应时间，</w:t>
      </w:r>
      <m:oMath>
        <m:sSub>
          <m:sSubPr>
            <m:ctrlPr>
              <w:rPr>
                <w:rFonts w:ascii="Cambria Math" w:hAnsi="Cambria Math"/>
              </w:rPr>
            </m:ctrlPr>
          </m:sSubPr>
          <m:e>
            <m:r>
              <w:rPr>
                <w:rFonts w:ascii="Cambria Math" w:hAnsi="Cambria Math"/>
              </w:rPr>
              <m:t>a</m:t>
            </m:r>
          </m:e>
          <m:sub>
            <m:r>
              <w:rPr>
                <w:rFonts w:ascii="Cambria Math" w:hAnsi="Cambria Math"/>
              </w:rPr>
              <m:t>c</m:t>
            </m:r>
          </m:sub>
        </m:sSub>
      </m:oMath>
      <w:r>
        <w:t>为可接受减速度绝对值，</w:t>
      </w:r>
      <m:oMath>
        <m:sSub>
          <m:sSubPr>
            <m:ctrlPr>
              <w:rPr>
                <w:rFonts w:ascii="Cambria Math" w:hAnsi="Cambria Math"/>
              </w:rPr>
            </m:ctrlPr>
          </m:sSubPr>
          <m:e>
            <m:r>
              <w:rPr>
                <w:rFonts w:ascii="Cambria Math" w:hAnsi="Cambria Math"/>
              </w:rPr>
              <m:t>d</m:t>
            </m:r>
          </m:e>
          <m:sub>
            <m:r>
              <w:rPr>
                <w:rFonts w:ascii="Cambria Math" w:hAnsi="Cambria Math"/>
              </w:rPr>
              <m:t>0</m:t>
            </m:r>
          </m:sub>
        </m:sSub>
      </m:oMath>
      <w:r>
        <w:t>为停车安全余量。该式作为具有运动学意义的对照边界，但固定参数不能充分反映驾驶异质性和复杂交通状态。</w:t>
      </w:r>
    </w:p>
    <w:p w14:paraId="21FF88B5" w14:textId="77777777" w:rsidR="00CE03B8" w:rsidRDefault="00000000">
      <w:pPr>
        <w:pStyle w:val="a8"/>
      </w:pPr>
      <w:r>
        <w:t>为获得情境自适应边界，利用有效制动起点样本建立制动起始距离与车辆运行状态之间的关系：</w:t>
      </w:r>
    </w:p>
    <w:p w14:paraId="632C5980"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m:t>
              </m:r>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oMath>
      </m:oMathPara>
    </w:p>
    <w:p w14:paraId="377263DC" w14:textId="77777777" w:rsidR="00CE03B8" w:rsidRDefault="00000000">
      <w:r>
        <w:t>采用分位数回归估计给定状态下的制动起始距离：</w:t>
      </w:r>
    </w:p>
    <w:p w14:paraId="3A6DB907"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τ</m:t>
              </m:r>
            </m:sub>
          </m:sSub>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b</m:t>
                      </m:r>
                    </m:sup>
                  </m:sSubSup>
                </m:e>
              </m:d>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β</m:t>
              </m:r>
            </m:e>
            <m:sub>
              <m:r>
                <w:rPr>
                  <w:rFonts w:ascii="Cambria Math" w:hAnsi="Cambria Math"/>
                </w:rPr>
                <m:t>z</m:t>
              </m:r>
            </m:sub>
            <m:sup>
              <m:r>
                <w:rPr>
                  <w:rFonts w:ascii="Cambria Math" w:hAnsi="Cambria Math"/>
                </w:rPr>
                <m:t>T</m:t>
              </m:r>
            </m:sup>
          </m:sSubSup>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r>
                <w:rPr>
                  <w:rFonts w:ascii="Cambria Math" w:hAnsi="Cambria Math"/>
                </w:rPr>
                <m:t>b</m:t>
              </m:r>
            </m:sup>
          </m:sSubSup>
          <m:r>
            <m:rPr>
              <m:sty m:val="p"/>
            </m:rPr>
            <w:rPr>
              <w:rFonts w:ascii="Cambria Math" w:hAnsi="Cambria Math"/>
            </w:rPr>
            <m:t>,</m:t>
          </m:r>
        </m:oMath>
      </m:oMathPara>
    </w:p>
    <w:p w14:paraId="1E600DAC" w14:textId="77777777" w:rsidR="00CE03B8" w:rsidRDefault="00000000">
      <w:r>
        <w:t>其参数通过最小化分位数损失获得：</w:t>
      </w:r>
    </w:p>
    <w:p w14:paraId="65F947F0" w14:textId="77777777" w:rsidR="00CE03B8" w:rsidRDefault="00000000">
      <w:pPr>
        <w:pStyle w:val="a8"/>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β</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τ</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m:t>
                  </m:r>
                </m:sub>
                <m:sup>
                  <m:r>
                    <w:rPr>
                      <w:rFonts w:ascii="Cambria Math" w:hAnsi="Cambria Math"/>
                    </w:rPr>
                    <m:t>b</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τ</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&lt;</m:t>
                  </m:r>
                  <m:r>
                    <w:rPr>
                      <w:rFonts w:ascii="Cambria Math" w:hAnsi="Cambria Math"/>
                    </w:rPr>
                    <m:t>0</m:t>
                  </m:r>
                </m:e>
              </m:d>
            </m:e>
          </m:d>
          <m:r>
            <m:rPr>
              <m:sty m:val="p"/>
            </m:rPr>
            <w:rPr>
              <w:rFonts w:ascii="Cambria Math" w:hAnsi="Cambria Math"/>
            </w:rPr>
            <m:t>.</m:t>
          </m:r>
        </m:oMath>
      </m:oMathPara>
    </w:p>
    <w:p w14:paraId="2749B4D4" w14:textId="77777777" w:rsidR="00CE03B8" w:rsidRDefault="00000000">
      <w:r>
        <w:t>最终动态制动起始边界表示为：</w:t>
      </w:r>
    </w:p>
    <w:p w14:paraId="51AAFF68" w14:textId="77777777" w:rsidR="00CE03B8" w:rsidRDefault="00000000">
      <w:pPr>
        <w:pStyle w:val="a8"/>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m:t>
              </m:r>
            </m:sub>
            <m:sup>
              <m:r>
                <w:rPr>
                  <w:rFonts w:ascii="Cambria Math" w:hAnsi="Cambria Math"/>
                </w:rPr>
                <m:t>bd</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τ</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oMath>
      </m:oMathPara>
    </w:p>
    <w:p w14:paraId="2815232E" w14:textId="77777777" w:rsidR="00CE03B8" w:rsidRDefault="00000000">
      <w:r>
        <w:t>当剩余距离下降至该边界时，车辆应开始形成稳定且持续的减速。分位水平</w:t>
      </w:r>
      <m:oMath>
        <m:r>
          <w:rPr>
            <w:rFonts w:ascii="Cambria Math" w:hAnsi="Cambria Math"/>
          </w:rPr>
          <m:t>τ</m:t>
        </m:r>
      </m:oMath>
      <w:r>
        <w:t>根据验证集上的风险识别能力和误报率确定：较低分位数描述较晚制动行为，较高分位数形成更保守的预警边界。</w:t>
      </w:r>
    </w:p>
    <w:p w14:paraId="4DF372DA" w14:textId="77777777" w:rsidR="00CE03B8" w:rsidRDefault="00000000">
      <w:pPr>
        <w:pStyle w:val="SectionHeadingCN"/>
      </w:pPr>
      <w:r>
        <w:t xml:space="preserve">3.5 </w:t>
      </w:r>
      <w:r>
        <w:t>机理驱动的瞬时延迟减速风险</w:t>
      </w:r>
    </w:p>
    <w:p w14:paraId="0F89F88E" w14:textId="77777777" w:rsidR="00CE03B8" w:rsidRDefault="00000000">
      <w:pPr>
        <w:pStyle w:val="31"/>
      </w:pPr>
      <w:r>
        <w:t xml:space="preserve">3.5.1 </w:t>
      </w:r>
      <w:r>
        <w:t>边界越界与制动延迟</w:t>
      </w:r>
    </w:p>
    <w:p w14:paraId="3B110D85" w14:textId="77777777" w:rsidR="00CE03B8" w:rsidRDefault="00000000">
      <w:r>
        <w:t>定义车辆相对于动态制动边界的安全裕度：</w:t>
      </w:r>
    </w:p>
    <w:p w14:paraId="1840680F"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m:t>
              </m:r>
            </m:sub>
            <m:sup>
              <m:r>
                <w:rPr>
                  <w:rFonts w:ascii="Cambria Math" w:hAnsi="Cambria Math"/>
                </w:rPr>
                <m:t>bd</m:t>
              </m:r>
            </m:sup>
          </m:sSubSup>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79E4B886" w14:textId="77777777" w:rsidR="00CE03B8" w:rsidRDefault="00000000">
      <w:r>
        <w:t>当</w:t>
      </w:r>
      <m:oMath>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时，车辆仍位于合理制动边界上游；当</w:t>
      </w:r>
      <m:oMath>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&lt;</m:t>
        </m:r>
        <m:r>
          <w:rPr>
            <w:rFonts w:ascii="Cambria Math" w:hAnsi="Cambria Math"/>
          </w:rPr>
          <m:t>0</m:t>
        </m:r>
      </m:oMath>
      <w:r>
        <w:t>且尚未形成有效制动时，车辆已错过合理制动时机。归一化越界程度定义为：</w:t>
      </w:r>
    </w:p>
    <w:p w14:paraId="5687EBE8"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m:t>
                      </m:r>
                    </m:sub>
                    <m:sup>
                      <m:r>
                        <w:rPr>
                          <w:rFonts w:ascii="Cambria Math" w:hAnsi="Cambria Math"/>
                        </w:rPr>
                        <m:t>bd</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i</m:t>
                      </m:r>
                    </m:sub>
                    <m:sup>
                      <m:r>
                        <w:rPr>
                          <w:rFonts w:ascii="Cambria Math" w:hAnsi="Cambria Math"/>
                        </w:rPr>
                        <m:t>bd</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ϵ</m:t>
                  </m:r>
                </m:den>
              </m:f>
            </m:e>
          </m:d>
          <m:r>
            <m:rPr>
              <m:sty m:val="p"/>
            </m:rPr>
            <w:rPr>
              <w:rFonts w:ascii="Cambria Math" w:hAnsi="Cambria Math"/>
            </w:rPr>
            <m:t>.</m:t>
          </m:r>
        </m:oMath>
      </m:oMathPara>
    </w:p>
    <w:p w14:paraId="37720D9B" w14:textId="77777777" w:rsidR="00CE03B8" w:rsidRDefault="00000000">
      <w:r>
        <w:t>设车辆首次越过动态边界的时刻为</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cross</m:t>
            </m:r>
          </m:sup>
        </m:sSubSup>
      </m:oMath>
      <w:r>
        <w:t>，则其持续越界时间为：</w:t>
      </w:r>
    </w:p>
    <w:p w14:paraId="2D80C37C" w14:textId="77777777" w:rsidR="00CE03B8" w:rsidRDefault="00000000">
      <w:pPr>
        <w:pStyle w:val="a8"/>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cross</m:t>
                  </m:r>
                </m:sup>
              </m:sSubSup>
            </m:e>
          </m:d>
          <m:r>
            <m:rPr>
              <m:sty m:val="p"/>
            </m:rPr>
            <w:rPr>
              <w:rFonts w:ascii="Cambria Math" w:hAnsi="Cambria Math"/>
            </w:rPr>
            <m:t>.</m:t>
          </m:r>
        </m:oMath>
      </m:oMathPara>
    </w:p>
    <w:p w14:paraId="3FD82D29" w14:textId="77777777" w:rsidR="00CE03B8" w:rsidRDefault="00000000">
      <w:pPr>
        <w:pStyle w:val="31"/>
      </w:pPr>
      <w:r>
        <w:lastRenderedPageBreak/>
        <w:t xml:space="preserve">3.5.2 </w:t>
      </w:r>
      <w:r>
        <w:t>后续制动需求与纵向冲突</w:t>
      </w:r>
    </w:p>
    <w:p w14:paraId="634951D0" w14:textId="77777777" w:rsidR="00CE03B8" w:rsidRDefault="00000000">
      <w:r>
        <w:t>车辆在剩余距离内完成停车所需的平均减速度绝对值为：</w:t>
      </w:r>
    </w:p>
    <w:p w14:paraId="0ED48330"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req</m:t>
              </m:r>
            </m:sup>
          </m:sSubSup>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d>
                <m:dPr>
                  <m:ctrlPr>
                    <w:rPr>
                      <w:rFonts w:ascii="Cambria Math" w:hAnsi="Cambria Math"/>
                    </w:rPr>
                  </m:ctrlPr>
                </m:dPr>
                <m:e>
                  <m:r>
                    <w:rPr>
                      <w:rFonts w:ascii="Cambria Math" w:hAnsi="Cambria Math"/>
                    </w:rPr>
                    <m:t>t</m:t>
                  </m:r>
                </m:e>
              </m:d>
            </m:num>
            <m:den>
              <m:r>
                <w:rPr>
                  <w:rFonts w:ascii="Cambria Math" w:hAnsi="Cambria Math"/>
                </w:rPr>
                <m:t>2</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e>
              </m:d>
            </m:den>
          </m:f>
          <m:r>
            <m:rPr>
              <m:sty m:val="p"/>
            </m:rPr>
            <w:rPr>
              <w:rFonts w:ascii="Cambria Math" w:hAnsi="Cambria Math"/>
            </w:rPr>
            <m:t>.</m:t>
          </m:r>
        </m:oMath>
      </m:oMathPara>
    </w:p>
    <w:p w14:paraId="09B98E20" w14:textId="77777777" w:rsidR="00CE03B8" w:rsidRDefault="00000000">
      <w:r>
        <w:t>当</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req</m:t>
            </m:r>
          </m:sup>
        </m:sSubSup>
        <m:d>
          <m:dPr>
            <m:ctrlPr>
              <w:rPr>
                <w:rFonts w:ascii="Cambria Math" w:hAnsi="Cambria Math"/>
              </w:rPr>
            </m:ctrlPr>
          </m:dPr>
          <m:e>
            <m:r>
              <w:rPr>
                <w:rFonts w:ascii="Cambria Math" w:hAnsi="Cambria Math"/>
              </w:rPr>
              <m:t>t</m:t>
            </m:r>
          </m:e>
        </m:d>
      </m:oMath>
      <w:r>
        <w:t>超过舒适减速度时，车辆后续发生急减速或越线停车的可能性增加；当</w:t>
      </w: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时，直接标记为极高风险状态。</w:t>
      </w:r>
    </w:p>
    <w:p w14:paraId="2E8E1241" w14:textId="77777777" w:rsidR="00CE03B8" w:rsidRDefault="00000000">
      <w:pPr>
        <w:pStyle w:val="a8"/>
      </w:pPr>
      <w:r>
        <w:t>当前方存在同向车辆</w:t>
      </w:r>
      <m:oMath>
        <m:r>
          <w:rPr>
            <w:rFonts w:ascii="Cambria Math" w:hAnsi="Cambria Math"/>
          </w:rPr>
          <m:t>j</m:t>
        </m:r>
      </m:oMath>
      <w:r>
        <w:t>且后车具有正闭合速度时，纵向碰撞时间定义为：</w:t>
      </w:r>
    </w:p>
    <w:p w14:paraId="1B5F1D09" w14:textId="77777777" w:rsidR="00CE03B8" w:rsidRDefault="00000000">
      <w:pPr>
        <w:pStyle w:val="a8"/>
      </w:pPr>
      <m:oMathPara>
        <m:oMathParaPr>
          <m:jc m:val="center"/>
        </m:oMathParaPr>
        <m:oMath>
          <m:r>
            <w:rPr>
              <w:rFonts w:ascii="Cambria Math" w:hAnsi="Cambria Math"/>
            </w:rPr>
            <m:t>TT</m:t>
          </m:r>
          <m:sSub>
            <m:sSubPr>
              <m:ctrlPr>
                <w:rPr>
                  <w:rFonts w:ascii="Cambria Math" w:hAnsi="Cambria Math"/>
                </w:rPr>
              </m:ctrlPr>
            </m:sSubPr>
            <m:e>
              <m:r>
                <w:rPr>
                  <w:rFonts w:ascii="Cambria Math" w:hAnsi="Cambria Math"/>
                </w:rPr>
                <m:t>C</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long</m:t>
                  </m:r>
                  <m:r>
                    <m:rPr>
                      <m:sty m:val="p"/>
                    </m:rPr>
                    <w:rPr>
                      <w:rFonts w:ascii="Cambria Math" w:hAnsi="Cambria Math"/>
                    </w:rPr>
                    <m:t>,</m:t>
                  </m:r>
                  <m:r>
                    <w:rPr>
                      <w:rFonts w:ascii="Cambria Math" w:hAnsi="Cambria Math"/>
                    </w:rPr>
                    <m:t>ij</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t</m:t>
                  </m:r>
                </m:e>
              </m:d>
            </m:den>
          </m:f>
          <m:r>
            <m:rPr>
              <m:sty m:val="p"/>
            </m:rPr>
            <w:rPr>
              <w:rFonts w:ascii="Cambria Math" w:hAnsi="Cambria Math"/>
            </w:rPr>
            <m:t>,</m:t>
          </m:r>
        </m:oMath>
      </m:oMathPara>
    </w:p>
    <w:p w14:paraId="2AE99872" w14:textId="77777777" w:rsidR="00CE03B8" w:rsidRDefault="00000000">
      <w:r>
        <w:t>适用条件为</w:t>
      </w:r>
      <m:oMath>
        <m:sSub>
          <m:sSubPr>
            <m:ctrlPr>
              <w:rPr>
                <w:rFonts w:ascii="Cambria Math" w:hAnsi="Cambria Math"/>
              </w:rPr>
            </m:ctrlPr>
          </m:sSubPr>
          <m:e>
            <m:r>
              <w:rPr>
                <w:rFonts w:ascii="Cambria Math" w:hAnsi="Cambria Math"/>
              </w:rPr>
              <m:t>s</m:t>
            </m:r>
          </m:e>
          <m:sub>
            <m:r>
              <w:rPr>
                <w:rFonts w:ascii="Cambria Math" w:hAnsi="Cambria Math"/>
              </w:rPr>
              <m:t>long</m:t>
            </m:r>
            <m:r>
              <m:rPr>
                <m:sty m:val="p"/>
              </m:rPr>
              <w:rPr>
                <w:rFonts w:ascii="Cambria Math" w:hAnsi="Cambria Math"/>
              </w:rPr>
              <m:t>,</m:t>
            </m:r>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&gt;</m:t>
        </m:r>
        <m:r>
          <w:rPr>
            <w:rFonts w:ascii="Cambria Math" w:hAnsi="Cambria Math"/>
          </w:rPr>
          <m:t>0</m:t>
        </m:r>
      </m:oMath>
      <w:r>
        <w:t>且</w:t>
      </w:r>
      <m:oMath>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&gt;</m:t>
        </m:r>
        <m:r>
          <w:rPr>
            <w:rFonts w:ascii="Cambria Math" w:hAnsi="Cambria Math"/>
          </w:rPr>
          <m:t>0</m:t>
        </m:r>
      </m:oMath>
      <w:r>
        <w:t>，其他情况令</w:t>
      </w:r>
      <m:oMath>
        <m:r>
          <w:rPr>
            <w:rFonts w:ascii="Cambria Math" w:hAnsi="Cambria Math"/>
          </w:rPr>
          <m:t>TT</m:t>
        </m:r>
        <m:sSub>
          <m:sSubPr>
            <m:ctrlPr>
              <w:rPr>
                <w:rFonts w:ascii="Cambria Math" w:hAnsi="Cambria Math"/>
              </w:rPr>
            </m:ctrlPr>
          </m:sSubPr>
          <m:e>
            <m:r>
              <w:rPr>
                <w:rFonts w:ascii="Cambria Math" w:hAnsi="Cambria Math"/>
              </w:rPr>
              <m:t>C</m:t>
            </m:r>
          </m:e>
          <m:sub>
            <m:r>
              <w:rPr>
                <w:rFonts w:ascii="Cambria Math" w:hAnsi="Cambria Math"/>
              </w:rPr>
              <m:t>ij</m:t>
            </m:r>
          </m:sub>
        </m:sSub>
        <m:d>
          <m:dPr>
            <m:ctrlPr>
              <w:rPr>
                <w:rFonts w:ascii="Cambria Math" w:hAnsi="Cambria Math"/>
              </w:rPr>
            </m:ctrlPr>
          </m:dPr>
          <m:e>
            <m:r>
              <w:rPr>
                <w:rFonts w:ascii="Cambria Math" w:hAnsi="Cambria Math"/>
              </w:rPr>
              <m:t>t</m:t>
            </m:r>
          </m:e>
        </m:d>
        <m:r>
          <m:rPr>
            <m:sty m:val="p"/>
          </m:rPr>
          <w:rPr>
            <w:rFonts w:ascii="Cambria Math" w:hAnsi="Cambria Math"/>
          </w:rPr>
          <m:t>=+∞</m:t>
        </m:r>
      </m:oMath>
      <w:r>
        <w:t>。将</w:t>
      </w:r>
      <w:r>
        <w:t>TTC</w:t>
      </w:r>
      <w:r>
        <w:t>映射为纵向风险概率</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TTC</m:t>
            </m:r>
          </m:sup>
        </m:sSubSup>
        <m:d>
          <m:dPr>
            <m:ctrlPr>
              <w:rPr>
                <w:rFonts w:ascii="Cambria Math" w:hAnsi="Cambria Math"/>
              </w:rPr>
            </m:ctrlPr>
          </m:dPr>
          <m:e>
            <m:r>
              <w:rPr>
                <w:rFonts w:ascii="Cambria Math" w:hAnsi="Cambria Math"/>
              </w:rPr>
              <m:t>t</m:t>
            </m:r>
          </m:e>
        </m:d>
      </m:oMath>
      <w:r>
        <w:t>，使</w:t>
      </w:r>
      <w:r>
        <w:t>TTC</w:t>
      </w:r>
      <w:r>
        <w:t>越短对应的风险越高。</w:t>
      </w:r>
    </w:p>
    <w:p w14:paraId="5E8A0D67" w14:textId="77777777" w:rsidR="00CE03B8" w:rsidRDefault="00000000">
      <w:pPr>
        <w:pStyle w:val="31"/>
      </w:pPr>
      <w:r>
        <w:t xml:space="preserve">3.5.3 </w:t>
      </w:r>
      <w:r>
        <w:t>单车瞬时机理风险</w:t>
      </w:r>
    </w:p>
    <w:p w14:paraId="713106E6" w14:textId="77777777" w:rsidR="00CE03B8" w:rsidRDefault="00000000">
      <w:r>
        <w:t>分别将越界程度、持续时间和后续所需减速度映射至</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区间：</w:t>
      </w:r>
    </w:p>
    <w:p w14:paraId="00E2A7A2"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E</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m:t>
                  </m:r>
                </m:sub>
              </m:sSub>
            </m:e>
          </m:d>
          <m:r>
            <m:rPr>
              <m:sty m:val="p"/>
            </m:rPr>
            <w:rPr>
              <w:rFonts w:ascii="Cambria Math" w:hAnsi="Cambria Math"/>
            </w:rPr>
            <m:t>,</m:t>
          </m:r>
        </m:oMath>
      </m:oMathPara>
    </w:p>
    <w:p w14:paraId="1245B1EB" w14:textId="77777777" w:rsidR="00CE03B8" w:rsidRDefault="00000000">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r>
            <m:rPr>
              <m:sty m:val="p"/>
            </m:rPr>
            <w:rPr>
              <w:rFonts w:ascii="Cambria Math" w:hAnsi="Cambria Math"/>
            </w:rPr>
            <m:t>,</m:t>
          </m:r>
        </m:oMath>
      </m:oMathPara>
    </w:p>
    <w:p w14:paraId="16C74377" w14:textId="77777777" w:rsidR="00CE03B8" w:rsidRDefault="00000000">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req</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e>
                  </m:d>
                </m:num>
                <m:den>
                  <m:sSub>
                    <m:sSubPr>
                      <m:ctrlPr>
                        <w:rPr>
                          <w:rFonts w:ascii="Cambria Math" w:hAnsi="Cambria Math"/>
                        </w:rPr>
                      </m:ctrlPr>
                    </m:sSubPr>
                    <m:e>
                      <m:r>
                        <w:rPr>
                          <w:rFonts w:ascii="Cambria Math" w:hAnsi="Cambria Math"/>
                        </w:rPr>
                        <m:t>λ</m:t>
                      </m:r>
                    </m:e>
                    <m:sub>
                      <m:r>
                        <w:rPr>
                          <w:rFonts w:ascii="Cambria Math" w:hAnsi="Cambria Math"/>
                        </w:rPr>
                        <m:t>A</m:t>
                      </m:r>
                    </m:sub>
                  </m:sSub>
                </m:den>
              </m:f>
            </m:e>
          </m:d>
          <m:r>
            <m:rPr>
              <m:sty m:val="p"/>
            </m:rPr>
            <w:rPr>
              <w:rFonts w:ascii="Cambria Math" w:hAnsi="Cambria Math"/>
            </w:rPr>
            <m:t>.</m:t>
          </m:r>
        </m:oMath>
      </m:oMathPara>
    </w:p>
    <w:p w14:paraId="7573E8F5" w14:textId="77777777" w:rsidR="00CE03B8" w:rsidRDefault="00000000">
      <w:r>
        <w:t>综合上述分量和纵向冲突风险，得到单车瞬时延迟减速风险：</w:t>
      </w:r>
    </w:p>
    <w:p w14:paraId="7ABCF473"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inst</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E</m:t>
                  </m:r>
                </m:sup>
              </m:sSubSup>
              <m:d>
                <m:dPr>
                  <m:ctrlPr>
                    <w:rPr>
                      <w:rFonts w:ascii="Cambria Math" w:hAnsi="Cambria Math"/>
                    </w:rPr>
                  </m:ctrlPr>
                </m:dPr>
                <m:e>
                  <m:r>
                    <w:rPr>
                      <w:rFonts w:ascii="Cambria Math" w:hAnsi="Cambria Math"/>
                    </w:rPr>
                    <m:t>t</m:t>
                  </m:r>
                </m:e>
              </m:d>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d>
                <m:dPr>
                  <m:ctrlPr>
                    <w:rPr>
                      <w:rFonts w:ascii="Cambria Math" w:hAnsi="Cambria Math"/>
                    </w:rPr>
                  </m:ctrlPr>
                </m:dPr>
                <m:e>
                  <m:r>
                    <w:rPr>
                      <w:rFonts w:ascii="Cambria Math" w:hAnsi="Cambria Math"/>
                    </w:rPr>
                    <m:t>t</m:t>
                  </m:r>
                </m:e>
              </m:d>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d>
                <m:dPr>
                  <m:ctrlPr>
                    <w:rPr>
                      <w:rFonts w:ascii="Cambria Math" w:hAnsi="Cambria Math"/>
                    </w:rPr>
                  </m:ctrlPr>
                </m:dPr>
                <m:e>
                  <m:r>
                    <w:rPr>
                      <w:rFonts w:ascii="Cambria Math" w:hAnsi="Cambria Math"/>
                    </w:rPr>
                    <m:t>t</m:t>
                  </m:r>
                </m:e>
              </m:d>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TTC</m:t>
                  </m:r>
                </m:sup>
              </m:sSubSup>
              <m:d>
                <m:dPr>
                  <m:ctrlPr>
                    <w:rPr>
                      <w:rFonts w:ascii="Cambria Math" w:hAnsi="Cambria Math"/>
                    </w:rPr>
                  </m:ctrlPr>
                </m:dPr>
                <m:e>
                  <m:r>
                    <w:rPr>
                      <w:rFonts w:ascii="Cambria Math" w:hAnsi="Cambria Math"/>
                    </w:rPr>
                    <m:t>t</m:t>
                  </m:r>
                </m:e>
              </m:d>
            </m:e>
          </m:d>
          <m:r>
            <m:rPr>
              <m:sty m:val="p"/>
            </m:rPr>
            <w:rPr>
              <w:rFonts w:ascii="Cambria Math" w:hAnsi="Cambria Math"/>
            </w:rPr>
            <m:t>.</m:t>
          </m:r>
        </m:oMath>
      </m:oMathPara>
    </w:p>
    <w:p w14:paraId="3DFAE886" w14:textId="77777777" w:rsidR="00CE03B8" w:rsidRDefault="00000000">
      <w:r>
        <w:t>该乘积融合保留各风险分量的物理含义，并避免依赖单一阈值。系统同时记录占主导地位的风险来源，以区分边界越界、延迟累积、制动需求过高和追尾冲突等不同危险机制。</w:t>
      </w:r>
    </w:p>
    <w:p w14:paraId="5DB72330" w14:textId="77777777" w:rsidR="00CE03B8" w:rsidRDefault="00000000">
      <w:pPr>
        <w:pStyle w:val="SectionHeadingCN"/>
      </w:pPr>
      <w:r>
        <w:t>3.6 MTPNet</w:t>
      </w:r>
      <w:r>
        <w:t>：机理耦合时序风险预测网络</w:t>
      </w:r>
    </w:p>
    <w:p w14:paraId="55CDBF5A" w14:textId="77777777" w:rsidR="00CE03B8" w:rsidRDefault="00000000">
      <w:pPr>
        <w:pStyle w:val="31"/>
      </w:pPr>
      <w:r>
        <w:t xml:space="preserve">3.6.1 </w:t>
      </w:r>
      <w:r>
        <w:t>时序输入特征</w:t>
      </w:r>
    </w:p>
    <w:p w14:paraId="5132D482" w14:textId="77777777" w:rsidR="00CE03B8" w:rsidRDefault="00000000">
      <w:r>
        <w:t>瞬时机理风险能够解释当前危险，但不能判断风险是否会持续、累积或上升。因此，</w:t>
      </w:r>
      <w:r>
        <w:t>MTPNet</w:t>
      </w:r>
      <w:r>
        <w:t>不直接从原始图像进行黑箱预测，而是使用</w:t>
      </w:r>
      <w:r>
        <w:t>VRPS</w:t>
      </w:r>
      <w:r>
        <w:t>产生的可解释机理特征、车辆运动状态和交通情境作为输入。</w:t>
      </w:r>
    </w:p>
    <w:p w14:paraId="260F5FE3" w14:textId="77777777" w:rsidR="00CE03B8" w:rsidRDefault="00000000">
      <w:pPr>
        <w:pStyle w:val="a8"/>
      </w:pPr>
      <w:r>
        <w:lastRenderedPageBreak/>
        <w:t>车辆</w:t>
      </w:r>
      <m:oMath>
        <m:r>
          <w:rPr>
            <w:rFonts w:ascii="Cambria Math" w:hAnsi="Cambria Math"/>
          </w:rPr>
          <m:t>i</m:t>
        </m:r>
      </m:oMath>
      <w:r>
        <w:t>在时刻</w:t>
      </w:r>
      <m:oMath>
        <m:r>
          <w:rPr>
            <w:rFonts w:ascii="Cambria Math" w:hAnsi="Cambria Math"/>
          </w:rPr>
          <m:t>t</m:t>
        </m:r>
      </m:oMath>
      <w:r>
        <w:t>的输入特征向量定义为：</w:t>
      </w:r>
    </w:p>
    <w:p w14:paraId="36DE4714"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inst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req</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TTC</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oMath>
      </m:oMathPara>
    </w:p>
    <w:p w14:paraId="0859AC47" w14:textId="77777777" w:rsidR="00CE03B8" w:rsidRDefault="00000000">
      <w:r>
        <w:t>采用长度为</w:t>
      </w:r>
      <m:oMath>
        <m:r>
          <w:rPr>
            <w:rFonts w:ascii="Cambria Math" w:hAnsi="Cambria Math"/>
          </w:rPr>
          <m:t>T</m:t>
        </m:r>
      </m:oMath>
      <w:r>
        <w:t>的滑动窗口构造时序输入：</w:t>
      </w:r>
    </w:p>
    <w:p w14:paraId="7332C362"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oMath>
      </m:oMathPara>
    </w:p>
    <w:p w14:paraId="7D7E6B27" w14:textId="77777777" w:rsidR="00CE03B8" w:rsidRDefault="00000000">
      <w:r>
        <w:t>连续变量根据训练集统计量进行标准化，类别变量采用独热编码或嵌入表示。滑动窗口仅追加新帧特征并移除最早帧，从而支持在线增量更新。</w:t>
      </w:r>
    </w:p>
    <w:p w14:paraId="75E1AE60" w14:textId="77777777" w:rsidR="00CE03B8" w:rsidRDefault="00000000">
      <w:pPr>
        <w:pStyle w:val="31"/>
      </w:pPr>
      <w:r>
        <w:t xml:space="preserve">3.6.2 </w:t>
      </w:r>
      <w:r>
        <w:t>网络结构</w:t>
      </w:r>
    </w:p>
    <w:p w14:paraId="6DEB98C6" w14:textId="77777777" w:rsidR="00CE03B8" w:rsidRDefault="00000000">
      <w:r>
        <w:t>MTPNet</w:t>
      </w:r>
      <w:r>
        <w:t>由四个部分组成：机理特征编码器、</w:t>
      </w:r>
      <w:r>
        <w:t>GRU</w:t>
      </w:r>
      <w:r>
        <w:t>时序建模模块、时间注意力池化模块和风险预测头。其计算过程表示为：</w:t>
      </w:r>
    </w:p>
    <w:p w14:paraId="0250E689" w14:textId="77777777" w:rsidR="00CE03B8" w:rsidRDefault="00000000">
      <w:pPr>
        <w:pStyle w:val="a8"/>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k</m:t>
              </m:r>
            </m:e>
          </m:d>
          <m:r>
            <m:rPr>
              <m:sty m:val="p"/>
            </m:rPr>
            <w:rPr>
              <w:rFonts w:ascii="Cambria Math" w:hAnsi="Cambria Math"/>
            </w:rPr>
            <m:t>=Encoder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w:rPr>
                      <w:rFonts w:ascii="Cambria Math" w:hAnsi="Cambria Math"/>
                    </w:rPr>
                    <m:t>i</m:t>
                  </m:r>
                </m:sub>
              </m:sSub>
              <m:d>
                <m:dPr>
                  <m:ctrlPr>
                    <w:rPr>
                      <w:rFonts w:ascii="Cambria Math" w:hAnsi="Cambria Math"/>
                    </w:rPr>
                  </m:ctrlPr>
                </m:dPr>
                <m:e>
                  <m:r>
                    <w:rPr>
                      <w:rFonts w:ascii="Cambria Math" w:hAnsi="Cambria Math"/>
                    </w:rPr>
                    <m:t>k</m:t>
                  </m:r>
                </m:e>
              </m:d>
            </m:e>
          </m:d>
          <m:r>
            <m:rPr>
              <m:sty m:val="p"/>
            </m:rPr>
            <w:rPr>
              <w:rFonts w:ascii="Cambria Math" w:hAnsi="Cambria Math"/>
            </w:rPr>
            <m:t>,</m:t>
          </m:r>
        </m:oMath>
      </m:oMathPara>
    </w:p>
    <w:p w14:paraId="74A8B9F5" w14:textId="77777777" w:rsidR="00CE03B8" w:rsidRDefault="00000000">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=GRU</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oMath>
      </m:oMathPara>
    </w:p>
    <w:p w14:paraId="07F2E1F2" w14:textId="77777777" w:rsidR="00CE03B8" w:rsidRDefault="00000000">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v</m:t>
                      </m:r>
                    </m:e>
                    <m:sub>
                      <m:r>
                        <w:rPr>
                          <w:rFonts w:ascii="Cambria Math" w:hAnsi="Cambria Math"/>
                        </w:rPr>
                        <m:t>a</m:t>
                      </m:r>
                    </m:sub>
                    <m:sup>
                      <m:r>
                        <w:rPr>
                          <w:rFonts w:ascii="Cambria Math" w:hAnsi="Cambria Math"/>
                        </w:rPr>
                        <m:t>T</m:t>
                      </m:r>
                    </m:sup>
                  </m:sSubSup>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m:rPr>
                          <m:sty m:val="b"/>
                        </m:rPr>
                        <w:rPr>
                          <w:rFonts w:ascii="Cambria Math" w:hAnsi="Cambria Math"/>
                        </w:rPr>
                        <m:t>v</m:t>
                      </m:r>
                    </m:e>
                    <m:sub>
                      <m:r>
                        <w:rPr>
                          <w:rFonts w:ascii="Cambria Math" w:hAnsi="Cambria Math"/>
                        </w:rPr>
                        <m:t>a</m:t>
                      </m:r>
                    </m:sub>
                    <m:sup>
                      <m:r>
                        <w:rPr>
                          <w:rFonts w:ascii="Cambria Math" w:hAnsi="Cambria Math"/>
                        </w:rPr>
                        <m:t>T</m:t>
                      </m:r>
                    </m:sup>
                  </m:sSubSup>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d>
            </m:den>
          </m:f>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w:rPr>
                  <w:rFonts w:ascii="Cambria Math" w:hAnsi="Cambria Math"/>
                </w:rPr>
                <m:t>att</m:t>
              </m:r>
            </m:sup>
          </m:sSubSup>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k</m:t>
              </m:r>
            </m:sub>
          </m:sSub>
          <m:r>
            <m:rPr>
              <m:sty m:val="p"/>
            </m:rPr>
            <w:rPr>
              <w:rFonts w:ascii="Cambria Math" w:hAnsi="Cambria Math"/>
            </w:rPr>
            <m:t>,</m:t>
          </m:r>
        </m:oMath>
      </m:oMathPara>
    </w:p>
    <w:p w14:paraId="0BD2C7BA" w14:textId="77777777" w:rsidR="00CE03B8"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σ</m:t>
          </m:r>
          <m:d>
            <m:dPr>
              <m:ctrlPr>
                <w:rPr>
                  <w:rFonts w:ascii="Cambria Math" w:hAnsi="Cambria Math"/>
                </w:rPr>
              </m:ctrlPr>
            </m:dPr>
            <m:e>
              <m:r>
                <m:rPr>
                  <m:sty m:val="p"/>
                </m:rPr>
                <w:rPr>
                  <w:rFonts w:ascii="Cambria Math" w:hAnsi="Cambria Math"/>
                </w:rPr>
                <m:t>Head</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w:rPr>
                          <w:rFonts w:ascii="Cambria Math" w:hAnsi="Cambria Math"/>
                        </w:rPr>
                        <m:t>att</m:t>
                      </m:r>
                    </m:sup>
                  </m:sSubSup>
                  <m:d>
                    <m:dPr>
                      <m:ctrlPr>
                        <w:rPr>
                          <w:rFonts w:ascii="Cambria Math" w:hAnsi="Cambria Math"/>
                        </w:rPr>
                      </m:ctrlPr>
                    </m:dPr>
                    <m:e>
                      <m:r>
                        <w:rPr>
                          <w:rFonts w:ascii="Cambria Math" w:hAnsi="Cambria Math"/>
                        </w:rPr>
                        <m:t>t</m:t>
                      </m:r>
                    </m:e>
                  </m:d>
                </m:e>
              </m:d>
            </m:e>
          </m:d>
          <m:r>
            <m:rPr>
              <m:sty m:val="p"/>
            </m:rPr>
            <w:rPr>
              <w:rFonts w:ascii="Cambria Math" w:hAnsi="Cambria Math"/>
            </w:rPr>
            <m:t>.</m:t>
          </m:r>
        </m:oMath>
      </m:oMathPara>
    </w:p>
    <w:p w14:paraId="3044D0A3" w14:textId="77777777" w:rsidR="00CE03B8" w:rsidRDefault="00000000">
      <w:r>
        <w:t>其中，</w:t>
      </w:r>
      <m:oMath>
        <m:sSub>
          <m:sSubPr>
            <m:ctrlPr>
              <w:rPr>
                <w:rFonts w:ascii="Cambria Math" w:hAnsi="Cambria Math"/>
              </w:rPr>
            </m:ctrlPr>
          </m:sSubPr>
          <m:e>
            <m:r>
              <m:rPr>
                <m:sty m:val="b"/>
              </m:rPr>
              <w:rPr>
                <w:rFonts w:ascii="Cambria Math" w:hAnsi="Cambria Math"/>
              </w:rPr>
              <m:t>h</m:t>
            </m:r>
          </m:e>
          <m:sub>
            <m:r>
              <w:rPr>
                <w:rFonts w:ascii="Cambria Math" w:hAnsi="Cambria Math"/>
              </w:rPr>
              <m:t>k</m:t>
            </m:r>
          </m:sub>
        </m:sSub>
      </m:oMath>
      <w:r>
        <w:t>为</w:t>
      </w:r>
      <w:r>
        <w:t>GRU</w:t>
      </w:r>
      <w:r>
        <w:t>在时刻</w:t>
      </w:r>
      <m:oMath>
        <m:r>
          <w:rPr>
            <w:rFonts w:ascii="Cambria Math" w:hAnsi="Cambria Math"/>
          </w:rPr>
          <m:t>k</m:t>
        </m:r>
      </m:oMath>
      <w:r>
        <w:t>的隐藏状态，</w:t>
      </w:r>
      <m:oMath>
        <m:sSub>
          <m:sSubPr>
            <m:ctrlPr>
              <w:rPr>
                <w:rFonts w:ascii="Cambria Math" w:hAnsi="Cambria Math"/>
              </w:rPr>
            </m:ctrlPr>
          </m:sSubPr>
          <m:e>
            <m:r>
              <w:rPr>
                <w:rFonts w:ascii="Cambria Math" w:hAnsi="Cambria Math"/>
              </w:rPr>
              <m:t>α</m:t>
            </m:r>
          </m:e>
          <m:sub>
            <m:r>
              <w:rPr>
                <w:rFonts w:ascii="Cambria Math" w:hAnsi="Cambria Math"/>
              </w:rPr>
              <m:t>k</m:t>
            </m:r>
          </m:sub>
        </m:sSub>
      </m:oMath>
      <w:r>
        <w:t>为相应时间步的注意力权重，</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t</m:t>
            </m:r>
          </m:e>
        </m:d>
      </m:oMath>
      <w:r>
        <w:t>表示车辆</w:t>
      </w:r>
      <m:oMath>
        <m:r>
          <w:rPr>
            <w:rFonts w:ascii="Cambria Math" w:hAnsi="Cambria Math"/>
          </w:rPr>
          <m:t>i</m:t>
        </m:r>
      </m:oMath>
      <w:r>
        <w:t>在未来预测时域</w:t>
      </w:r>
      <m:oMath>
        <m:r>
          <w:rPr>
            <w:rFonts w:ascii="Cambria Math" w:hAnsi="Cambria Math"/>
          </w:rPr>
          <m:t>H</m:t>
        </m:r>
      </m:oMath>
      <w:r>
        <w:t>内进入高风险状态的概率。</w:t>
      </w:r>
      <w:r>
        <w:t>GRU</w:t>
      </w:r>
      <w:r>
        <w:t>建模短时风险演化，时间注意力自适应聚合窗口内更具判别力的历史状态，风险预测头完成二分类概率输出。</w:t>
      </w:r>
    </w:p>
    <w:p w14:paraId="5B04BB2E" w14:textId="77777777" w:rsidR="00CE03B8" w:rsidRDefault="00000000">
      <w:pPr>
        <w:pStyle w:val="a8"/>
      </w:pPr>
      <w:r>
        <w:t>该结构的核心不在于单一循环骨干，而在于</w:t>
      </w:r>
      <w:r>
        <w:t>“</w:t>
      </w:r>
      <w:r>
        <w:t>机理特征引导</w:t>
      </w:r>
      <w:r>
        <w:t>+</w:t>
      </w:r>
      <w:r>
        <w:t>时间演化建模</w:t>
      </w:r>
      <w:r>
        <w:t>+</w:t>
      </w:r>
      <w:r>
        <w:t>自适应历史聚合</w:t>
      </w:r>
      <w:r>
        <w:t>”</w:t>
      </w:r>
      <w:r>
        <w:t>：机理层提供当前风险的物理解释，时序层学习由短时扰动向持续高风险状态的转变。</w:t>
      </w:r>
    </w:p>
    <w:p w14:paraId="5F8DB5DE" w14:textId="77777777" w:rsidR="00CE03B8" w:rsidRDefault="00000000">
      <w:pPr>
        <w:pStyle w:val="SectionHeadingCN"/>
      </w:pPr>
      <w:r>
        <w:t xml:space="preserve">3.7 </w:t>
      </w:r>
      <w:r>
        <w:t>监督标签与训练目标</w:t>
      </w:r>
    </w:p>
    <w:p w14:paraId="5A86DD8A" w14:textId="77777777" w:rsidR="00CE03B8" w:rsidRDefault="00000000">
      <w:r>
        <w:t>当未来预测时域</w:t>
      </w:r>
      <m:oMath>
        <m:r>
          <w:rPr>
            <w:rFonts w:ascii="Cambria Math" w:hAnsi="Cambria Math"/>
          </w:rPr>
          <m:t>H</m:t>
        </m:r>
      </m:oMath>
      <w:r>
        <w:t>内出现急减速、越线停车、车间距低于安全阈值、</w:t>
      </w:r>
      <w:r>
        <w:t>TTC</w:t>
      </w:r>
      <w:r>
        <w:t>低于高风险阈值、所需减速度超过阈值，或人工确认的延迟制动</w:t>
      </w:r>
      <w:r>
        <w:t>/</w:t>
      </w:r>
      <w:r>
        <w:t>近碰事件时，将当前样本标记为高风险。设</w:t>
      </w:r>
      <m:oMath>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oMath>
      <w:r>
        <w:t>表示车辆</w:t>
      </w:r>
      <m:oMath>
        <m:r>
          <w:rPr>
            <w:rFonts w:ascii="Cambria Math" w:hAnsi="Cambria Math"/>
          </w:rPr>
          <m:t>i</m:t>
        </m:r>
      </m:oMath>
      <w:r>
        <w:t>在未来时域内至少发生一次目标事件，则监督标签为：</w:t>
      </w:r>
    </w:p>
    <w:p w14:paraId="02EDD373" w14:textId="77777777" w:rsidR="00CE03B8" w:rsidRDefault="00000000">
      <w:pPr>
        <w:pStyle w:val="a8"/>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e>
          </m:d>
          <m:r>
            <m:rPr>
              <m:sty m:val="p"/>
            </m:rPr>
            <w:rPr>
              <w:rFonts w:ascii="Cambria Math" w:hAnsi="Cambria Math"/>
            </w:rPr>
            <m:t>.</m:t>
          </m:r>
        </m:oMath>
      </m:oMathPara>
    </w:p>
    <w:p w14:paraId="78D58DDC" w14:textId="77777777" w:rsidR="00CE03B8" w:rsidRDefault="00000000">
      <w:r>
        <w:t>当人工标注不足时，以未来时域内的最大瞬时机理风险构造弱监督标签：</w:t>
      </w:r>
    </w:p>
    <w:p w14:paraId="33B01BC6" w14:textId="77777777" w:rsidR="00CE03B8" w:rsidRDefault="00000000">
      <w:pPr>
        <w:pStyle w:val="a8"/>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max</m:t>
              </m:r>
            </m:sup>
          </m:sSub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H</m:t>
              </m:r>
            </m:lim>
          </m:limLow>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inst</m:t>
              </m:r>
            </m:sup>
          </m:sSub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k</m:t>
              </m:r>
            </m:e>
          </m:d>
          <m:r>
            <m:rPr>
              <m:sty m:val="p"/>
            </m:rPr>
            <w:rPr>
              <w:rFonts w:ascii="Cambria Math" w:hAnsi="Cambria Math"/>
            </w:rPr>
            <m:t>,</m:t>
          </m:r>
        </m:oMath>
      </m:oMathPara>
    </w:p>
    <w:p w14:paraId="0626463D" w14:textId="77777777" w:rsidR="00CE03B8"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weak</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I</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max</m:t>
                  </m:r>
                </m:sup>
              </m:sSub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γ</m:t>
              </m:r>
            </m:e>
          </m:d>
          <m:r>
            <m:rPr>
              <m:sty m:val="p"/>
            </m:rPr>
            <w:rPr>
              <w:rFonts w:ascii="Cambria Math" w:hAnsi="Cambria Math"/>
            </w:rPr>
            <m:t>,</m:t>
          </m:r>
        </m:oMath>
      </m:oMathPara>
    </w:p>
    <w:p w14:paraId="05613455" w14:textId="77777777" w:rsidR="00CE03B8" w:rsidRDefault="00000000">
      <w:r>
        <w:t>其中</w:t>
      </w:r>
      <m:oMath>
        <m:r>
          <w:rPr>
            <w:rFonts w:ascii="Cambria Math" w:hAnsi="Cambria Math"/>
          </w:rPr>
          <m:t>γ</m:t>
        </m:r>
      </m:oMath>
      <w:r>
        <w:t>为高风险阈值。弱监督标签仅用于学习风险是否升至高危区间，不等同于真实事故标签；具备人工标注或实际冲突记录时，应优先使用真实事件标签。</w:t>
      </w:r>
    </w:p>
    <w:p w14:paraId="7D214DC2" w14:textId="77777777" w:rsidR="00CE03B8" w:rsidRDefault="00000000">
      <w:pPr>
        <w:pStyle w:val="a8"/>
      </w:pPr>
      <w:r>
        <w:t>考虑高风险样本数量通常少于正常样本，采用加权二元交叉熵训练</w:t>
      </w:r>
      <w:r>
        <w:t>MTPNet</w:t>
      </w:r>
      <w:r>
        <w:t>：</w:t>
      </w:r>
    </w:p>
    <w:p w14:paraId="01B1041E" w14:textId="77777777" w:rsidR="00CE03B8" w:rsidRDefault="00000000">
      <w:pPr>
        <w:pStyle w:val="a8"/>
      </w:pPr>
      <m:oMathPara>
        <m:oMathParaPr>
          <m:jc m:val="center"/>
        </m:oMathParaP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d>
            </m:e>
          </m:nary>
          <m:r>
            <m:rPr>
              <m:sty m:val="p"/>
            </m:rPr>
            <w:rPr>
              <w:rFonts w:ascii="Cambria Math" w:hAnsi="Cambria Math"/>
            </w:rPr>
            <m:t>.</m:t>
          </m:r>
        </m:oMath>
      </m:oMathPara>
    </w:p>
    <w:p w14:paraId="7EF79117" w14:textId="77777777" w:rsidR="00CE03B8" w:rsidRDefault="00000000">
      <w:r>
        <w:t>式中，</w:t>
      </w:r>
      <m:oMath>
        <m:sSub>
          <m:sSubPr>
            <m:ctrlPr>
              <w:rPr>
                <w:rFonts w:ascii="Cambria Math" w:hAnsi="Cambria Math"/>
              </w:rPr>
            </m:ctrlPr>
          </m:sSubPr>
          <m:e>
            <m:r>
              <w:rPr>
                <w:rFonts w:ascii="Cambria Math" w:hAnsi="Cambria Math"/>
              </w:rPr>
              <m:t>w</m:t>
            </m:r>
          </m:e>
          <m:sub>
            <m:r>
              <w:rPr>
                <w:rFonts w:ascii="Cambria Math" w:hAnsi="Cambria Math"/>
              </w:rPr>
              <m:t>1</m:t>
            </m:r>
          </m:sub>
        </m:sSub>
      </m:oMath>
      <w:r>
        <w:t>和</w:t>
      </w:r>
      <m:oMath>
        <m:sSub>
          <m:sSubPr>
            <m:ctrlPr>
              <w:rPr>
                <w:rFonts w:ascii="Cambria Math" w:hAnsi="Cambria Math"/>
              </w:rPr>
            </m:ctrlPr>
          </m:sSubPr>
          <m:e>
            <m:r>
              <w:rPr>
                <w:rFonts w:ascii="Cambria Math" w:hAnsi="Cambria Math"/>
              </w:rPr>
              <m:t>w</m:t>
            </m:r>
          </m:e>
          <m:sub>
            <m:r>
              <w:rPr>
                <w:rFonts w:ascii="Cambria Math" w:hAnsi="Cambria Math"/>
              </w:rPr>
              <m:t>0</m:t>
            </m:r>
          </m:sub>
        </m:sSub>
      </m:oMath>
      <w:r>
        <w:t>分别为正、负样本权重。训练集、验证集和测试集按车辆或独立视频时段划分，避免同一车辆的相邻窗口跨集合分布而导致数据泄漏。模型实现参数、基线比较、消融设置和评价指标在实验章节中统一说明。</w:t>
      </w:r>
    </w:p>
    <w:p w14:paraId="7A862746" w14:textId="77777777" w:rsidR="00CE03B8" w:rsidRDefault="00000000">
      <w:pPr>
        <w:pStyle w:val="SectionHeadingCN"/>
      </w:pPr>
      <w:r>
        <w:t xml:space="preserve">3.8 </w:t>
      </w:r>
      <w:r>
        <w:t>在线风险输出</w:t>
      </w:r>
    </w:p>
    <w:p w14:paraId="079DAC62" w14:textId="77777777" w:rsidR="00CE03B8" w:rsidRDefault="00000000">
      <w:r>
        <w:t>对每个新增视频帧，</w:t>
      </w:r>
      <w:r>
        <w:t>VRPS</w:t>
      </w:r>
      <w:r>
        <w:t>依次完成车辆检测与跟踪、道路坐标恢复、测速约束校正、纵向状态更新、动态边界计算、瞬时机理风险计算、滑动窗口更新和</w:t>
      </w:r>
      <w:r>
        <w:t>MTPNet</w:t>
      </w:r>
      <w:r>
        <w:t>推断。系统为每辆研究车辆输出两类互补结果：</w:t>
      </w:r>
    </w:p>
    <w:p w14:paraId="46EADA22" w14:textId="77777777" w:rsidR="00CE03B8" w:rsidRDefault="00000000">
      <w:pPr>
        <w:pStyle w:val="BodyListCN"/>
      </w:pPr>
      <w:r>
        <w:rPr>
          <w:rFonts w:ascii="宋体" w:hAnsi="宋体"/>
        </w:rPr>
        <w:t>•</w:t>
      </w:r>
      <w:r>
        <w:t>当前瞬时机理风险</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inst</m:t>
            </m:r>
          </m:sup>
        </m:sSubSup>
        <m:d>
          <m:dPr>
            <m:ctrlPr>
              <w:rPr>
                <w:rFonts w:ascii="Cambria Math" w:hAnsi="Cambria Math"/>
              </w:rPr>
            </m:ctrlPr>
          </m:dPr>
          <m:e>
            <m:r>
              <w:rPr>
                <w:rFonts w:ascii="Cambria Math" w:hAnsi="Cambria Math"/>
              </w:rPr>
              <m:t>t</m:t>
            </m:r>
          </m:e>
        </m:d>
      </m:oMath>
      <w:r>
        <w:t>，用于解释车辆此刻是否已越过合理制动边界，以及主导风险来自越界程度、延迟时间、制动需求还是纵向冲突；</w:t>
      </w:r>
    </w:p>
    <w:p w14:paraId="3ABF1C79" w14:textId="77777777" w:rsidR="00CE03B8" w:rsidRDefault="00000000">
      <w:pPr>
        <w:pStyle w:val="BodyListCN"/>
      </w:pPr>
      <w:r>
        <w:rPr>
          <w:rFonts w:ascii="宋体" w:hAnsi="宋体"/>
        </w:rPr>
        <w:t>•</w:t>
      </w:r>
      <w:r>
        <w:t>未来动态风险</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t</m:t>
            </m:r>
          </m:e>
        </m:d>
      </m:oMath>
      <w:r>
        <w:t>，用于表征车辆在未来预测时域内进入高风险状态的概率。</w:t>
      </w:r>
    </w:p>
    <w:p w14:paraId="50B42ACB" w14:textId="77777777" w:rsidR="00CE03B8" w:rsidRDefault="00000000">
      <w:r>
        <w:t>根据两个概率及其持续时间可设置分级预警。低等级预警提示车辆接近或刚越过动态边界；中等级预警表示机理风险持续累积或未来高风险概率显著上升；高等级预警对应制动空间严重不足、</w:t>
      </w:r>
      <w:r>
        <w:t>TTC</w:t>
      </w:r>
      <w:r>
        <w:t>过短或未来风险概率超过高阈值。除单车结果外，可对同一区域内车辆风险进行最大值或概率聚合，用于路侧界面显示与区域安全状态更新。</w:t>
      </w:r>
    </w:p>
    <w:p w14:paraId="2ADA899C" w14:textId="77777777" w:rsidR="00CE03B8" w:rsidRDefault="00000000">
      <w:pPr>
        <w:pStyle w:val="a8"/>
      </w:pPr>
      <w:r>
        <w:t>该双层输出既保留机理模型对当前风险的可解释性，又利用</w:t>
      </w:r>
      <w:r>
        <w:t>MTPNet</w:t>
      </w:r>
      <w:r>
        <w:t>提供短时趋势预测，从而实现由</w:t>
      </w:r>
      <w:r>
        <w:t>“</w:t>
      </w:r>
      <w:r>
        <w:t>风险识别</w:t>
      </w:r>
      <w:r>
        <w:t>”</w:t>
      </w:r>
      <w:r>
        <w:t>向</w:t>
      </w:r>
      <w:r>
        <w:t>“</w:t>
      </w:r>
      <w:r>
        <w:t>风险前置预警</w:t>
      </w:r>
      <w:r>
        <w:t>”</w:t>
      </w:r>
      <w:r>
        <w:t>的转变。</w:t>
      </w:r>
    </w:p>
    <w:p w14:paraId="1CDDF3AD" w14:textId="77777777" w:rsidR="00CE03B8" w:rsidRDefault="00000000">
      <w:pPr>
        <w:pStyle w:val="SectionHeadingCN"/>
      </w:pPr>
      <w:r>
        <w:t xml:space="preserve">3.9 </w:t>
      </w:r>
      <w:r>
        <w:t>本章小结</w:t>
      </w:r>
    </w:p>
    <w:p w14:paraId="09D9EAB3" w14:textId="77777777" w:rsidR="00CE03B8" w:rsidRDefault="00000000">
      <w:r>
        <w:t>本章按照</w:t>
      </w:r>
      <w:r>
        <w:t>“</w:t>
      </w:r>
      <w:r>
        <w:t>视觉感知与坐标恢复</w:t>
      </w:r>
      <w:r>
        <w:t>—</w:t>
      </w:r>
      <w:r>
        <w:t>低侵入速度融合</w:t>
      </w:r>
      <w:r>
        <w:t>—</w:t>
      </w:r>
      <w:r>
        <w:t>制动行为与动态边界</w:t>
      </w:r>
      <w:r>
        <w:t>—</w:t>
      </w:r>
      <w:r>
        <w:t>瞬时机理风险</w:t>
      </w:r>
      <w:r>
        <w:t>—MTPNet</w:t>
      </w:r>
      <w:r>
        <w:t>时序预测</w:t>
      </w:r>
      <w:r>
        <w:t>”</w:t>
      </w:r>
      <w:r>
        <w:t>的主线重构了</w:t>
      </w:r>
      <w:r>
        <w:t>“</w:t>
      </w:r>
      <w:r>
        <w:t>交通慧眼</w:t>
      </w:r>
      <w:r>
        <w:t>”</w:t>
      </w:r>
      <w:r>
        <w:t>方法。</w:t>
      </w:r>
      <w:r>
        <w:t>YOLO</w:t>
      </w:r>
      <w:r>
        <w:t>、</w:t>
      </w:r>
      <w:r>
        <w:t>ByteTrack</w:t>
      </w:r>
      <w:r>
        <w:t>和多区域标定提供连续米制轨迹；断面测速通过车辆级匹配和连续轨迹优化提高速度</w:t>
      </w:r>
      <w:r>
        <w:lastRenderedPageBreak/>
        <w:t>可靠性；自适应阈值与联合判据识别有效制动起点；分位数模型估计随车辆状态和交通情境变化的动态制动边界；边界越界、延迟时间、所需减速度和纵向</w:t>
      </w:r>
      <w:r>
        <w:t>TTC</w:t>
      </w:r>
      <w:r>
        <w:t>共同构成瞬时机理风险；</w:t>
      </w:r>
      <w:r>
        <w:t>MTPNet</w:t>
      </w:r>
      <w:r>
        <w:t>进一步通过</w:t>
      </w:r>
      <w:r>
        <w:t>GRU</w:t>
      </w:r>
      <w:r>
        <w:t>和时间注意力预测未来高风险概率。</w:t>
      </w:r>
    </w:p>
    <w:p w14:paraId="080D8702" w14:textId="77777777" w:rsidR="00CE03B8" w:rsidRDefault="00000000">
      <w:pPr>
        <w:pStyle w:val="a8"/>
      </w:pPr>
      <w:r>
        <w:t>上述方法在结构上同时承接实时性、低侵入性和智能属性：在线增量计算与滑动窗口支持实时运行，既有摄像机和测速设施的复用降低部署改造，机理特征与时序网络的耦合兼顾物理解释和风险趋势预测。</w:t>
      </w:r>
    </w:p>
    <w:p w14:paraId="0A011120" w14:textId="77777777" w:rsidR="00CE03B8" w:rsidRDefault="00000000">
      <w:r>
        <w:br w:type="page"/>
      </w:r>
    </w:p>
    <w:p w14:paraId="65FAB158" w14:textId="77777777" w:rsidR="00CE03B8" w:rsidRDefault="00000000">
      <w:pPr>
        <w:pStyle w:val="ChapterTitleCN"/>
      </w:pPr>
      <w:r>
        <w:lastRenderedPageBreak/>
        <w:t>第</w:t>
      </w:r>
      <w:r>
        <w:t xml:space="preserve"> 4 </w:t>
      </w:r>
      <w:r>
        <w:t>章</w:t>
      </w:r>
      <w:r>
        <w:t xml:space="preserve"> Experiments</w:t>
      </w:r>
      <w:r>
        <w:t>（实验设计与结果分析）</w:t>
      </w:r>
    </w:p>
    <w:p w14:paraId="5D726A10" w14:textId="77777777" w:rsidR="00CE03B8" w:rsidRDefault="00000000">
      <w:r>
        <w:t>本章依据第</w:t>
      </w:r>
      <w:r>
        <w:t>3</w:t>
      </w:r>
      <w:r>
        <w:t>章提出的</w:t>
      </w:r>
      <w:r>
        <w:t>VRPS</w:t>
      </w:r>
      <w:r>
        <w:t>与</w:t>
      </w:r>
      <w:r>
        <w:t>MTPNet</w:t>
      </w:r>
      <w:r>
        <w:t>开展实验设计。第</w:t>
      </w:r>
      <w:r>
        <w:t>3</w:t>
      </w:r>
      <w:r>
        <w:t>章以单车为基本分析对象，并允许在同一标定区域内对单车风险进行最大值或概率聚合；因此，本章按照实验方案将区域作为时序预测单位，同时保留单车轨迹、制动边界和风险来源用于结果解释。实验重点验证三项问题：一是机理耦合时序模型能否准确预测未来高风险状态；二是机理特征、时间建模和风险类型信息是否具有独立贡献；三是</w:t>
      </w:r>
      <w:r>
        <w:t>VRPS</w:t>
      </w:r>
      <w:r>
        <w:t>能否在固定监控条件下满足实时处理要求。</w:t>
      </w:r>
    </w:p>
    <w:p w14:paraId="095BD3A3" w14:textId="77777777" w:rsidR="00CE03B8" w:rsidRDefault="00000000">
      <w:pPr>
        <w:pStyle w:val="NoteCN"/>
      </w:pPr>
      <w:r>
        <w:rPr>
          <w:sz w:val="24"/>
        </w:rPr>
        <w:t>当前材料未提供真实视频规模、硬件型号、训练日志和模型输出数值。为避免虚构实验结论，本章对实验流程、指标、比较方法和结果分析逻辑作完整规定，所有必须由实际运行得到的数据均以</w:t>
      </w:r>
      <w:r>
        <w:rPr>
          <w:sz w:val="24"/>
        </w:rPr>
        <w:t>“</w:t>
      </w:r>
      <w:r>
        <w:rPr>
          <w:sz w:val="24"/>
        </w:rPr>
        <w:t>【待实测】</w:t>
      </w:r>
      <w:r>
        <w:rPr>
          <w:sz w:val="24"/>
        </w:rPr>
        <w:t>”</w:t>
      </w:r>
      <w:r>
        <w:rPr>
          <w:sz w:val="24"/>
        </w:rPr>
        <w:t>标注。完成实验后，可直接将相应数值、曲线和界面截图替换到本章。</w:t>
      </w:r>
    </w:p>
    <w:p w14:paraId="22D2D64E" w14:textId="77777777" w:rsidR="00CE03B8" w:rsidRDefault="00000000">
      <w:pPr>
        <w:pStyle w:val="SectionHeadingCN"/>
      </w:pPr>
      <w:r>
        <w:t xml:space="preserve">4.1 </w:t>
      </w:r>
      <w:r>
        <w:t>实验环境与总体流程</w:t>
      </w:r>
    </w:p>
    <w:p w14:paraId="0D7429C2" w14:textId="77777777" w:rsidR="00CE03B8" w:rsidRDefault="00000000">
      <w:pPr>
        <w:pStyle w:val="31"/>
      </w:pPr>
      <w:r>
        <w:rPr>
          <w:rFonts w:ascii="Times New Roman" w:eastAsia="黑体" w:hAnsi="Times New Roman"/>
        </w:rPr>
        <w:t xml:space="preserve">4.1.1 </w:t>
      </w:r>
      <w:r>
        <w:rPr>
          <w:rFonts w:ascii="Times New Roman" w:eastAsia="黑体" w:hAnsi="Times New Roman"/>
        </w:rPr>
        <w:t>实验任务定义</w:t>
      </w:r>
    </w:p>
    <w:p w14:paraId="3C72AC87" w14:textId="77777777" w:rsidR="00CE03B8" w:rsidRDefault="00000000">
      <w:r>
        <w:t>实验以标定道路区域</w:t>
      </w:r>
      <w:r>
        <w:t xml:space="preserve"> r </w:t>
      </w:r>
      <w:r>
        <w:t>为预测对象。</w:t>
      </w:r>
      <w:r>
        <w:t>VRPS</w:t>
      </w:r>
      <w:r>
        <w:t>在每一帧完成车辆检测、跨帧跟踪、道路坐标恢复和运动状态估计，并将单车机理风险聚合为区域级机制特征。给定过去</w:t>
      </w:r>
      <w:r>
        <w:t xml:space="preserve"> T </w:t>
      </w:r>
      <w:r>
        <w:t>帧的区域特征序列，</w:t>
      </w:r>
      <w:r>
        <w:t>MTPNet</w:t>
      </w:r>
      <w:r>
        <w:t>输出该区域在未来</w:t>
      </w:r>
      <w:r>
        <w:t xml:space="preserve"> H </w:t>
      </w:r>
      <w:r>
        <w:t>帧内进入高风险状态的概率。</w:t>
      </w:r>
    </w:p>
    <w:p w14:paraId="16518199" w14:textId="77777777" w:rsidR="00CE03B8" w:rsidRDefault="00000000">
      <w:pPr>
        <w:spacing w:before="60" w:after="60" w:line="276" w:lineRule="auto"/>
        <w:ind w:firstLine="0"/>
        <w:jc w:val="center"/>
      </w:pPr>
      <w:r>
        <w:rPr>
          <w:i/>
          <w:sz w:val="23"/>
        </w:rPr>
        <w:t>S_r(t) = [z_r(t-T+1), z_r(t-T+2), …, z_r(t)]</w:t>
      </w:r>
    </w:p>
    <w:p w14:paraId="4FE59A28" w14:textId="77777777" w:rsidR="00CE03B8" w:rsidRDefault="00000000">
      <w:pPr>
        <w:spacing w:before="60" w:after="60" w:line="276" w:lineRule="auto"/>
        <w:ind w:firstLine="0"/>
        <w:jc w:val="center"/>
      </w:pPr>
      <w:r>
        <w:rPr>
          <w:i/>
          <w:sz w:val="23"/>
        </w:rPr>
        <w:t>ŷ_r(t) = MTPNet(S_r(t))</w:t>
      </w:r>
    </w:p>
    <w:p w14:paraId="3657C6A0" w14:textId="77777777" w:rsidR="00CE03B8" w:rsidRDefault="00000000">
      <w:r>
        <w:t>其中，</w:t>
      </w:r>
      <w:r>
        <w:t>S_r(t)</w:t>
      </w:r>
      <w:r>
        <w:t>为长度为</w:t>
      </w:r>
      <w:r>
        <w:t>T</w:t>
      </w:r>
      <w:r>
        <w:t>的滑动窗口，</w:t>
      </w:r>
      <w:r>
        <w:t>z_r(t)</w:t>
      </w:r>
      <w:r>
        <w:t>为区域机制特征向量，</w:t>
      </w:r>
      <w:r>
        <w:t>ŷ_r(t)∈[0,1]</w:t>
      </w:r>
      <w:r>
        <w:t>为未来预测时域内的高风险概率。该定义把当前帧的可解释机理风险与连续时间演化连接起来，用于检验风险能否从短时扰动中被提前识别。</w:t>
      </w:r>
    </w:p>
    <w:p w14:paraId="606BB6A6" w14:textId="77777777" w:rsidR="00CE03B8" w:rsidRDefault="00000000">
      <w:pPr>
        <w:pStyle w:val="31"/>
      </w:pPr>
      <w:r>
        <w:rPr>
          <w:rFonts w:ascii="Times New Roman" w:eastAsia="黑体" w:hAnsi="Times New Roman"/>
        </w:rPr>
        <w:t xml:space="preserve">4.1.2 </w:t>
      </w:r>
      <w:r>
        <w:rPr>
          <w:rFonts w:ascii="Times New Roman" w:eastAsia="黑体" w:hAnsi="Times New Roman"/>
        </w:rPr>
        <w:t>硬件与软件环境</w:t>
      </w:r>
    </w:p>
    <w:p w14:paraId="1F4AE5EF" w14:textId="77777777" w:rsidR="00CE03B8" w:rsidRDefault="00000000">
      <w:r>
        <w:t>为保证模型对比的公平性，所有基线模型与</w:t>
      </w:r>
      <w:r>
        <w:t>MTPNet</w:t>
      </w:r>
      <w:r>
        <w:t>应在相同硬件、相同数据划分和相同训练预算下运行。若同时开展服务器端与边缘端测试，应分别报告两套环境，避免将高性能</w:t>
      </w:r>
      <w:r>
        <w:t>GPU</w:t>
      </w:r>
      <w:r>
        <w:t>结果直接等同于路侧实时性能。实验环境按表</w:t>
      </w:r>
      <w:r>
        <w:t>4-1</w:t>
      </w:r>
      <w:r>
        <w:t>记录。</w:t>
      </w:r>
    </w:p>
    <w:p w14:paraId="1763BD52" w14:textId="77777777" w:rsidR="00CE03B8" w:rsidRDefault="00000000">
      <w:pPr>
        <w:pStyle w:val="TableCaptionCN"/>
      </w:pPr>
      <w:r>
        <w:t>表</w:t>
      </w:r>
      <w:r>
        <w:t xml:space="preserve">4-1 </w:t>
      </w:r>
      <w:r>
        <w:t>实验软硬件环境</w:t>
      </w:r>
    </w:p>
    <w:tbl>
      <w:tblPr>
        <w:tblStyle w:val="af4"/>
        <w:tblW w:w="0" w:type="auto"/>
        <w:jc w:val="center"/>
        <w:tblLook w:val="04A0" w:firstRow="1" w:lastRow="0" w:firstColumn="1" w:lastColumn="0" w:noHBand="0" w:noVBand="1"/>
      </w:tblPr>
      <w:tblGrid>
        <w:gridCol w:w="2363"/>
        <w:gridCol w:w="6415"/>
      </w:tblGrid>
      <w:tr w:rsidR="00CE03B8" w14:paraId="1C2073CD" w14:textId="77777777">
        <w:trPr>
          <w:cantSplit/>
          <w:tblHeader/>
          <w:jc w:val="center"/>
        </w:trPr>
        <w:tc>
          <w:tcPr>
            <w:tcW w:w="2381" w:type="dxa"/>
            <w:shd w:val="clear" w:color="auto" w:fill="D9E2F3"/>
            <w:tcMar>
              <w:top w:w="80" w:type="dxa"/>
              <w:left w:w="80" w:type="dxa"/>
              <w:bottom w:w="80" w:type="dxa"/>
              <w:right w:w="80" w:type="dxa"/>
            </w:tcMar>
            <w:vAlign w:val="center"/>
          </w:tcPr>
          <w:p w14:paraId="6862AECE" w14:textId="77777777" w:rsidR="00CE03B8" w:rsidRDefault="00000000">
            <w:pPr>
              <w:spacing w:line="240" w:lineRule="auto"/>
              <w:ind w:firstLine="0"/>
              <w:jc w:val="center"/>
            </w:pPr>
            <w:r>
              <w:rPr>
                <w:b/>
                <w:sz w:val="21"/>
              </w:rPr>
              <w:t>项目</w:t>
            </w:r>
          </w:p>
        </w:tc>
        <w:tc>
          <w:tcPr>
            <w:tcW w:w="6520" w:type="dxa"/>
            <w:shd w:val="clear" w:color="auto" w:fill="D9E2F3"/>
            <w:tcMar>
              <w:top w:w="80" w:type="dxa"/>
              <w:left w:w="80" w:type="dxa"/>
              <w:bottom w:w="80" w:type="dxa"/>
              <w:right w:w="80" w:type="dxa"/>
            </w:tcMar>
            <w:vAlign w:val="center"/>
          </w:tcPr>
          <w:p w14:paraId="2CD901A2" w14:textId="77777777" w:rsidR="00CE03B8" w:rsidRDefault="00000000">
            <w:pPr>
              <w:spacing w:line="240" w:lineRule="auto"/>
              <w:ind w:firstLine="0"/>
              <w:jc w:val="center"/>
            </w:pPr>
            <w:r>
              <w:rPr>
                <w:b/>
                <w:sz w:val="21"/>
              </w:rPr>
              <w:t>配置</w:t>
            </w:r>
          </w:p>
        </w:tc>
      </w:tr>
      <w:tr w:rsidR="00CE03B8" w14:paraId="768B9D4A" w14:textId="77777777">
        <w:trPr>
          <w:cantSplit/>
          <w:jc w:val="center"/>
        </w:trPr>
        <w:tc>
          <w:tcPr>
            <w:tcW w:w="2381" w:type="dxa"/>
            <w:tcMar>
              <w:top w:w="80" w:type="dxa"/>
              <w:left w:w="80" w:type="dxa"/>
              <w:bottom w:w="80" w:type="dxa"/>
              <w:right w:w="80" w:type="dxa"/>
            </w:tcMar>
            <w:vAlign w:val="center"/>
          </w:tcPr>
          <w:p w14:paraId="2407520C" w14:textId="77777777" w:rsidR="00CE03B8" w:rsidRDefault="00000000">
            <w:pPr>
              <w:spacing w:line="240" w:lineRule="auto"/>
              <w:ind w:firstLine="0"/>
              <w:jc w:val="center"/>
            </w:pPr>
            <w:r>
              <w:rPr>
                <w:sz w:val="21"/>
              </w:rPr>
              <w:t>CPU</w:t>
            </w:r>
          </w:p>
        </w:tc>
        <w:tc>
          <w:tcPr>
            <w:tcW w:w="6520" w:type="dxa"/>
            <w:tcMar>
              <w:top w:w="80" w:type="dxa"/>
              <w:left w:w="80" w:type="dxa"/>
              <w:bottom w:w="80" w:type="dxa"/>
              <w:right w:w="80" w:type="dxa"/>
            </w:tcMar>
            <w:vAlign w:val="center"/>
          </w:tcPr>
          <w:p w14:paraId="47E35047" w14:textId="77777777" w:rsidR="00CE03B8" w:rsidRDefault="00000000">
            <w:pPr>
              <w:spacing w:line="240" w:lineRule="auto"/>
              <w:ind w:firstLine="0"/>
              <w:jc w:val="center"/>
            </w:pPr>
            <w:r>
              <w:rPr>
                <w:sz w:val="21"/>
              </w:rPr>
              <w:t>【待填写型号与核心数】</w:t>
            </w:r>
          </w:p>
        </w:tc>
      </w:tr>
      <w:tr w:rsidR="00CE03B8" w14:paraId="3363EA04" w14:textId="77777777">
        <w:trPr>
          <w:cantSplit/>
          <w:jc w:val="center"/>
        </w:trPr>
        <w:tc>
          <w:tcPr>
            <w:tcW w:w="2381" w:type="dxa"/>
            <w:tcMar>
              <w:top w:w="80" w:type="dxa"/>
              <w:left w:w="80" w:type="dxa"/>
              <w:bottom w:w="80" w:type="dxa"/>
              <w:right w:w="80" w:type="dxa"/>
            </w:tcMar>
            <w:vAlign w:val="center"/>
          </w:tcPr>
          <w:p w14:paraId="651E167E" w14:textId="77777777" w:rsidR="00CE03B8" w:rsidRDefault="00000000">
            <w:pPr>
              <w:spacing w:line="240" w:lineRule="auto"/>
              <w:ind w:firstLine="0"/>
              <w:jc w:val="center"/>
            </w:pPr>
            <w:r>
              <w:rPr>
                <w:sz w:val="21"/>
              </w:rPr>
              <w:t>GPU/</w:t>
            </w:r>
            <w:r>
              <w:rPr>
                <w:sz w:val="21"/>
              </w:rPr>
              <w:t>边缘计算设备</w:t>
            </w:r>
          </w:p>
        </w:tc>
        <w:tc>
          <w:tcPr>
            <w:tcW w:w="6520" w:type="dxa"/>
            <w:tcMar>
              <w:top w:w="80" w:type="dxa"/>
              <w:left w:w="80" w:type="dxa"/>
              <w:bottom w:w="80" w:type="dxa"/>
              <w:right w:w="80" w:type="dxa"/>
            </w:tcMar>
            <w:vAlign w:val="center"/>
          </w:tcPr>
          <w:p w14:paraId="4E51CE4B" w14:textId="77777777" w:rsidR="00CE03B8" w:rsidRDefault="00000000">
            <w:pPr>
              <w:spacing w:line="240" w:lineRule="auto"/>
              <w:ind w:firstLine="0"/>
              <w:jc w:val="center"/>
            </w:pPr>
            <w:r>
              <w:rPr>
                <w:sz w:val="21"/>
              </w:rPr>
              <w:t>【待填写型号、显存或算力】</w:t>
            </w:r>
          </w:p>
        </w:tc>
      </w:tr>
      <w:tr w:rsidR="00CE03B8" w14:paraId="524334B7" w14:textId="77777777">
        <w:trPr>
          <w:cantSplit/>
          <w:jc w:val="center"/>
        </w:trPr>
        <w:tc>
          <w:tcPr>
            <w:tcW w:w="2381" w:type="dxa"/>
            <w:tcMar>
              <w:top w:w="80" w:type="dxa"/>
              <w:left w:w="80" w:type="dxa"/>
              <w:bottom w:w="80" w:type="dxa"/>
              <w:right w:w="80" w:type="dxa"/>
            </w:tcMar>
            <w:vAlign w:val="center"/>
          </w:tcPr>
          <w:p w14:paraId="1B155BF8" w14:textId="77777777" w:rsidR="00CE03B8" w:rsidRDefault="00000000">
            <w:pPr>
              <w:spacing w:line="240" w:lineRule="auto"/>
              <w:ind w:firstLine="0"/>
              <w:jc w:val="center"/>
            </w:pPr>
            <w:r>
              <w:rPr>
                <w:sz w:val="21"/>
              </w:rPr>
              <w:lastRenderedPageBreak/>
              <w:t>内存</w:t>
            </w:r>
          </w:p>
        </w:tc>
        <w:tc>
          <w:tcPr>
            <w:tcW w:w="6520" w:type="dxa"/>
            <w:tcMar>
              <w:top w:w="80" w:type="dxa"/>
              <w:left w:w="80" w:type="dxa"/>
              <w:bottom w:w="80" w:type="dxa"/>
              <w:right w:w="80" w:type="dxa"/>
            </w:tcMar>
            <w:vAlign w:val="center"/>
          </w:tcPr>
          <w:p w14:paraId="1D75FBA2" w14:textId="77777777" w:rsidR="00CE03B8" w:rsidRDefault="00000000">
            <w:pPr>
              <w:spacing w:line="240" w:lineRule="auto"/>
              <w:ind w:firstLine="0"/>
              <w:jc w:val="center"/>
            </w:pPr>
            <w:r>
              <w:rPr>
                <w:sz w:val="21"/>
              </w:rPr>
              <w:t>【待填写】</w:t>
            </w:r>
          </w:p>
        </w:tc>
      </w:tr>
      <w:tr w:rsidR="00CE03B8" w14:paraId="5F524922" w14:textId="77777777">
        <w:trPr>
          <w:cantSplit/>
          <w:jc w:val="center"/>
        </w:trPr>
        <w:tc>
          <w:tcPr>
            <w:tcW w:w="2381" w:type="dxa"/>
            <w:tcMar>
              <w:top w:w="80" w:type="dxa"/>
              <w:left w:w="80" w:type="dxa"/>
              <w:bottom w:w="80" w:type="dxa"/>
              <w:right w:w="80" w:type="dxa"/>
            </w:tcMar>
            <w:vAlign w:val="center"/>
          </w:tcPr>
          <w:p w14:paraId="774A3987" w14:textId="77777777" w:rsidR="00CE03B8" w:rsidRDefault="00000000">
            <w:pPr>
              <w:spacing w:line="240" w:lineRule="auto"/>
              <w:ind w:firstLine="0"/>
              <w:jc w:val="center"/>
            </w:pPr>
            <w:r>
              <w:rPr>
                <w:sz w:val="21"/>
              </w:rPr>
              <w:t>操作系统</w:t>
            </w:r>
          </w:p>
        </w:tc>
        <w:tc>
          <w:tcPr>
            <w:tcW w:w="6520" w:type="dxa"/>
            <w:tcMar>
              <w:top w:w="80" w:type="dxa"/>
              <w:left w:w="80" w:type="dxa"/>
              <w:bottom w:w="80" w:type="dxa"/>
              <w:right w:w="80" w:type="dxa"/>
            </w:tcMar>
            <w:vAlign w:val="center"/>
          </w:tcPr>
          <w:p w14:paraId="758DE334" w14:textId="77777777" w:rsidR="00CE03B8" w:rsidRDefault="00000000">
            <w:pPr>
              <w:spacing w:line="240" w:lineRule="auto"/>
              <w:ind w:firstLine="0"/>
              <w:jc w:val="center"/>
            </w:pPr>
            <w:r>
              <w:rPr>
                <w:sz w:val="21"/>
              </w:rPr>
              <w:t>【待填写】</w:t>
            </w:r>
          </w:p>
        </w:tc>
      </w:tr>
      <w:tr w:rsidR="00CE03B8" w14:paraId="347F2305" w14:textId="77777777">
        <w:trPr>
          <w:cantSplit/>
          <w:jc w:val="center"/>
        </w:trPr>
        <w:tc>
          <w:tcPr>
            <w:tcW w:w="2381" w:type="dxa"/>
            <w:tcMar>
              <w:top w:w="80" w:type="dxa"/>
              <w:left w:w="80" w:type="dxa"/>
              <w:bottom w:w="80" w:type="dxa"/>
              <w:right w:w="80" w:type="dxa"/>
            </w:tcMar>
            <w:vAlign w:val="center"/>
          </w:tcPr>
          <w:p w14:paraId="72CC984E" w14:textId="77777777" w:rsidR="00CE03B8" w:rsidRDefault="00000000">
            <w:pPr>
              <w:spacing w:line="240" w:lineRule="auto"/>
              <w:ind w:firstLine="0"/>
              <w:jc w:val="center"/>
            </w:pPr>
            <w:r>
              <w:rPr>
                <w:sz w:val="21"/>
              </w:rPr>
              <w:t>Python</w:t>
            </w:r>
          </w:p>
        </w:tc>
        <w:tc>
          <w:tcPr>
            <w:tcW w:w="6520" w:type="dxa"/>
            <w:tcMar>
              <w:top w:w="80" w:type="dxa"/>
              <w:left w:w="80" w:type="dxa"/>
              <w:bottom w:w="80" w:type="dxa"/>
              <w:right w:w="80" w:type="dxa"/>
            </w:tcMar>
            <w:vAlign w:val="center"/>
          </w:tcPr>
          <w:p w14:paraId="2DFBEB50" w14:textId="77777777" w:rsidR="00CE03B8" w:rsidRDefault="00000000">
            <w:pPr>
              <w:spacing w:line="240" w:lineRule="auto"/>
              <w:ind w:firstLine="0"/>
              <w:jc w:val="center"/>
            </w:pPr>
            <w:r>
              <w:rPr>
                <w:sz w:val="21"/>
              </w:rPr>
              <w:t>【待填写版本】</w:t>
            </w:r>
          </w:p>
        </w:tc>
      </w:tr>
      <w:tr w:rsidR="00CE03B8" w14:paraId="410BCE04" w14:textId="77777777">
        <w:trPr>
          <w:cantSplit/>
          <w:jc w:val="center"/>
        </w:trPr>
        <w:tc>
          <w:tcPr>
            <w:tcW w:w="2381" w:type="dxa"/>
            <w:tcMar>
              <w:top w:w="80" w:type="dxa"/>
              <w:left w:w="80" w:type="dxa"/>
              <w:bottom w:w="80" w:type="dxa"/>
              <w:right w:w="80" w:type="dxa"/>
            </w:tcMar>
            <w:vAlign w:val="center"/>
          </w:tcPr>
          <w:p w14:paraId="0C6F512F" w14:textId="77777777" w:rsidR="00CE03B8" w:rsidRDefault="00000000">
            <w:pPr>
              <w:spacing w:line="240" w:lineRule="auto"/>
              <w:ind w:firstLine="0"/>
              <w:jc w:val="center"/>
            </w:pPr>
            <w:r>
              <w:rPr>
                <w:sz w:val="21"/>
              </w:rPr>
              <w:t>深度学习框架</w:t>
            </w:r>
          </w:p>
        </w:tc>
        <w:tc>
          <w:tcPr>
            <w:tcW w:w="6520" w:type="dxa"/>
            <w:tcMar>
              <w:top w:w="80" w:type="dxa"/>
              <w:left w:w="80" w:type="dxa"/>
              <w:bottom w:w="80" w:type="dxa"/>
              <w:right w:w="80" w:type="dxa"/>
            </w:tcMar>
            <w:vAlign w:val="center"/>
          </w:tcPr>
          <w:p w14:paraId="258A2DCD" w14:textId="77777777" w:rsidR="00CE03B8" w:rsidRDefault="00000000">
            <w:pPr>
              <w:spacing w:line="240" w:lineRule="auto"/>
              <w:ind w:firstLine="0"/>
              <w:jc w:val="center"/>
            </w:pPr>
            <w:r>
              <w:rPr>
                <w:sz w:val="21"/>
              </w:rPr>
              <w:t>PyTorch</w:t>
            </w:r>
            <w:r>
              <w:rPr>
                <w:sz w:val="21"/>
              </w:rPr>
              <w:t>【待填写版本】</w:t>
            </w:r>
          </w:p>
        </w:tc>
      </w:tr>
      <w:tr w:rsidR="00CE03B8" w14:paraId="14A0D509" w14:textId="77777777">
        <w:trPr>
          <w:cantSplit/>
          <w:jc w:val="center"/>
        </w:trPr>
        <w:tc>
          <w:tcPr>
            <w:tcW w:w="2381" w:type="dxa"/>
            <w:tcMar>
              <w:top w:w="80" w:type="dxa"/>
              <w:left w:w="80" w:type="dxa"/>
              <w:bottom w:w="80" w:type="dxa"/>
              <w:right w:w="80" w:type="dxa"/>
            </w:tcMar>
            <w:vAlign w:val="center"/>
          </w:tcPr>
          <w:p w14:paraId="7CEB404C" w14:textId="77777777" w:rsidR="00CE03B8" w:rsidRDefault="00000000">
            <w:pPr>
              <w:spacing w:line="240" w:lineRule="auto"/>
              <w:ind w:firstLine="0"/>
              <w:jc w:val="center"/>
            </w:pPr>
            <w:r>
              <w:rPr>
                <w:sz w:val="21"/>
              </w:rPr>
              <w:t>CUDA/cuDNN</w:t>
            </w:r>
          </w:p>
        </w:tc>
        <w:tc>
          <w:tcPr>
            <w:tcW w:w="6520" w:type="dxa"/>
            <w:tcMar>
              <w:top w:w="80" w:type="dxa"/>
              <w:left w:w="80" w:type="dxa"/>
              <w:bottom w:w="80" w:type="dxa"/>
              <w:right w:w="80" w:type="dxa"/>
            </w:tcMar>
            <w:vAlign w:val="center"/>
          </w:tcPr>
          <w:p w14:paraId="680EA36F" w14:textId="77777777" w:rsidR="00CE03B8" w:rsidRDefault="00000000">
            <w:pPr>
              <w:spacing w:line="240" w:lineRule="auto"/>
              <w:ind w:firstLine="0"/>
              <w:jc w:val="center"/>
            </w:pPr>
            <w:r>
              <w:rPr>
                <w:sz w:val="21"/>
              </w:rPr>
              <w:t>【待填写版本】</w:t>
            </w:r>
          </w:p>
        </w:tc>
      </w:tr>
      <w:tr w:rsidR="00CE03B8" w14:paraId="3FA52725" w14:textId="77777777">
        <w:trPr>
          <w:cantSplit/>
          <w:jc w:val="center"/>
        </w:trPr>
        <w:tc>
          <w:tcPr>
            <w:tcW w:w="2381" w:type="dxa"/>
            <w:tcMar>
              <w:top w:w="80" w:type="dxa"/>
              <w:left w:w="80" w:type="dxa"/>
              <w:bottom w:w="80" w:type="dxa"/>
              <w:right w:w="80" w:type="dxa"/>
            </w:tcMar>
            <w:vAlign w:val="center"/>
          </w:tcPr>
          <w:p w14:paraId="79196979" w14:textId="77777777" w:rsidR="00CE03B8" w:rsidRDefault="00000000">
            <w:pPr>
              <w:spacing w:line="240" w:lineRule="auto"/>
              <w:ind w:firstLine="0"/>
              <w:jc w:val="center"/>
            </w:pPr>
            <w:r>
              <w:rPr>
                <w:sz w:val="21"/>
              </w:rPr>
              <w:t>视频处理与跟踪组件</w:t>
            </w:r>
          </w:p>
        </w:tc>
        <w:tc>
          <w:tcPr>
            <w:tcW w:w="6520" w:type="dxa"/>
            <w:tcMar>
              <w:top w:w="80" w:type="dxa"/>
              <w:left w:w="80" w:type="dxa"/>
              <w:bottom w:w="80" w:type="dxa"/>
              <w:right w:w="80" w:type="dxa"/>
            </w:tcMar>
            <w:vAlign w:val="center"/>
          </w:tcPr>
          <w:p w14:paraId="5EF0316E" w14:textId="77777777" w:rsidR="00CE03B8" w:rsidRDefault="00000000">
            <w:pPr>
              <w:spacing w:line="240" w:lineRule="auto"/>
              <w:ind w:firstLine="0"/>
              <w:jc w:val="left"/>
            </w:pPr>
            <w:r>
              <w:rPr>
                <w:sz w:val="21"/>
              </w:rPr>
              <w:t>OpenCV</w:t>
            </w:r>
            <w:r>
              <w:rPr>
                <w:sz w:val="21"/>
              </w:rPr>
              <w:t>、</w:t>
            </w:r>
            <w:r>
              <w:rPr>
                <w:sz w:val="21"/>
              </w:rPr>
              <w:t>YOLO</w:t>
            </w:r>
            <w:r>
              <w:rPr>
                <w:sz w:val="21"/>
              </w:rPr>
              <w:t>、</w:t>
            </w:r>
            <w:r>
              <w:rPr>
                <w:sz w:val="21"/>
              </w:rPr>
              <w:t>ByteTrack</w:t>
            </w:r>
            <w:r>
              <w:rPr>
                <w:sz w:val="21"/>
              </w:rPr>
              <w:t>【待填写具体版本】</w:t>
            </w:r>
          </w:p>
        </w:tc>
      </w:tr>
    </w:tbl>
    <w:p w14:paraId="3DDB9CA5" w14:textId="77777777" w:rsidR="00CE03B8" w:rsidRDefault="00CE03B8"/>
    <w:p w14:paraId="2D15367E" w14:textId="77777777" w:rsidR="00CE03B8" w:rsidRDefault="00000000">
      <w:pPr>
        <w:pStyle w:val="31"/>
      </w:pPr>
      <w:r>
        <w:rPr>
          <w:rFonts w:ascii="Times New Roman" w:eastAsia="黑体" w:hAnsi="Times New Roman"/>
        </w:rPr>
        <w:t xml:space="preserve">4.1.3 </w:t>
      </w:r>
      <w:r>
        <w:rPr>
          <w:rFonts w:ascii="Times New Roman" w:eastAsia="黑体" w:hAnsi="Times New Roman"/>
        </w:rPr>
        <w:t>交通视频输入与道路区域标定</w:t>
      </w:r>
    </w:p>
    <w:p w14:paraId="21D83D5E" w14:textId="77777777" w:rsidR="00CE03B8" w:rsidRDefault="00000000">
      <w:r>
        <w:t>交通视频应来自固定路侧监控，以保证与论文的低侵入部署目标一致。每个视频场景按照进口道方向、停止线附近和主要车辆交互范围划分标定区域，并使用不少于</w:t>
      </w:r>
      <w:r>
        <w:t>4</w:t>
      </w:r>
      <w:r>
        <w:t>组图像点与道路平面控制点求解单应性矩阵。标定后应通过独立控制点检验重投影误差，误差超过阈值的区域重新标定。数据来源与规模按表</w:t>
      </w:r>
      <w:r>
        <w:t>4-2</w:t>
      </w:r>
      <w:r>
        <w:t>记录。</w:t>
      </w:r>
    </w:p>
    <w:p w14:paraId="7FB6FE76" w14:textId="77777777" w:rsidR="00CE03B8" w:rsidRDefault="00000000">
      <w:pPr>
        <w:pStyle w:val="TableCaptionCN"/>
      </w:pPr>
      <w:r>
        <w:t>表</w:t>
      </w:r>
      <w:r>
        <w:t xml:space="preserve">4-2 </w:t>
      </w:r>
      <w:r>
        <w:t>交通视频与数据规模</w:t>
      </w:r>
    </w:p>
    <w:tbl>
      <w:tblPr>
        <w:tblStyle w:val="af4"/>
        <w:tblW w:w="0" w:type="auto"/>
        <w:jc w:val="center"/>
        <w:tblLook w:val="04A0" w:firstRow="1" w:lastRow="0" w:firstColumn="1" w:lastColumn="0" w:noHBand="0" w:noVBand="1"/>
      </w:tblPr>
      <w:tblGrid>
        <w:gridCol w:w="2799"/>
        <w:gridCol w:w="5979"/>
      </w:tblGrid>
      <w:tr w:rsidR="00CE03B8" w14:paraId="454678C3" w14:textId="77777777">
        <w:trPr>
          <w:cantSplit/>
          <w:tblHeader/>
          <w:jc w:val="center"/>
        </w:trPr>
        <w:tc>
          <w:tcPr>
            <w:tcW w:w="2835" w:type="dxa"/>
            <w:shd w:val="clear" w:color="auto" w:fill="D9E2F3"/>
            <w:tcMar>
              <w:top w:w="80" w:type="dxa"/>
              <w:left w:w="80" w:type="dxa"/>
              <w:bottom w:w="80" w:type="dxa"/>
              <w:right w:w="80" w:type="dxa"/>
            </w:tcMar>
            <w:vAlign w:val="center"/>
          </w:tcPr>
          <w:p w14:paraId="2A4CE15D" w14:textId="77777777" w:rsidR="00CE03B8" w:rsidRDefault="00000000">
            <w:pPr>
              <w:spacing w:line="240" w:lineRule="auto"/>
              <w:ind w:firstLine="0"/>
              <w:jc w:val="center"/>
            </w:pPr>
            <w:r>
              <w:rPr>
                <w:b/>
                <w:sz w:val="21"/>
              </w:rPr>
              <w:t>项目</w:t>
            </w:r>
          </w:p>
        </w:tc>
        <w:tc>
          <w:tcPr>
            <w:tcW w:w="6066" w:type="dxa"/>
            <w:shd w:val="clear" w:color="auto" w:fill="D9E2F3"/>
            <w:tcMar>
              <w:top w:w="80" w:type="dxa"/>
              <w:left w:w="80" w:type="dxa"/>
              <w:bottom w:w="80" w:type="dxa"/>
              <w:right w:w="80" w:type="dxa"/>
            </w:tcMar>
            <w:vAlign w:val="center"/>
          </w:tcPr>
          <w:p w14:paraId="626E8739" w14:textId="77777777" w:rsidR="00CE03B8" w:rsidRDefault="00000000">
            <w:pPr>
              <w:spacing w:line="240" w:lineRule="auto"/>
              <w:ind w:firstLine="0"/>
              <w:jc w:val="center"/>
            </w:pPr>
            <w:r>
              <w:rPr>
                <w:b/>
                <w:sz w:val="21"/>
              </w:rPr>
              <w:t>实验记录</w:t>
            </w:r>
          </w:p>
        </w:tc>
      </w:tr>
      <w:tr w:rsidR="00CE03B8" w14:paraId="4DC15246" w14:textId="77777777">
        <w:trPr>
          <w:cantSplit/>
          <w:jc w:val="center"/>
        </w:trPr>
        <w:tc>
          <w:tcPr>
            <w:tcW w:w="2835" w:type="dxa"/>
            <w:tcMar>
              <w:top w:w="80" w:type="dxa"/>
              <w:left w:w="80" w:type="dxa"/>
              <w:bottom w:w="80" w:type="dxa"/>
              <w:right w:w="80" w:type="dxa"/>
            </w:tcMar>
            <w:vAlign w:val="center"/>
          </w:tcPr>
          <w:p w14:paraId="3B93AFA0" w14:textId="77777777" w:rsidR="00CE03B8" w:rsidRDefault="00000000">
            <w:pPr>
              <w:spacing w:line="240" w:lineRule="auto"/>
              <w:ind w:firstLine="0"/>
              <w:jc w:val="center"/>
            </w:pPr>
            <w:r>
              <w:rPr>
                <w:sz w:val="21"/>
              </w:rPr>
              <w:t>交叉口</w:t>
            </w:r>
            <w:r>
              <w:rPr>
                <w:sz w:val="21"/>
              </w:rPr>
              <w:t>/</w:t>
            </w:r>
            <w:r>
              <w:rPr>
                <w:sz w:val="21"/>
              </w:rPr>
              <w:t>视频场景数量</w:t>
            </w:r>
          </w:p>
        </w:tc>
        <w:tc>
          <w:tcPr>
            <w:tcW w:w="6066" w:type="dxa"/>
            <w:tcMar>
              <w:top w:w="80" w:type="dxa"/>
              <w:left w:w="80" w:type="dxa"/>
              <w:bottom w:w="80" w:type="dxa"/>
              <w:right w:w="80" w:type="dxa"/>
            </w:tcMar>
            <w:vAlign w:val="center"/>
          </w:tcPr>
          <w:p w14:paraId="2BC55E59" w14:textId="77777777" w:rsidR="00CE03B8" w:rsidRDefault="00000000">
            <w:pPr>
              <w:spacing w:line="240" w:lineRule="auto"/>
              <w:ind w:firstLine="0"/>
              <w:jc w:val="center"/>
            </w:pPr>
            <w:r>
              <w:rPr>
                <w:sz w:val="21"/>
              </w:rPr>
              <w:t>【待实测】</w:t>
            </w:r>
          </w:p>
        </w:tc>
      </w:tr>
      <w:tr w:rsidR="00CE03B8" w14:paraId="5109FFEA" w14:textId="77777777">
        <w:trPr>
          <w:cantSplit/>
          <w:jc w:val="center"/>
        </w:trPr>
        <w:tc>
          <w:tcPr>
            <w:tcW w:w="2835" w:type="dxa"/>
            <w:tcMar>
              <w:top w:w="80" w:type="dxa"/>
              <w:left w:w="80" w:type="dxa"/>
              <w:bottom w:w="80" w:type="dxa"/>
              <w:right w:w="80" w:type="dxa"/>
            </w:tcMar>
            <w:vAlign w:val="center"/>
          </w:tcPr>
          <w:p w14:paraId="0C7E2E62" w14:textId="77777777" w:rsidR="00CE03B8" w:rsidRDefault="00000000">
            <w:pPr>
              <w:spacing w:line="240" w:lineRule="auto"/>
              <w:ind w:firstLine="0"/>
              <w:jc w:val="center"/>
            </w:pPr>
            <w:r>
              <w:rPr>
                <w:sz w:val="21"/>
              </w:rPr>
              <w:t>视频总时长</w:t>
            </w:r>
          </w:p>
        </w:tc>
        <w:tc>
          <w:tcPr>
            <w:tcW w:w="6066" w:type="dxa"/>
            <w:tcMar>
              <w:top w:w="80" w:type="dxa"/>
              <w:left w:w="80" w:type="dxa"/>
              <w:bottom w:w="80" w:type="dxa"/>
              <w:right w:w="80" w:type="dxa"/>
            </w:tcMar>
            <w:vAlign w:val="center"/>
          </w:tcPr>
          <w:p w14:paraId="5FC62F1B" w14:textId="77777777" w:rsidR="00CE03B8" w:rsidRDefault="00000000">
            <w:pPr>
              <w:spacing w:line="240" w:lineRule="auto"/>
              <w:ind w:firstLine="0"/>
              <w:jc w:val="center"/>
            </w:pPr>
            <w:r>
              <w:rPr>
                <w:sz w:val="21"/>
              </w:rPr>
              <w:t>【待实测】</w:t>
            </w:r>
          </w:p>
        </w:tc>
      </w:tr>
      <w:tr w:rsidR="00CE03B8" w14:paraId="2E5D2A83" w14:textId="77777777">
        <w:trPr>
          <w:cantSplit/>
          <w:jc w:val="center"/>
        </w:trPr>
        <w:tc>
          <w:tcPr>
            <w:tcW w:w="2835" w:type="dxa"/>
            <w:tcMar>
              <w:top w:w="80" w:type="dxa"/>
              <w:left w:w="80" w:type="dxa"/>
              <w:bottom w:w="80" w:type="dxa"/>
              <w:right w:w="80" w:type="dxa"/>
            </w:tcMar>
            <w:vAlign w:val="center"/>
          </w:tcPr>
          <w:p w14:paraId="07AB9D70" w14:textId="77777777" w:rsidR="00CE03B8" w:rsidRDefault="00000000">
            <w:pPr>
              <w:spacing w:line="240" w:lineRule="auto"/>
              <w:ind w:firstLine="0"/>
              <w:jc w:val="center"/>
            </w:pPr>
            <w:r>
              <w:rPr>
                <w:sz w:val="21"/>
              </w:rPr>
              <w:t>分辨率与帧率</w:t>
            </w:r>
          </w:p>
        </w:tc>
        <w:tc>
          <w:tcPr>
            <w:tcW w:w="6066" w:type="dxa"/>
            <w:tcMar>
              <w:top w:w="80" w:type="dxa"/>
              <w:left w:w="80" w:type="dxa"/>
              <w:bottom w:w="80" w:type="dxa"/>
              <w:right w:w="80" w:type="dxa"/>
            </w:tcMar>
            <w:vAlign w:val="center"/>
          </w:tcPr>
          <w:p w14:paraId="5DC3749A" w14:textId="77777777" w:rsidR="00CE03B8" w:rsidRDefault="00000000">
            <w:pPr>
              <w:spacing w:line="240" w:lineRule="auto"/>
              <w:ind w:firstLine="0"/>
              <w:jc w:val="center"/>
            </w:pPr>
            <w:r>
              <w:rPr>
                <w:sz w:val="21"/>
              </w:rPr>
              <w:t>【待实测】</w:t>
            </w:r>
          </w:p>
        </w:tc>
      </w:tr>
      <w:tr w:rsidR="00CE03B8" w14:paraId="48EDFF70" w14:textId="77777777">
        <w:trPr>
          <w:cantSplit/>
          <w:jc w:val="center"/>
        </w:trPr>
        <w:tc>
          <w:tcPr>
            <w:tcW w:w="2835" w:type="dxa"/>
            <w:tcMar>
              <w:top w:w="80" w:type="dxa"/>
              <w:left w:w="80" w:type="dxa"/>
              <w:bottom w:w="80" w:type="dxa"/>
              <w:right w:w="80" w:type="dxa"/>
            </w:tcMar>
            <w:vAlign w:val="center"/>
          </w:tcPr>
          <w:p w14:paraId="4734B304" w14:textId="77777777" w:rsidR="00CE03B8" w:rsidRDefault="00000000">
            <w:pPr>
              <w:spacing w:line="240" w:lineRule="auto"/>
              <w:ind w:firstLine="0"/>
              <w:jc w:val="center"/>
            </w:pPr>
            <w:r>
              <w:rPr>
                <w:sz w:val="21"/>
              </w:rPr>
              <w:t>标定区域数量</w:t>
            </w:r>
          </w:p>
        </w:tc>
        <w:tc>
          <w:tcPr>
            <w:tcW w:w="6066" w:type="dxa"/>
            <w:tcMar>
              <w:top w:w="80" w:type="dxa"/>
              <w:left w:w="80" w:type="dxa"/>
              <w:bottom w:w="80" w:type="dxa"/>
              <w:right w:w="80" w:type="dxa"/>
            </w:tcMar>
            <w:vAlign w:val="center"/>
          </w:tcPr>
          <w:p w14:paraId="4BC4689C" w14:textId="77777777" w:rsidR="00CE03B8" w:rsidRDefault="00000000">
            <w:pPr>
              <w:spacing w:line="240" w:lineRule="auto"/>
              <w:ind w:firstLine="0"/>
              <w:jc w:val="center"/>
            </w:pPr>
            <w:r>
              <w:rPr>
                <w:sz w:val="21"/>
              </w:rPr>
              <w:t>【待实测】</w:t>
            </w:r>
          </w:p>
        </w:tc>
      </w:tr>
      <w:tr w:rsidR="00CE03B8" w14:paraId="6389C7D8" w14:textId="77777777">
        <w:trPr>
          <w:cantSplit/>
          <w:jc w:val="center"/>
        </w:trPr>
        <w:tc>
          <w:tcPr>
            <w:tcW w:w="2835" w:type="dxa"/>
            <w:tcMar>
              <w:top w:w="80" w:type="dxa"/>
              <w:left w:w="80" w:type="dxa"/>
              <w:bottom w:w="80" w:type="dxa"/>
              <w:right w:w="80" w:type="dxa"/>
            </w:tcMar>
            <w:vAlign w:val="center"/>
          </w:tcPr>
          <w:p w14:paraId="6D6D5290" w14:textId="77777777" w:rsidR="00CE03B8" w:rsidRDefault="00000000">
            <w:pPr>
              <w:spacing w:line="240" w:lineRule="auto"/>
              <w:ind w:firstLine="0"/>
              <w:jc w:val="center"/>
            </w:pPr>
            <w:r>
              <w:rPr>
                <w:sz w:val="21"/>
              </w:rPr>
              <w:t>检测车辆总数</w:t>
            </w:r>
          </w:p>
        </w:tc>
        <w:tc>
          <w:tcPr>
            <w:tcW w:w="6066" w:type="dxa"/>
            <w:tcMar>
              <w:top w:w="80" w:type="dxa"/>
              <w:left w:w="80" w:type="dxa"/>
              <w:bottom w:w="80" w:type="dxa"/>
              <w:right w:w="80" w:type="dxa"/>
            </w:tcMar>
            <w:vAlign w:val="center"/>
          </w:tcPr>
          <w:p w14:paraId="16054737" w14:textId="77777777" w:rsidR="00CE03B8" w:rsidRDefault="00000000">
            <w:pPr>
              <w:spacing w:line="240" w:lineRule="auto"/>
              <w:ind w:firstLine="0"/>
              <w:jc w:val="center"/>
            </w:pPr>
            <w:r>
              <w:rPr>
                <w:sz w:val="21"/>
              </w:rPr>
              <w:t>【待实测】</w:t>
            </w:r>
          </w:p>
        </w:tc>
      </w:tr>
      <w:tr w:rsidR="00CE03B8" w14:paraId="28D7F0B5" w14:textId="77777777">
        <w:trPr>
          <w:cantSplit/>
          <w:jc w:val="center"/>
        </w:trPr>
        <w:tc>
          <w:tcPr>
            <w:tcW w:w="2835" w:type="dxa"/>
            <w:tcMar>
              <w:top w:w="80" w:type="dxa"/>
              <w:left w:w="80" w:type="dxa"/>
              <w:bottom w:w="80" w:type="dxa"/>
              <w:right w:w="80" w:type="dxa"/>
            </w:tcMar>
            <w:vAlign w:val="center"/>
          </w:tcPr>
          <w:p w14:paraId="37C49285" w14:textId="77777777" w:rsidR="00CE03B8" w:rsidRDefault="00000000">
            <w:pPr>
              <w:spacing w:line="240" w:lineRule="auto"/>
              <w:ind w:firstLine="0"/>
              <w:jc w:val="center"/>
            </w:pPr>
            <w:r>
              <w:rPr>
                <w:sz w:val="21"/>
              </w:rPr>
              <w:t>有效连续轨迹数</w:t>
            </w:r>
          </w:p>
        </w:tc>
        <w:tc>
          <w:tcPr>
            <w:tcW w:w="6066" w:type="dxa"/>
            <w:tcMar>
              <w:top w:w="80" w:type="dxa"/>
              <w:left w:w="80" w:type="dxa"/>
              <w:bottom w:w="80" w:type="dxa"/>
              <w:right w:w="80" w:type="dxa"/>
            </w:tcMar>
            <w:vAlign w:val="center"/>
          </w:tcPr>
          <w:p w14:paraId="0B35C51F" w14:textId="77777777" w:rsidR="00CE03B8" w:rsidRDefault="00000000">
            <w:pPr>
              <w:spacing w:line="240" w:lineRule="auto"/>
              <w:ind w:firstLine="0"/>
              <w:jc w:val="center"/>
            </w:pPr>
            <w:r>
              <w:rPr>
                <w:sz w:val="21"/>
              </w:rPr>
              <w:t>【待实测】</w:t>
            </w:r>
          </w:p>
        </w:tc>
      </w:tr>
      <w:tr w:rsidR="00CE03B8" w14:paraId="0680974D" w14:textId="77777777">
        <w:trPr>
          <w:cantSplit/>
          <w:jc w:val="center"/>
        </w:trPr>
        <w:tc>
          <w:tcPr>
            <w:tcW w:w="2835" w:type="dxa"/>
            <w:tcMar>
              <w:top w:w="80" w:type="dxa"/>
              <w:left w:w="80" w:type="dxa"/>
              <w:bottom w:w="80" w:type="dxa"/>
              <w:right w:w="80" w:type="dxa"/>
            </w:tcMar>
            <w:vAlign w:val="center"/>
          </w:tcPr>
          <w:p w14:paraId="7F3A1D4D" w14:textId="77777777" w:rsidR="00CE03B8" w:rsidRDefault="00000000">
            <w:pPr>
              <w:spacing w:line="240" w:lineRule="auto"/>
              <w:ind w:firstLine="0"/>
              <w:jc w:val="center"/>
            </w:pPr>
            <w:r>
              <w:rPr>
                <w:sz w:val="21"/>
              </w:rPr>
              <w:t>区域时序样本数</w:t>
            </w:r>
          </w:p>
        </w:tc>
        <w:tc>
          <w:tcPr>
            <w:tcW w:w="6066" w:type="dxa"/>
            <w:tcMar>
              <w:top w:w="80" w:type="dxa"/>
              <w:left w:w="80" w:type="dxa"/>
              <w:bottom w:w="80" w:type="dxa"/>
              <w:right w:w="80" w:type="dxa"/>
            </w:tcMar>
            <w:vAlign w:val="center"/>
          </w:tcPr>
          <w:p w14:paraId="73831319" w14:textId="77777777" w:rsidR="00CE03B8" w:rsidRDefault="00000000">
            <w:pPr>
              <w:spacing w:line="240" w:lineRule="auto"/>
              <w:ind w:firstLine="0"/>
              <w:jc w:val="center"/>
            </w:pPr>
            <w:r>
              <w:rPr>
                <w:sz w:val="21"/>
              </w:rPr>
              <w:t>【待实测】</w:t>
            </w:r>
          </w:p>
        </w:tc>
      </w:tr>
      <w:tr w:rsidR="00CE03B8" w14:paraId="4D6C445D" w14:textId="77777777">
        <w:trPr>
          <w:cantSplit/>
          <w:jc w:val="center"/>
        </w:trPr>
        <w:tc>
          <w:tcPr>
            <w:tcW w:w="2835" w:type="dxa"/>
            <w:tcMar>
              <w:top w:w="80" w:type="dxa"/>
              <w:left w:w="80" w:type="dxa"/>
              <w:bottom w:w="80" w:type="dxa"/>
              <w:right w:w="80" w:type="dxa"/>
            </w:tcMar>
            <w:vAlign w:val="center"/>
          </w:tcPr>
          <w:p w14:paraId="0E392A23" w14:textId="77777777" w:rsidR="00CE03B8" w:rsidRDefault="00000000">
            <w:pPr>
              <w:spacing w:line="240" w:lineRule="auto"/>
              <w:ind w:firstLine="0"/>
              <w:jc w:val="center"/>
            </w:pPr>
            <w:r>
              <w:rPr>
                <w:sz w:val="21"/>
              </w:rPr>
              <w:t>高风险样本比例</w:t>
            </w:r>
          </w:p>
        </w:tc>
        <w:tc>
          <w:tcPr>
            <w:tcW w:w="6066" w:type="dxa"/>
            <w:tcMar>
              <w:top w:w="80" w:type="dxa"/>
              <w:left w:w="80" w:type="dxa"/>
              <w:bottom w:w="80" w:type="dxa"/>
              <w:right w:w="80" w:type="dxa"/>
            </w:tcMar>
            <w:vAlign w:val="center"/>
          </w:tcPr>
          <w:p w14:paraId="421226EE" w14:textId="77777777" w:rsidR="00CE03B8" w:rsidRDefault="00000000">
            <w:pPr>
              <w:spacing w:line="240" w:lineRule="auto"/>
              <w:ind w:firstLine="0"/>
              <w:jc w:val="center"/>
            </w:pPr>
            <w:r>
              <w:rPr>
                <w:sz w:val="21"/>
              </w:rPr>
              <w:t>【待实测】</w:t>
            </w:r>
          </w:p>
        </w:tc>
      </w:tr>
      <w:tr w:rsidR="00CE03B8" w14:paraId="059BB965" w14:textId="77777777">
        <w:trPr>
          <w:cantSplit/>
          <w:jc w:val="center"/>
        </w:trPr>
        <w:tc>
          <w:tcPr>
            <w:tcW w:w="2835" w:type="dxa"/>
            <w:tcMar>
              <w:top w:w="80" w:type="dxa"/>
              <w:left w:w="80" w:type="dxa"/>
              <w:bottom w:w="80" w:type="dxa"/>
              <w:right w:w="80" w:type="dxa"/>
            </w:tcMar>
            <w:vAlign w:val="center"/>
          </w:tcPr>
          <w:p w14:paraId="4D877DB3" w14:textId="77777777" w:rsidR="00CE03B8" w:rsidRDefault="00000000">
            <w:pPr>
              <w:spacing w:line="240" w:lineRule="auto"/>
              <w:ind w:firstLine="0"/>
              <w:jc w:val="center"/>
            </w:pPr>
            <w:r>
              <w:rPr>
                <w:sz w:val="21"/>
              </w:rPr>
              <w:t>天气、时段与交通状态</w:t>
            </w:r>
          </w:p>
        </w:tc>
        <w:tc>
          <w:tcPr>
            <w:tcW w:w="6066" w:type="dxa"/>
            <w:tcMar>
              <w:top w:w="80" w:type="dxa"/>
              <w:left w:w="80" w:type="dxa"/>
              <w:bottom w:w="80" w:type="dxa"/>
              <w:right w:w="80" w:type="dxa"/>
            </w:tcMar>
            <w:vAlign w:val="center"/>
          </w:tcPr>
          <w:p w14:paraId="61EE14AA" w14:textId="77777777" w:rsidR="00CE03B8" w:rsidRDefault="00000000">
            <w:pPr>
              <w:spacing w:line="240" w:lineRule="auto"/>
              <w:ind w:firstLine="0"/>
              <w:jc w:val="center"/>
            </w:pPr>
            <w:r>
              <w:rPr>
                <w:sz w:val="21"/>
              </w:rPr>
              <w:t>【待说明白天</w:t>
            </w:r>
            <w:r>
              <w:rPr>
                <w:sz w:val="21"/>
              </w:rPr>
              <w:t>/</w:t>
            </w:r>
            <w:r>
              <w:rPr>
                <w:sz w:val="21"/>
              </w:rPr>
              <w:t>夜间、畅通</w:t>
            </w:r>
            <w:r>
              <w:rPr>
                <w:sz w:val="21"/>
              </w:rPr>
              <w:t>/</w:t>
            </w:r>
            <w:r>
              <w:rPr>
                <w:sz w:val="21"/>
              </w:rPr>
              <w:t>拥堵等】</w:t>
            </w:r>
          </w:p>
        </w:tc>
      </w:tr>
    </w:tbl>
    <w:p w14:paraId="4223FFEE" w14:textId="77777777" w:rsidR="00CE03B8" w:rsidRDefault="00CE03B8"/>
    <w:p w14:paraId="7A1E15B0" w14:textId="77777777" w:rsidR="00CE03B8" w:rsidRDefault="00000000">
      <w:pPr>
        <w:pStyle w:val="31"/>
      </w:pPr>
      <w:r>
        <w:rPr>
          <w:rFonts w:ascii="Times New Roman" w:eastAsia="黑体" w:hAnsi="Times New Roman"/>
        </w:rPr>
        <w:t xml:space="preserve">4.1.4 </w:t>
      </w:r>
      <w:r>
        <w:rPr>
          <w:rFonts w:ascii="Times New Roman" w:eastAsia="黑体" w:hAnsi="Times New Roman"/>
        </w:rPr>
        <w:t>总体评价流程</w:t>
      </w:r>
    </w:p>
    <w:p w14:paraId="6F330509" w14:textId="77777777" w:rsidR="00CE03B8" w:rsidRDefault="00000000">
      <w:r>
        <w:t>实验评价流程与</w:t>
      </w:r>
      <w:r>
        <w:t>VRPS</w:t>
      </w:r>
      <w:r>
        <w:t>在线处理链一致，具体包括：</w:t>
      </w:r>
    </w:p>
    <w:p w14:paraId="13550D1A" w14:textId="77777777" w:rsidR="00CE03B8" w:rsidRDefault="00000000">
      <w:pPr>
        <w:pStyle w:val="BodyListCN"/>
      </w:pPr>
      <w:r>
        <w:t xml:space="preserve">1. </w:t>
      </w:r>
      <w:r>
        <w:t>逐帧执行</w:t>
      </w:r>
      <w:r>
        <w:t>YOLO</w:t>
      </w:r>
      <w:r>
        <w:t>检测和</w:t>
      </w:r>
      <w:r>
        <w:t>ByteTrack</w:t>
      </w:r>
      <w:r>
        <w:t>跟踪，生成带稳定身份编号的车辆轨迹；</w:t>
      </w:r>
    </w:p>
    <w:p w14:paraId="40E46866" w14:textId="77777777" w:rsidR="00CE03B8" w:rsidRDefault="00000000">
      <w:pPr>
        <w:pStyle w:val="BodyListCN"/>
      </w:pPr>
      <w:r>
        <w:t xml:space="preserve">2. </w:t>
      </w:r>
      <w:r>
        <w:t>依据多区域单应性矩阵恢复道路平面坐标，并计算车辆速度、加速度和航向；</w:t>
      </w:r>
    </w:p>
    <w:p w14:paraId="1585F59D" w14:textId="77777777" w:rsidR="00CE03B8" w:rsidRDefault="00000000">
      <w:pPr>
        <w:pStyle w:val="BodyListCN"/>
      </w:pPr>
      <w:r>
        <w:t xml:space="preserve">3. </w:t>
      </w:r>
      <w:r>
        <w:t>计算单车制动边界、延迟减速风险和车辆对冲突风险，再聚合为区域机制特征；</w:t>
      </w:r>
    </w:p>
    <w:p w14:paraId="4F2C325E" w14:textId="77777777" w:rsidR="00CE03B8" w:rsidRDefault="00000000">
      <w:pPr>
        <w:pStyle w:val="BodyListCN"/>
      </w:pPr>
      <w:r>
        <w:lastRenderedPageBreak/>
        <w:t xml:space="preserve">4. </w:t>
      </w:r>
      <w:r>
        <w:t>以滑动窗口构造长度为</w:t>
      </w:r>
      <w:r>
        <w:t>T</w:t>
      </w:r>
      <w:r>
        <w:t>的时序样本，并依据未来</w:t>
      </w:r>
      <w:r>
        <w:t>H</w:t>
      </w:r>
      <w:r>
        <w:t>帧风险生成监督标签；</w:t>
      </w:r>
    </w:p>
    <w:p w14:paraId="6D953209" w14:textId="77777777" w:rsidR="00CE03B8" w:rsidRDefault="00000000">
      <w:pPr>
        <w:pStyle w:val="BodyListCN"/>
      </w:pPr>
      <w:r>
        <w:t xml:space="preserve">5. </w:t>
      </w:r>
      <w:r>
        <w:t>按独立视频时段、场景或交叉口划分训练集、验证集和测试集；</w:t>
      </w:r>
    </w:p>
    <w:p w14:paraId="0FAD8712" w14:textId="77777777" w:rsidR="00CE03B8" w:rsidRDefault="00000000">
      <w:pPr>
        <w:pStyle w:val="BodyListCN"/>
      </w:pPr>
      <w:r>
        <w:t xml:space="preserve">6. </w:t>
      </w:r>
      <w:r>
        <w:t>在统一训练预算下比较</w:t>
      </w:r>
      <w:r>
        <w:t>RNN</w:t>
      </w:r>
      <w:r>
        <w:t>、</w:t>
      </w:r>
      <w:r>
        <w:t>GRU</w:t>
      </w:r>
      <w:r>
        <w:t>、</w:t>
      </w:r>
      <w:r>
        <w:t>LSTM</w:t>
      </w:r>
      <w:r>
        <w:t>、</w:t>
      </w:r>
      <w:r>
        <w:t>Transformer</w:t>
      </w:r>
      <w:r>
        <w:t>、</w:t>
      </w:r>
      <w:r>
        <w:t>Mamba</w:t>
      </w:r>
      <w:r>
        <w:t>与</w:t>
      </w:r>
      <w:r>
        <w:t>MTPNet</w:t>
      </w:r>
      <w:r>
        <w:t>；</w:t>
      </w:r>
    </w:p>
    <w:p w14:paraId="0F238480" w14:textId="77777777" w:rsidR="00CE03B8" w:rsidRDefault="00000000">
      <w:pPr>
        <w:pStyle w:val="BodyListCN"/>
      </w:pPr>
      <w:r>
        <w:t xml:space="preserve">7. </w:t>
      </w:r>
      <w:r>
        <w:t>通过消融实验、案例可视化和逐模块计时验证智能预测、可解释性与实时性。</w:t>
      </w:r>
    </w:p>
    <w:p w14:paraId="609ED680" w14:textId="77777777" w:rsidR="00CE03B8" w:rsidRDefault="00000000">
      <w:pPr>
        <w:pStyle w:val="SectionHeadingCN"/>
      </w:pPr>
      <w:r>
        <w:t xml:space="preserve">4.2 </w:t>
      </w:r>
      <w:r>
        <w:t>数据集构建与评价指标</w:t>
      </w:r>
    </w:p>
    <w:p w14:paraId="4897C896" w14:textId="77777777" w:rsidR="00CE03B8" w:rsidRDefault="00000000">
      <w:pPr>
        <w:pStyle w:val="31"/>
      </w:pPr>
      <w:r>
        <w:rPr>
          <w:rFonts w:ascii="Times New Roman" w:eastAsia="黑体" w:hAnsi="Times New Roman"/>
        </w:rPr>
        <w:t xml:space="preserve">4.2.1 </w:t>
      </w:r>
      <w:r>
        <w:rPr>
          <w:rFonts w:ascii="Times New Roman" w:eastAsia="黑体" w:hAnsi="Times New Roman"/>
        </w:rPr>
        <w:t>数据集构建</w:t>
      </w:r>
    </w:p>
    <w:p w14:paraId="01F70567" w14:textId="77777777" w:rsidR="00CE03B8" w:rsidRDefault="00000000">
      <w:r>
        <w:t>数据集由</w:t>
      </w:r>
      <w:r>
        <w:t>VRPS</w:t>
      </w:r>
      <w:r>
        <w:t>直接从交通视频生成。对每个标定区域，系统首先提取区域内车辆状态，再计算机理风险并形成区域级时序特征。轨迹过短、严重遮挡、连续失配或无法形成稳定速度估计的车辆不参与风险聚合。区域内有效车辆数不足时，该帧可标记为无效样本或仅用于低风险背景统计，具体规则应在实现中保持一致。</w:t>
      </w:r>
    </w:p>
    <w:p w14:paraId="7C96EAE6" w14:textId="77777777" w:rsidR="00CE03B8" w:rsidRDefault="00000000">
      <w:r>
        <w:t>为避免数据泄漏，同一车辆的相邻窗口、同一连续视频片段的高度重叠窗口不得随机分散到不同数据集合。优先按照独立视频时段或交叉口进行划分；若数据量有限，至少应按车辆轨迹编号分组划分。训练集统计量仅用于训练集标准化，并固定应用于验证集和测试集。</w:t>
      </w:r>
    </w:p>
    <w:p w14:paraId="44BE7962" w14:textId="77777777" w:rsidR="00CE03B8" w:rsidRDefault="00000000">
      <w:pPr>
        <w:pStyle w:val="TableCaptionCN"/>
      </w:pPr>
      <w:r>
        <w:t>表</w:t>
      </w:r>
      <w:r>
        <w:t xml:space="preserve">4-3 </w:t>
      </w:r>
      <w:r>
        <w:t>数据集划分</w:t>
      </w:r>
    </w:p>
    <w:tbl>
      <w:tblPr>
        <w:tblStyle w:val="af4"/>
        <w:tblW w:w="0" w:type="auto"/>
        <w:jc w:val="center"/>
        <w:tblLook w:val="04A0" w:firstRow="1" w:lastRow="0" w:firstColumn="1" w:lastColumn="0" w:noHBand="0" w:noVBand="1"/>
      </w:tblPr>
      <w:tblGrid>
        <w:gridCol w:w="1387"/>
        <w:gridCol w:w="2495"/>
        <w:gridCol w:w="1558"/>
        <w:gridCol w:w="1669"/>
        <w:gridCol w:w="1669"/>
      </w:tblGrid>
      <w:tr w:rsidR="00CE03B8" w14:paraId="210BB47F" w14:textId="77777777">
        <w:trPr>
          <w:cantSplit/>
          <w:tblHeader/>
          <w:jc w:val="center"/>
        </w:trPr>
        <w:tc>
          <w:tcPr>
            <w:tcW w:w="1417" w:type="dxa"/>
            <w:shd w:val="clear" w:color="auto" w:fill="D9E2F3"/>
            <w:tcMar>
              <w:top w:w="80" w:type="dxa"/>
              <w:left w:w="80" w:type="dxa"/>
              <w:bottom w:w="80" w:type="dxa"/>
              <w:right w:w="80" w:type="dxa"/>
            </w:tcMar>
            <w:vAlign w:val="center"/>
          </w:tcPr>
          <w:p w14:paraId="5A4390DF" w14:textId="77777777" w:rsidR="00CE03B8" w:rsidRDefault="00000000">
            <w:pPr>
              <w:spacing w:line="240" w:lineRule="auto"/>
              <w:ind w:firstLine="0"/>
              <w:jc w:val="center"/>
            </w:pPr>
            <w:r>
              <w:rPr>
                <w:b/>
                <w:sz w:val="21"/>
              </w:rPr>
              <w:t>数据集合</w:t>
            </w:r>
          </w:p>
        </w:tc>
        <w:tc>
          <w:tcPr>
            <w:tcW w:w="2551" w:type="dxa"/>
            <w:shd w:val="clear" w:color="auto" w:fill="D9E2F3"/>
            <w:tcMar>
              <w:top w:w="80" w:type="dxa"/>
              <w:left w:w="80" w:type="dxa"/>
              <w:bottom w:w="80" w:type="dxa"/>
              <w:right w:w="80" w:type="dxa"/>
            </w:tcMar>
            <w:vAlign w:val="center"/>
          </w:tcPr>
          <w:p w14:paraId="6D19A6E8" w14:textId="77777777" w:rsidR="00CE03B8" w:rsidRDefault="00000000">
            <w:pPr>
              <w:spacing w:line="240" w:lineRule="auto"/>
              <w:ind w:firstLine="0"/>
              <w:jc w:val="center"/>
            </w:pPr>
            <w:r>
              <w:rPr>
                <w:b/>
                <w:sz w:val="21"/>
              </w:rPr>
              <w:t>视频时段</w:t>
            </w:r>
            <w:r>
              <w:rPr>
                <w:b/>
                <w:sz w:val="21"/>
              </w:rPr>
              <w:t>/</w:t>
            </w:r>
            <w:r>
              <w:rPr>
                <w:b/>
                <w:sz w:val="21"/>
              </w:rPr>
              <w:t>场景</w:t>
            </w:r>
          </w:p>
        </w:tc>
        <w:tc>
          <w:tcPr>
            <w:tcW w:w="1587" w:type="dxa"/>
            <w:shd w:val="clear" w:color="auto" w:fill="D9E2F3"/>
            <w:tcMar>
              <w:top w:w="80" w:type="dxa"/>
              <w:left w:w="80" w:type="dxa"/>
              <w:bottom w:w="80" w:type="dxa"/>
              <w:right w:w="80" w:type="dxa"/>
            </w:tcMar>
            <w:vAlign w:val="center"/>
          </w:tcPr>
          <w:p w14:paraId="0C2501B4" w14:textId="77777777" w:rsidR="00CE03B8" w:rsidRDefault="00000000">
            <w:pPr>
              <w:spacing w:line="240" w:lineRule="auto"/>
              <w:ind w:firstLine="0"/>
              <w:jc w:val="center"/>
            </w:pPr>
            <w:r>
              <w:rPr>
                <w:b/>
                <w:sz w:val="21"/>
              </w:rPr>
              <w:t>样本数</w:t>
            </w:r>
          </w:p>
        </w:tc>
        <w:tc>
          <w:tcPr>
            <w:tcW w:w="1701" w:type="dxa"/>
            <w:shd w:val="clear" w:color="auto" w:fill="D9E2F3"/>
            <w:tcMar>
              <w:top w:w="80" w:type="dxa"/>
              <w:left w:w="80" w:type="dxa"/>
              <w:bottom w:w="80" w:type="dxa"/>
              <w:right w:w="80" w:type="dxa"/>
            </w:tcMar>
            <w:vAlign w:val="center"/>
          </w:tcPr>
          <w:p w14:paraId="02BF0DC4" w14:textId="77777777" w:rsidR="00CE03B8" w:rsidRDefault="00000000">
            <w:pPr>
              <w:spacing w:line="240" w:lineRule="auto"/>
              <w:ind w:firstLine="0"/>
              <w:jc w:val="center"/>
            </w:pPr>
            <w:r>
              <w:rPr>
                <w:b/>
                <w:sz w:val="21"/>
              </w:rPr>
              <w:t>高风险样本数</w:t>
            </w:r>
          </w:p>
        </w:tc>
        <w:tc>
          <w:tcPr>
            <w:tcW w:w="1701" w:type="dxa"/>
            <w:shd w:val="clear" w:color="auto" w:fill="D9E2F3"/>
            <w:tcMar>
              <w:top w:w="80" w:type="dxa"/>
              <w:left w:w="80" w:type="dxa"/>
              <w:bottom w:w="80" w:type="dxa"/>
              <w:right w:w="80" w:type="dxa"/>
            </w:tcMar>
            <w:vAlign w:val="center"/>
          </w:tcPr>
          <w:p w14:paraId="767FD498" w14:textId="77777777" w:rsidR="00CE03B8" w:rsidRDefault="00000000">
            <w:pPr>
              <w:spacing w:line="240" w:lineRule="auto"/>
              <w:ind w:firstLine="0"/>
              <w:jc w:val="center"/>
            </w:pPr>
            <w:r>
              <w:rPr>
                <w:b/>
                <w:sz w:val="21"/>
              </w:rPr>
              <w:t>高风险比例</w:t>
            </w:r>
          </w:p>
        </w:tc>
      </w:tr>
      <w:tr w:rsidR="00CE03B8" w14:paraId="6E3232CE" w14:textId="77777777">
        <w:trPr>
          <w:cantSplit/>
          <w:jc w:val="center"/>
        </w:trPr>
        <w:tc>
          <w:tcPr>
            <w:tcW w:w="1417" w:type="dxa"/>
            <w:tcMar>
              <w:top w:w="80" w:type="dxa"/>
              <w:left w:w="80" w:type="dxa"/>
              <w:bottom w:w="80" w:type="dxa"/>
              <w:right w:w="80" w:type="dxa"/>
            </w:tcMar>
            <w:vAlign w:val="center"/>
          </w:tcPr>
          <w:p w14:paraId="59183E7B" w14:textId="77777777" w:rsidR="00CE03B8" w:rsidRDefault="00000000">
            <w:pPr>
              <w:spacing w:line="240" w:lineRule="auto"/>
              <w:ind w:firstLine="0"/>
              <w:jc w:val="center"/>
            </w:pPr>
            <w:r>
              <w:rPr>
                <w:sz w:val="21"/>
              </w:rPr>
              <w:t>训练集</w:t>
            </w:r>
          </w:p>
        </w:tc>
        <w:tc>
          <w:tcPr>
            <w:tcW w:w="2551" w:type="dxa"/>
            <w:tcMar>
              <w:top w:w="80" w:type="dxa"/>
              <w:left w:w="80" w:type="dxa"/>
              <w:bottom w:w="80" w:type="dxa"/>
              <w:right w:w="80" w:type="dxa"/>
            </w:tcMar>
            <w:vAlign w:val="center"/>
          </w:tcPr>
          <w:p w14:paraId="1221E66E" w14:textId="77777777" w:rsidR="00CE03B8" w:rsidRDefault="00000000">
            <w:pPr>
              <w:spacing w:line="240" w:lineRule="auto"/>
              <w:ind w:firstLine="0"/>
              <w:jc w:val="center"/>
            </w:pPr>
            <w:r>
              <w:rPr>
                <w:sz w:val="21"/>
              </w:rPr>
              <w:t>【待填写】</w:t>
            </w:r>
          </w:p>
        </w:tc>
        <w:tc>
          <w:tcPr>
            <w:tcW w:w="1587" w:type="dxa"/>
            <w:tcMar>
              <w:top w:w="80" w:type="dxa"/>
              <w:left w:w="80" w:type="dxa"/>
              <w:bottom w:w="80" w:type="dxa"/>
              <w:right w:w="80" w:type="dxa"/>
            </w:tcMar>
            <w:vAlign w:val="center"/>
          </w:tcPr>
          <w:p w14:paraId="3991B319" w14:textId="77777777" w:rsidR="00CE03B8" w:rsidRDefault="00000000">
            <w:pPr>
              <w:spacing w:line="240" w:lineRule="auto"/>
              <w:ind w:firstLine="0"/>
              <w:jc w:val="center"/>
            </w:pPr>
            <w:r>
              <w:rPr>
                <w:sz w:val="21"/>
              </w:rPr>
              <w:t>【待实测】</w:t>
            </w:r>
          </w:p>
        </w:tc>
        <w:tc>
          <w:tcPr>
            <w:tcW w:w="1701" w:type="dxa"/>
            <w:tcMar>
              <w:top w:w="80" w:type="dxa"/>
              <w:left w:w="80" w:type="dxa"/>
              <w:bottom w:w="80" w:type="dxa"/>
              <w:right w:w="80" w:type="dxa"/>
            </w:tcMar>
            <w:vAlign w:val="center"/>
          </w:tcPr>
          <w:p w14:paraId="25909535" w14:textId="77777777" w:rsidR="00CE03B8" w:rsidRDefault="00000000">
            <w:pPr>
              <w:spacing w:line="240" w:lineRule="auto"/>
              <w:ind w:firstLine="0"/>
              <w:jc w:val="center"/>
            </w:pPr>
            <w:r>
              <w:rPr>
                <w:sz w:val="21"/>
              </w:rPr>
              <w:t>【待实测】</w:t>
            </w:r>
          </w:p>
        </w:tc>
        <w:tc>
          <w:tcPr>
            <w:tcW w:w="1701" w:type="dxa"/>
            <w:tcMar>
              <w:top w:w="80" w:type="dxa"/>
              <w:left w:w="80" w:type="dxa"/>
              <w:bottom w:w="80" w:type="dxa"/>
              <w:right w:w="80" w:type="dxa"/>
            </w:tcMar>
            <w:vAlign w:val="center"/>
          </w:tcPr>
          <w:p w14:paraId="36B8E4E7" w14:textId="77777777" w:rsidR="00CE03B8" w:rsidRDefault="00000000">
            <w:pPr>
              <w:spacing w:line="240" w:lineRule="auto"/>
              <w:ind w:firstLine="0"/>
              <w:jc w:val="center"/>
            </w:pPr>
            <w:r>
              <w:rPr>
                <w:sz w:val="21"/>
              </w:rPr>
              <w:t>【待实测】</w:t>
            </w:r>
          </w:p>
        </w:tc>
      </w:tr>
      <w:tr w:rsidR="00CE03B8" w14:paraId="2CB6F221" w14:textId="77777777">
        <w:trPr>
          <w:cantSplit/>
          <w:jc w:val="center"/>
        </w:trPr>
        <w:tc>
          <w:tcPr>
            <w:tcW w:w="1417" w:type="dxa"/>
            <w:tcMar>
              <w:top w:w="80" w:type="dxa"/>
              <w:left w:w="80" w:type="dxa"/>
              <w:bottom w:w="80" w:type="dxa"/>
              <w:right w:w="80" w:type="dxa"/>
            </w:tcMar>
            <w:vAlign w:val="center"/>
          </w:tcPr>
          <w:p w14:paraId="16D3EE37" w14:textId="77777777" w:rsidR="00CE03B8" w:rsidRDefault="00000000">
            <w:pPr>
              <w:spacing w:line="240" w:lineRule="auto"/>
              <w:ind w:firstLine="0"/>
              <w:jc w:val="center"/>
            </w:pPr>
            <w:r>
              <w:rPr>
                <w:sz w:val="21"/>
              </w:rPr>
              <w:t>验证集</w:t>
            </w:r>
          </w:p>
        </w:tc>
        <w:tc>
          <w:tcPr>
            <w:tcW w:w="2551" w:type="dxa"/>
            <w:tcMar>
              <w:top w:w="80" w:type="dxa"/>
              <w:left w:w="80" w:type="dxa"/>
              <w:bottom w:w="80" w:type="dxa"/>
              <w:right w:w="80" w:type="dxa"/>
            </w:tcMar>
            <w:vAlign w:val="center"/>
          </w:tcPr>
          <w:p w14:paraId="5B6684AD" w14:textId="77777777" w:rsidR="00CE03B8" w:rsidRDefault="00000000">
            <w:pPr>
              <w:spacing w:line="240" w:lineRule="auto"/>
              <w:ind w:firstLine="0"/>
              <w:jc w:val="center"/>
            </w:pPr>
            <w:r>
              <w:rPr>
                <w:sz w:val="21"/>
              </w:rPr>
              <w:t>【待填写】</w:t>
            </w:r>
          </w:p>
        </w:tc>
        <w:tc>
          <w:tcPr>
            <w:tcW w:w="1587" w:type="dxa"/>
            <w:tcMar>
              <w:top w:w="80" w:type="dxa"/>
              <w:left w:w="80" w:type="dxa"/>
              <w:bottom w:w="80" w:type="dxa"/>
              <w:right w:w="80" w:type="dxa"/>
            </w:tcMar>
            <w:vAlign w:val="center"/>
          </w:tcPr>
          <w:p w14:paraId="06FCD2BE" w14:textId="77777777" w:rsidR="00CE03B8" w:rsidRDefault="00000000">
            <w:pPr>
              <w:spacing w:line="240" w:lineRule="auto"/>
              <w:ind w:firstLine="0"/>
              <w:jc w:val="center"/>
            </w:pPr>
            <w:r>
              <w:rPr>
                <w:sz w:val="21"/>
              </w:rPr>
              <w:t>【待实测】</w:t>
            </w:r>
          </w:p>
        </w:tc>
        <w:tc>
          <w:tcPr>
            <w:tcW w:w="1701" w:type="dxa"/>
            <w:tcMar>
              <w:top w:w="80" w:type="dxa"/>
              <w:left w:w="80" w:type="dxa"/>
              <w:bottom w:w="80" w:type="dxa"/>
              <w:right w:w="80" w:type="dxa"/>
            </w:tcMar>
            <w:vAlign w:val="center"/>
          </w:tcPr>
          <w:p w14:paraId="2C2D7A19" w14:textId="77777777" w:rsidR="00CE03B8" w:rsidRDefault="00000000">
            <w:pPr>
              <w:spacing w:line="240" w:lineRule="auto"/>
              <w:ind w:firstLine="0"/>
              <w:jc w:val="center"/>
            </w:pPr>
            <w:r>
              <w:rPr>
                <w:sz w:val="21"/>
              </w:rPr>
              <w:t>【待实测】</w:t>
            </w:r>
          </w:p>
        </w:tc>
        <w:tc>
          <w:tcPr>
            <w:tcW w:w="1701" w:type="dxa"/>
            <w:tcMar>
              <w:top w:w="80" w:type="dxa"/>
              <w:left w:w="80" w:type="dxa"/>
              <w:bottom w:w="80" w:type="dxa"/>
              <w:right w:w="80" w:type="dxa"/>
            </w:tcMar>
            <w:vAlign w:val="center"/>
          </w:tcPr>
          <w:p w14:paraId="67B1D7F6" w14:textId="77777777" w:rsidR="00CE03B8" w:rsidRDefault="00000000">
            <w:pPr>
              <w:spacing w:line="240" w:lineRule="auto"/>
              <w:ind w:firstLine="0"/>
              <w:jc w:val="center"/>
            </w:pPr>
            <w:r>
              <w:rPr>
                <w:sz w:val="21"/>
              </w:rPr>
              <w:t>【待实测】</w:t>
            </w:r>
          </w:p>
        </w:tc>
      </w:tr>
      <w:tr w:rsidR="00CE03B8" w14:paraId="3E9EAA7E" w14:textId="77777777">
        <w:trPr>
          <w:cantSplit/>
          <w:jc w:val="center"/>
        </w:trPr>
        <w:tc>
          <w:tcPr>
            <w:tcW w:w="1417" w:type="dxa"/>
            <w:tcMar>
              <w:top w:w="80" w:type="dxa"/>
              <w:left w:w="80" w:type="dxa"/>
              <w:bottom w:w="80" w:type="dxa"/>
              <w:right w:w="80" w:type="dxa"/>
            </w:tcMar>
            <w:vAlign w:val="center"/>
          </w:tcPr>
          <w:p w14:paraId="017395D6" w14:textId="77777777" w:rsidR="00CE03B8" w:rsidRDefault="00000000">
            <w:pPr>
              <w:spacing w:line="240" w:lineRule="auto"/>
              <w:ind w:firstLine="0"/>
              <w:jc w:val="center"/>
            </w:pPr>
            <w:r>
              <w:rPr>
                <w:sz w:val="21"/>
              </w:rPr>
              <w:t>测试集</w:t>
            </w:r>
          </w:p>
        </w:tc>
        <w:tc>
          <w:tcPr>
            <w:tcW w:w="2551" w:type="dxa"/>
            <w:tcMar>
              <w:top w:w="80" w:type="dxa"/>
              <w:left w:w="80" w:type="dxa"/>
              <w:bottom w:w="80" w:type="dxa"/>
              <w:right w:w="80" w:type="dxa"/>
            </w:tcMar>
            <w:vAlign w:val="center"/>
          </w:tcPr>
          <w:p w14:paraId="4A47EEE9" w14:textId="77777777" w:rsidR="00CE03B8" w:rsidRDefault="00000000">
            <w:pPr>
              <w:spacing w:line="240" w:lineRule="auto"/>
              <w:ind w:firstLine="0"/>
              <w:jc w:val="center"/>
            </w:pPr>
            <w:r>
              <w:rPr>
                <w:sz w:val="21"/>
              </w:rPr>
              <w:t>【待填写】</w:t>
            </w:r>
          </w:p>
        </w:tc>
        <w:tc>
          <w:tcPr>
            <w:tcW w:w="1587" w:type="dxa"/>
            <w:tcMar>
              <w:top w:w="80" w:type="dxa"/>
              <w:left w:w="80" w:type="dxa"/>
              <w:bottom w:w="80" w:type="dxa"/>
              <w:right w:w="80" w:type="dxa"/>
            </w:tcMar>
            <w:vAlign w:val="center"/>
          </w:tcPr>
          <w:p w14:paraId="44A53504" w14:textId="77777777" w:rsidR="00CE03B8" w:rsidRDefault="00000000">
            <w:pPr>
              <w:spacing w:line="240" w:lineRule="auto"/>
              <w:ind w:firstLine="0"/>
              <w:jc w:val="center"/>
            </w:pPr>
            <w:r>
              <w:rPr>
                <w:sz w:val="21"/>
              </w:rPr>
              <w:t>【待实测】</w:t>
            </w:r>
          </w:p>
        </w:tc>
        <w:tc>
          <w:tcPr>
            <w:tcW w:w="1701" w:type="dxa"/>
            <w:tcMar>
              <w:top w:w="80" w:type="dxa"/>
              <w:left w:w="80" w:type="dxa"/>
              <w:bottom w:w="80" w:type="dxa"/>
              <w:right w:w="80" w:type="dxa"/>
            </w:tcMar>
            <w:vAlign w:val="center"/>
          </w:tcPr>
          <w:p w14:paraId="10EFADA0" w14:textId="77777777" w:rsidR="00CE03B8" w:rsidRDefault="00000000">
            <w:pPr>
              <w:spacing w:line="240" w:lineRule="auto"/>
              <w:ind w:firstLine="0"/>
              <w:jc w:val="center"/>
            </w:pPr>
            <w:r>
              <w:rPr>
                <w:sz w:val="21"/>
              </w:rPr>
              <w:t>【待实测】</w:t>
            </w:r>
          </w:p>
        </w:tc>
        <w:tc>
          <w:tcPr>
            <w:tcW w:w="1701" w:type="dxa"/>
            <w:tcMar>
              <w:top w:w="80" w:type="dxa"/>
              <w:left w:w="80" w:type="dxa"/>
              <w:bottom w:w="80" w:type="dxa"/>
              <w:right w:w="80" w:type="dxa"/>
            </w:tcMar>
            <w:vAlign w:val="center"/>
          </w:tcPr>
          <w:p w14:paraId="55E49E6D" w14:textId="77777777" w:rsidR="00CE03B8" w:rsidRDefault="00000000">
            <w:pPr>
              <w:spacing w:line="240" w:lineRule="auto"/>
              <w:ind w:firstLine="0"/>
              <w:jc w:val="center"/>
            </w:pPr>
            <w:r>
              <w:rPr>
                <w:sz w:val="21"/>
              </w:rPr>
              <w:t>【待实测】</w:t>
            </w:r>
          </w:p>
        </w:tc>
      </w:tr>
    </w:tbl>
    <w:p w14:paraId="67FF7704" w14:textId="77777777" w:rsidR="00CE03B8" w:rsidRDefault="00CE03B8"/>
    <w:p w14:paraId="4E85CD16" w14:textId="77777777" w:rsidR="00CE03B8" w:rsidRDefault="00000000">
      <w:pPr>
        <w:pStyle w:val="31"/>
      </w:pPr>
      <w:r>
        <w:rPr>
          <w:rFonts w:ascii="Times New Roman" w:eastAsia="黑体" w:hAnsi="Times New Roman"/>
        </w:rPr>
        <w:t xml:space="preserve">4.2.2 </w:t>
      </w:r>
      <w:r>
        <w:rPr>
          <w:rFonts w:ascii="Times New Roman" w:eastAsia="黑体" w:hAnsi="Times New Roman"/>
        </w:rPr>
        <w:t>区域机制特征与风险标签</w:t>
      </w:r>
    </w:p>
    <w:p w14:paraId="7E19AFC3" w14:textId="77777777" w:rsidR="00CE03B8" w:rsidRDefault="00000000">
      <w:r>
        <w:t>按照实验方案，</w:t>
      </w:r>
      <w:r>
        <w:t>MTPNet</w:t>
      </w:r>
      <w:r>
        <w:t>的区域输入特征定义为：</w:t>
      </w:r>
    </w:p>
    <w:p w14:paraId="3A78C5D3" w14:textId="77777777" w:rsidR="00CE03B8" w:rsidRDefault="00000000">
      <w:pPr>
        <w:spacing w:before="60" w:after="60" w:line="276" w:lineRule="auto"/>
        <w:ind w:firstLine="0"/>
        <w:jc w:val="center"/>
      </w:pPr>
      <w:r>
        <w:rPr>
          <w:i/>
          <w:sz w:val="23"/>
        </w:rPr>
        <w:t>z_r(t) = [P_A,r(t), ρ_r(t), N_r(t), N_valid,r(t), P_max_vehicle,r(t), P_max_pair,r(t), η_long,r(t), η_lat,r(t)]</w:t>
      </w:r>
    </w:p>
    <w:p w14:paraId="4649FE67" w14:textId="77777777" w:rsidR="00CE03B8" w:rsidRDefault="00000000">
      <w:r>
        <w:t>其中，</w:t>
      </w:r>
      <w:r>
        <w:t>P_A,r(t)</w:t>
      </w:r>
      <w:r>
        <w:t>表示区域瞬时机理风险；</w:t>
      </w:r>
      <w:r>
        <w:t>ρ_r(t)</w:t>
      </w:r>
      <w:r>
        <w:t>表示区域交通密度；</w:t>
      </w:r>
      <w:r>
        <w:t>N_r(t)</w:t>
      </w:r>
      <w:r>
        <w:t>表示区域内检测车辆数；</w:t>
      </w:r>
      <w:r>
        <w:t>N_valid,r(t)</w:t>
      </w:r>
      <w:r>
        <w:t>表示具备有效速度与航向估计、可参与风险计算的车辆数；</w:t>
      </w:r>
      <w:r>
        <w:t>P_max_vehicle,r(t)</w:t>
      </w:r>
      <w:r>
        <w:t>与</w:t>
      </w:r>
      <w:r>
        <w:t>P_max_pair,r(t)</w:t>
      </w:r>
      <w:r>
        <w:t>分别表示区域最大单车风险和最大车辆对风险；</w:t>
      </w:r>
      <w:r>
        <w:t>η_long,r(t)</w:t>
      </w:r>
      <w:r>
        <w:t>与</w:t>
      </w:r>
      <w:r>
        <w:t>η_lat,r(t)</w:t>
      </w:r>
      <w:r>
        <w:t>表示主导纵向和横向冲突类型。</w:t>
      </w:r>
    </w:p>
    <w:p w14:paraId="1FB18B96" w14:textId="77777777" w:rsidR="00CE03B8" w:rsidRDefault="00000000">
      <w:r>
        <w:lastRenderedPageBreak/>
        <w:t>需要说明的是，本文方法章节主要研究进口道直行车辆的纵向制动和追尾风险。若实际系统未实现横向</w:t>
      </w:r>
      <w:r>
        <w:t>LTTC</w:t>
      </w:r>
      <w:r>
        <w:t>模块，则</w:t>
      </w:r>
      <w:r>
        <w:t>η_lat,r(t)</w:t>
      </w:r>
      <w:r>
        <w:t>应从特征向量中删除，输入维度相应由</w:t>
      </w:r>
      <w:r>
        <w:t>8</w:t>
      </w:r>
      <w:r>
        <w:t>调整为</w:t>
      </w:r>
      <w:r>
        <w:t>7</w:t>
      </w:r>
      <w:r>
        <w:t>，不应以恒定占位值参与有效性论证；若已实现横向风险扩展，则需在方法章节补充其定义和计算方式。</w:t>
      </w:r>
    </w:p>
    <w:p w14:paraId="7944CEFB" w14:textId="77777777" w:rsidR="00CE03B8" w:rsidRDefault="00000000">
      <w:r>
        <w:t>当缺少真实事故或人工险情标签时，实验方案以未来机制风险构造弱监督标签：</w:t>
      </w:r>
    </w:p>
    <w:p w14:paraId="5FC57D0D" w14:textId="77777777" w:rsidR="00CE03B8" w:rsidRDefault="00000000">
      <w:pPr>
        <w:spacing w:before="60" w:after="60" w:line="276" w:lineRule="auto"/>
        <w:ind w:firstLine="0"/>
        <w:jc w:val="center"/>
      </w:pPr>
      <w:r>
        <w:rPr>
          <w:i/>
          <w:sz w:val="23"/>
        </w:rPr>
        <w:t>Y_r(t) = 1</w:t>
      </w:r>
      <w:r>
        <w:rPr>
          <w:i/>
          <w:sz w:val="23"/>
        </w:rPr>
        <w:t>，若</w:t>
      </w:r>
      <w:r>
        <w:rPr>
          <w:i/>
          <w:sz w:val="23"/>
        </w:rPr>
        <w:t xml:space="preserve"> max{P_A,r(t+1), …, P_A,r(t+H)} ≥ γ</w:t>
      </w:r>
      <w:r>
        <w:rPr>
          <w:i/>
          <w:sz w:val="23"/>
        </w:rPr>
        <w:t>；否则</w:t>
      </w:r>
      <w:r>
        <w:rPr>
          <w:i/>
          <w:sz w:val="23"/>
        </w:rPr>
        <w:t xml:space="preserve"> Y_r(t) = 0</w:t>
      </w:r>
    </w:p>
    <w:p w14:paraId="365B3DF4" w14:textId="77777777" w:rsidR="00CE03B8" w:rsidRDefault="00000000">
      <w:r>
        <w:t>式中，</w:t>
      </w:r>
      <w:r>
        <w:t>γ</w:t>
      </w:r>
      <w:r>
        <w:t>为高风险阈值。弱监督标签仅表示未来风险是否上升至高危区间，不等同于真实事故概率。若具备人工确认的急刹、越线停车、近碰或事故记录，应优先使用真实事件标签，并将弱标签作为辅助实验。阈值</w:t>
      </w:r>
      <w:r>
        <w:t>γ</w:t>
      </w:r>
      <w:r>
        <w:t>应在验证集上确定，不能利用测试集反向调参。</w:t>
      </w:r>
    </w:p>
    <w:p w14:paraId="6564987F" w14:textId="77777777" w:rsidR="00CE03B8" w:rsidRDefault="00000000">
      <w:pPr>
        <w:pStyle w:val="31"/>
      </w:pPr>
      <w:r>
        <w:rPr>
          <w:rFonts w:ascii="Times New Roman" w:eastAsia="黑体" w:hAnsi="Times New Roman"/>
        </w:rPr>
        <w:t xml:space="preserve">4.2.3 </w:t>
      </w:r>
      <w:r>
        <w:rPr>
          <w:rFonts w:ascii="Times New Roman" w:eastAsia="黑体" w:hAnsi="Times New Roman"/>
        </w:rPr>
        <w:t>评价指标</w:t>
      </w:r>
    </w:p>
    <w:p w14:paraId="5F3B3EB0" w14:textId="77777777" w:rsidR="00CE03B8" w:rsidRDefault="00000000">
      <w:r>
        <w:t>分类性能采用</w:t>
      </w:r>
      <w:r>
        <w:t>Accuracy</w:t>
      </w:r>
      <w:r>
        <w:t>、</w:t>
      </w:r>
      <w:r>
        <w:t>Precision</w:t>
      </w:r>
      <w:r>
        <w:t>、</w:t>
      </w:r>
      <w:r>
        <w:t>Recall</w:t>
      </w:r>
      <w:r>
        <w:t>、</w:t>
      </w:r>
      <w:r>
        <w:t>F1-score</w:t>
      </w:r>
      <w:r>
        <w:t>和</w:t>
      </w:r>
      <w:r>
        <w:t>ROC-AUC</w:t>
      </w:r>
      <w:r>
        <w:t>评价。设</w:t>
      </w:r>
      <w:r>
        <w:t>TP</w:t>
      </w:r>
      <w:r>
        <w:t>、</w:t>
      </w:r>
      <w:r>
        <w:t>TN</w:t>
      </w:r>
      <w:r>
        <w:t>、</w:t>
      </w:r>
      <w:r>
        <w:t>FP</w:t>
      </w:r>
      <w:r>
        <w:t>和</w:t>
      </w:r>
      <w:r>
        <w:t>FN</w:t>
      </w:r>
      <w:r>
        <w:t>分别表示真正例、真负例、假正例和假负例，则：</w:t>
      </w:r>
    </w:p>
    <w:p w14:paraId="7EE0DE1E" w14:textId="77777777" w:rsidR="00CE03B8" w:rsidRDefault="00000000">
      <w:pPr>
        <w:spacing w:before="60" w:after="60" w:line="276" w:lineRule="auto"/>
        <w:ind w:firstLine="0"/>
        <w:jc w:val="center"/>
      </w:pPr>
      <w:r>
        <w:rPr>
          <w:i/>
          <w:sz w:val="23"/>
        </w:rPr>
        <w:t>Accuracy = (TP + TN) / (TP + TN + FP + FN)</w:t>
      </w:r>
    </w:p>
    <w:p w14:paraId="13B63297" w14:textId="77777777" w:rsidR="00CE03B8" w:rsidRDefault="00000000">
      <w:pPr>
        <w:spacing w:before="60" w:after="60" w:line="276" w:lineRule="auto"/>
        <w:ind w:firstLine="0"/>
        <w:jc w:val="center"/>
      </w:pPr>
      <w:r>
        <w:rPr>
          <w:i/>
          <w:sz w:val="23"/>
        </w:rPr>
        <w:t>Precision = TP / (TP + FP)</w:t>
      </w:r>
    </w:p>
    <w:p w14:paraId="4FBF90EA" w14:textId="77777777" w:rsidR="00CE03B8" w:rsidRDefault="00000000">
      <w:pPr>
        <w:spacing w:before="60" w:after="60" w:line="276" w:lineRule="auto"/>
        <w:ind w:firstLine="0"/>
        <w:jc w:val="center"/>
      </w:pPr>
      <w:r>
        <w:rPr>
          <w:i/>
          <w:sz w:val="23"/>
        </w:rPr>
        <w:t>Recall = TP / (TP + FN)</w:t>
      </w:r>
    </w:p>
    <w:p w14:paraId="0327347B" w14:textId="77777777" w:rsidR="00CE03B8" w:rsidRDefault="00000000">
      <w:pPr>
        <w:spacing w:before="60" w:after="60" w:line="276" w:lineRule="auto"/>
        <w:ind w:firstLine="0"/>
        <w:jc w:val="center"/>
      </w:pPr>
      <w:r>
        <w:rPr>
          <w:i/>
          <w:sz w:val="23"/>
        </w:rPr>
        <w:t>F1 = 2 × Precision × Recall / (Precision + Recall)</w:t>
      </w:r>
    </w:p>
    <w:p w14:paraId="12151380" w14:textId="77777777" w:rsidR="00CE03B8" w:rsidRDefault="00000000">
      <w:r>
        <w:t>Accuracy</w:t>
      </w:r>
      <w:r>
        <w:t>反映总体分类正确率，</w:t>
      </w:r>
      <w:r>
        <w:t>Precision</w:t>
      </w:r>
      <w:r>
        <w:t>衡量预警结果的可信程度，</w:t>
      </w:r>
      <w:r>
        <w:t>Recall</w:t>
      </w:r>
      <w:r>
        <w:t>反映高风险样本被检出的比例，</w:t>
      </w:r>
      <w:r>
        <w:t>F1</w:t>
      </w:r>
      <w:r>
        <w:t>综合平衡</w:t>
      </w:r>
      <w:r>
        <w:t>Precision</w:t>
      </w:r>
      <w:r>
        <w:t>与</w:t>
      </w:r>
      <w:r>
        <w:t>Recall</w:t>
      </w:r>
      <w:r>
        <w:t>，</w:t>
      </w:r>
      <w:r>
        <w:t>ROC-AUC</w:t>
      </w:r>
      <w:r>
        <w:t>衡量不同判定阈值下的总体区分能力。由于高风险样本通常较少，结果分析应重点关注</w:t>
      </w:r>
      <w:r>
        <w:t>Recall</w:t>
      </w:r>
      <w:r>
        <w:t>、</w:t>
      </w:r>
      <w:r>
        <w:t>F1</w:t>
      </w:r>
      <w:r>
        <w:t>和</w:t>
      </w:r>
      <w:r>
        <w:t>ROC-AUC</w:t>
      </w:r>
      <w:r>
        <w:t>；必要时补充</w:t>
      </w:r>
      <w:r>
        <w:t>PR-AUC</w:t>
      </w:r>
      <w:r>
        <w:t>，避免仅凭</w:t>
      </w:r>
      <w:r>
        <w:t>Accuracy</w:t>
      </w:r>
      <w:r>
        <w:t>得出结论。</w:t>
      </w:r>
    </w:p>
    <w:p w14:paraId="4D99CD8C" w14:textId="77777777" w:rsidR="00CE03B8" w:rsidRDefault="00000000">
      <w:r>
        <w:t>实时性能采用每帧处理时间、</w:t>
      </w:r>
      <w:r>
        <w:t>MTPNet</w:t>
      </w:r>
      <w:r>
        <w:t>单次推理时间和系统</w:t>
      </w:r>
      <w:r>
        <w:t>FPS</w:t>
      </w:r>
      <w:r>
        <w:t>评价。设处理</w:t>
      </w:r>
      <w:r>
        <w:t>N</w:t>
      </w:r>
      <w:r>
        <w:t>帧视频的总耗时为</w:t>
      </w:r>
      <w:r>
        <w:t>t_total</w:t>
      </w:r>
      <w:r>
        <w:t>，则</w:t>
      </w:r>
      <w:r>
        <w:t>FPS=N/t_total</w:t>
      </w:r>
      <w:r>
        <w:t>。若系统平均单帧处理时间不高于视频帧间隔，并且高分位时延不会造成持续积压，可认为具备对应帧率下的实时运行能力。</w:t>
      </w:r>
    </w:p>
    <w:p w14:paraId="206F5F9C" w14:textId="77777777" w:rsidR="00CE03B8" w:rsidRDefault="00000000">
      <w:pPr>
        <w:pStyle w:val="SectionHeadingCN"/>
      </w:pPr>
      <w:r>
        <w:t>4.3 MTPNet</w:t>
      </w:r>
      <w:r>
        <w:t>实现设置</w:t>
      </w:r>
    </w:p>
    <w:p w14:paraId="6BB39ECA" w14:textId="77777777" w:rsidR="00CE03B8" w:rsidRDefault="00000000">
      <w:r>
        <w:t>MTPNet</w:t>
      </w:r>
      <w:r>
        <w:t>由机理特征编码器、</w:t>
      </w:r>
      <w:r>
        <w:t>GRU</w:t>
      </w:r>
      <w:r>
        <w:t>时序建模模块、时间注意力池化模块和风险预测头组成。机理特征编码器将区域机制特征映射至统一隐藏空间；两层</w:t>
      </w:r>
      <w:r>
        <w:t>GRU</w:t>
      </w:r>
      <w:r>
        <w:t>建模风险在连续帧中的演化；时间注意力根据各时间步对未来风险的贡献自适应分配权</w:t>
      </w:r>
      <w:r>
        <w:lastRenderedPageBreak/>
        <w:t>重；风险预测头输出未来</w:t>
      </w:r>
      <w:r>
        <w:t>H</w:t>
      </w:r>
      <w:r>
        <w:t>帧内进入高风险状态的概率。该模型的区别不只在于采用</w:t>
      </w:r>
      <w:r>
        <w:t>GRU</w:t>
      </w:r>
      <w:r>
        <w:t>，而在于机理特征引导和自适应时间聚合。</w:t>
      </w:r>
    </w:p>
    <w:p w14:paraId="64DF9149" w14:textId="77777777" w:rsidR="00CE03B8" w:rsidRDefault="00000000">
      <w:pPr>
        <w:pStyle w:val="TableCaptionCN"/>
      </w:pPr>
      <w:r>
        <w:t>表</w:t>
      </w:r>
      <w:r>
        <w:t>4-4 MTPNet</w:t>
      </w:r>
      <w:r>
        <w:t>主要实现参数</w:t>
      </w:r>
    </w:p>
    <w:tbl>
      <w:tblPr>
        <w:tblStyle w:val="af4"/>
        <w:tblW w:w="0" w:type="auto"/>
        <w:jc w:val="center"/>
        <w:tblLook w:val="04A0" w:firstRow="1" w:lastRow="0" w:firstColumn="1" w:lastColumn="0" w:noHBand="0" w:noVBand="1"/>
      </w:tblPr>
      <w:tblGrid>
        <w:gridCol w:w="2801"/>
        <w:gridCol w:w="5977"/>
      </w:tblGrid>
      <w:tr w:rsidR="00CE03B8" w14:paraId="7B98CE81" w14:textId="77777777">
        <w:trPr>
          <w:cantSplit/>
          <w:tblHeader/>
          <w:jc w:val="center"/>
        </w:trPr>
        <w:tc>
          <w:tcPr>
            <w:tcW w:w="2835" w:type="dxa"/>
            <w:shd w:val="clear" w:color="auto" w:fill="D9E2F3"/>
            <w:tcMar>
              <w:top w:w="80" w:type="dxa"/>
              <w:left w:w="80" w:type="dxa"/>
              <w:bottom w:w="80" w:type="dxa"/>
              <w:right w:w="80" w:type="dxa"/>
            </w:tcMar>
            <w:vAlign w:val="center"/>
          </w:tcPr>
          <w:p w14:paraId="6FD5788E" w14:textId="77777777" w:rsidR="00CE03B8" w:rsidRDefault="00000000">
            <w:pPr>
              <w:spacing w:line="240" w:lineRule="auto"/>
              <w:ind w:firstLine="0"/>
              <w:jc w:val="center"/>
            </w:pPr>
            <w:r>
              <w:rPr>
                <w:b/>
                <w:sz w:val="21"/>
              </w:rPr>
              <w:t>参数</w:t>
            </w:r>
          </w:p>
        </w:tc>
        <w:tc>
          <w:tcPr>
            <w:tcW w:w="6066" w:type="dxa"/>
            <w:shd w:val="clear" w:color="auto" w:fill="D9E2F3"/>
            <w:tcMar>
              <w:top w:w="80" w:type="dxa"/>
              <w:left w:w="80" w:type="dxa"/>
              <w:bottom w:w="80" w:type="dxa"/>
              <w:right w:w="80" w:type="dxa"/>
            </w:tcMar>
            <w:vAlign w:val="center"/>
          </w:tcPr>
          <w:p w14:paraId="6B7ED406" w14:textId="77777777" w:rsidR="00CE03B8" w:rsidRDefault="00000000">
            <w:pPr>
              <w:spacing w:line="240" w:lineRule="auto"/>
              <w:ind w:firstLine="0"/>
              <w:jc w:val="center"/>
            </w:pPr>
            <w:r>
              <w:rPr>
                <w:b/>
                <w:sz w:val="21"/>
              </w:rPr>
              <w:t>设置</w:t>
            </w:r>
          </w:p>
        </w:tc>
      </w:tr>
      <w:tr w:rsidR="00CE03B8" w14:paraId="21711DD9" w14:textId="77777777">
        <w:trPr>
          <w:cantSplit/>
          <w:jc w:val="center"/>
        </w:trPr>
        <w:tc>
          <w:tcPr>
            <w:tcW w:w="2835" w:type="dxa"/>
            <w:tcMar>
              <w:top w:w="80" w:type="dxa"/>
              <w:left w:w="80" w:type="dxa"/>
              <w:bottom w:w="80" w:type="dxa"/>
              <w:right w:w="80" w:type="dxa"/>
            </w:tcMar>
            <w:vAlign w:val="center"/>
          </w:tcPr>
          <w:p w14:paraId="30373375" w14:textId="77777777" w:rsidR="00CE03B8" w:rsidRDefault="00000000">
            <w:pPr>
              <w:spacing w:line="240" w:lineRule="auto"/>
              <w:ind w:firstLine="0"/>
              <w:jc w:val="center"/>
            </w:pPr>
            <w:r>
              <w:rPr>
                <w:sz w:val="21"/>
              </w:rPr>
              <w:t>输入特征维度</w:t>
            </w:r>
          </w:p>
        </w:tc>
        <w:tc>
          <w:tcPr>
            <w:tcW w:w="6066" w:type="dxa"/>
            <w:tcMar>
              <w:top w:w="80" w:type="dxa"/>
              <w:left w:w="80" w:type="dxa"/>
              <w:bottom w:w="80" w:type="dxa"/>
              <w:right w:w="80" w:type="dxa"/>
            </w:tcMar>
            <w:vAlign w:val="center"/>
          </w:tcPr>
          <w:p w14:paraId="50BDEE70" w14:textId="77777777" w:rsidR="00CE03B8" w:rsidRDefault="00000000">
            <w:pPr>
              <w:spacing w:line="240" w:lineRule="auto"/>
              <w:ind w:firstLine="0"/>
              <w:jc w:val="center"/>
            </w:pPr>
            <w:r>
              <w:rPr>
                <w:sz w:val="21"/>
              </w:rPr>
              <w:t>8</w:t>
            </w:r>
            <w:r>
              <w:rPr>
                <w:sz w:val="21"/>
              </w:rPr>
              <w:t>；若未实现横向风险则为</w:t>
            </w:r>
            <w:r>
              <w:rPr>
                <w:sz w:val="21"/>
              </w:rPr>
              <w:t>7</w:t>
            </w:r>
          </w:p>
        </w:tc>
      </w:tr>
      <w:tr w:rsidR="00CE03B8" w14:paraId="4DFB6CA2" w14:textId="77777777">
        <w:trPr>
          <w:cantSplit/>
          <w:jc w:val="center"/>
        </w:trPr>
        <w:tc>
          <w:tcPr>
            <w:tcW w:w="2835" w:type="dxa"/>
            <w:tcMar>
              <w:top w:w="80" w:type="dxa"/>
              <w:left w:w="80" w:type="dxa"/>
              <w:bottom w:w="80" w:type="dxa"/>
              <w:right w:w="80" w:type="dxa"/>
            </w:tcMar>
            <w:vAlign w:val="center"/>
          </w:tcPr>
          <w:p w14:paraId="0B92DB89" w14:textId="77777777" w:rsidR="00CE03B8" w:rsidRDefault="00000000">
            <w:pPr>
              <w:spacing w:line="240" w:lineRule="auto"/>
              <w:ind w:firstLine="0"/>
              <w:jc w:val="center"/>
            </w:pPr>
            <w:r>
              <w:rPr>
                <w:sz w:val="21"/>
              </w:rPr>
              <w:t>序列长度</w:t>
            </w:r>
          </w:p>
        </w:tc>
        <w:tc>
          <w:tcPr>
            <w:tcW w:w="6066" w:type="dxa"/>
            <w:tcMar>
              <w:top w:w="80" w:type="dxa"/>
              <w:left w:w="80" w:type="dxa"/>
              <w:bottom w:w="80" w:type="dxa"/>
              <w:right w:w="80" w:type="dxa"/>
            </w:tcMar>
            <w:vAlign w:val="center"/>
          </w:tcPr>
          <w:p w14:paraId="1BFCD81C" w14:textId="77777777" w:rsidR="00CE03B8" w:rsidRDefault="00000000">
            <w:pPr>
              <w:spacing w:line="240" w:lineRule="auto"/>
              <w:ind w:firstLine="0"/>
              <w:jc w:val="center"/>
            </w:pPr>
            <w:r>
              <w:rPr>
                <w:sz w:val="21"/>
              </w:rPr>
              <w:t>T</w:t>
            </w:r>
            <w:r>
              <w:rPr>
                <w:sz w:val="21"/>
              </w:rPr>
              <w:t>帧【待填写具体数值】</w:t>
            </w:r>
          </w:p>
        </w:tc>
      </w:tr>
      <w:tr w:rsidR="00CE03B8" w14:paraId="48B06865" w14:textId="77777777">
        <w:trPr>
          <w:cantSplit/>
          <w:jc w:val="center"/>
        </w:trPr>
        <w:tc>
          <w:tcPr>
            <w:tcW w:w="2835" w:type="dxa"/>
            <w:tcMar>
              <w:top w:w="80" w:type="dxa"/>
              <w:left w:w="80" w:type="dxa"/>
              <w:bottom w:w="80" w:type="dxa"/>
              <w:right w:w="80" w:type="dxa"/>
            </w:tcMar>
            <w:vAlign w:val="center"/>
          </w:tcPr>
          <w:p w14:paraId="4183611D" w14:textId="77777777" w:rsidR="00CE03B8" w:rsidRDefault="00000000">
            <w:pPr>
              <w:spacing w:line="240" w:lineRule="auto"/>
              <w:ind w:firstLine="0"/>
              <w:jc w:val="center"/>
            </w:pPr>
            <w:r>
              <w:rPr>
                <w:sz w:val="21"/>
              </w:rPr>
              <w:t>预测时域</w:t>
            </w:r>
          </w:p>
        </w:tc>
        <w:tc>
          <w:tcPr>
            <w:tcW w:w="6066" w:type="dxa"/>
            <w:tcMar>
              <w:top w:w="80" w:type="dxa"/>
              <w:left w:w="80" w:type="dxa"/>
              <w:bottom w:w="80" w:type="dxa"/>
              <w:right w:w="80" w:type="dxa"/>
            </w:tcMar>
            <w:vAlign w:val="center"/>
          </w:tcPr>
          <w:p w14:paraId="68315C57" w14:textId="77777777" w:rsidR="00CE03B8" w:rsidRDefault="00000000">
            <w:pPr>
              <w:spacing w:line="240" w:lineRule="auto"/>
              <w:ind w:firstLine="0"/>
              <w:jc w:val="center"/>
            </w:pPr>
            <w:r>
              <w:rPr>
                <w:sz w:val="21"/>
              </w:rPr>
              <w:t>H</w:t>
            </w:r>
            <w:r>
              <w:rPr>
                <w:sz w:val="21"/>
              </w:rPr>
              <w:t>帧【待填写具体数值】</w:t>
            </w:r>
          </w:p>
        </w:tc>
      </w:tr>
      <w:tr w:rsidR="00CE03B8" w14:paraId="1CEA2C5A" w14:textId="77777777">
        <w:trPr>
          <w:cantSplit/>
          <w:jc w:val="center"/>
        </w:trPr>
        <w:tc>
          <w:tcPr>
            <w:tcW w:w="2835" w:type="dxa"/>
            <w:tcMar>
              <w:top w:w="80" w:type="dxa"/>
              <w:left w:w="80" w:type="dxa"/>
              <w:bottom w:w="80" w:type="dxa"/>
              <w:right w:w="80" w:type="dxa"/>
            </w:tcMar>
            <w:vAlign w:val="center"/>
          </w:tcPr>
          <w:p w14:paraId="32A1CF06" w14:textId="77777777" w:rsidR="00CE03B8" w:rsidRDefault="00000000">
            <w:pPr>
              <w:spacing w:line="240" w:lineRule="auto"/>
              <w:ind w:firstLine="0"/>
              <w:jc w:val="center"/>
            </w:pPr>
            <w:r>
              <w:rPr>
                <w:sz w:val="21"/>
              </w:rPr>
              <w:t>隐藏层维度</w:t>
            </w:r>
          </w:p>
        </w:tc>
        <w:tc>
          <w:tcPr>
            <w:tcW w:w="6066" w:type="dxa"/>
            <w:tcMar>
              <w:top w:w="80" w:type="dxa"/>
              <w:left w:w="80" w:type="dxa"/>
              <w:bottom w:w="80" w:type="dxa"/>
              <w:right w:w="80" w:type="dxa"/>
            </w:tcMar>
            <w:vAlign w:val="center"/>
          </w:tcPr>
          <w:p w14:paraId="048FD4FA" w14:textId="77777777" w:rsidR="00CE03B8" w:rsidRDefault="00000000">
            <w:pPr>
              <w:spacing w:line="240" w:lineRule="auto"/>
              <w:ind w:firstLine="0"/>
              <w:jc w:val="center"/>
            </w:pPr>
            <w:r>
              <w:rPr>
                <w:sz w:val="21"/>
              </w:rPr>
              <w:t>64</w:t>
            </w:r>
          </w:p>
        </w:tc>
      </w:tr>
      <w:tr w:rsidR="00CE03B8" w14:paraId="3DCF5DD0" w14:textId="77777777">
        <w:trPr>
          <w:cantSplit/>
          <w:jc w:val="center"/>
        </w:trPr>
        <w:tc>
          <w:tcPr>
            <w:tcW w:w="2835" w:type="dxa"/>
            <w:tcMar>
              <w:top w:w="80" w:type="dxa"/>
              <w:left w:w="80" w:type="dxa"/>
              <w:bottom w:w="80" w:type="dxa"/>
              <w:right w:w="80" w:type="dxa"/>
            </w:tcMar>
            <w:vAlign w:val="center"/>
          </w:tcPr>
          <w:p w14:paraId="5EB42EA4" w14:textId="77777777" w:rsidR="00CE03B8" w:rsidRDefault="00000000">
            <w:pPr>
              <w:spacing w:line="240" w:lineRule="auto"/>
              <w:ind w:firstLine="0"/>
              <w:jc w:val="center"/>
            </w:pPr>
            <w:r>
              <w:rPr>
                <w:sz w:val="21"/>
              </w:rPr>
              <w:t>时序层数</w:t>
            </w:r>
          </w:p>
        </w:tc>
        <w:tc>
          <w:tcPr>
            <w:tcW w:w="6066" w:type="dxa"/>
            <w:tcMar>
              <w:top w:w="80" w:type="dxa"/>
              <w:left w:w="80" w:type="dxa"/>
              <w:bottom w:w="80" w:type="dxa"/>
              <w:right w:w="80" w:type="dxa"/>
            </w:tcMar>
            <w:vAlign w:val="center"/>
          </w:tcPr>
          <w:p w14:paraId="416E4164" w14:textId="77777777" w:rsidR="00CE03B8" w:rsidRDefault="00000000">
            <w:pPr>
              <w:spacing w:line="240" w:lineRule="auto"/>
              <w:ind w:firstLine="0"/>
              <w:jc w:val="center"/>
            </w:pPr>
            <w:r>
              <w:rPr>
                <w:sz w:val="21"/>
              </w:rPr>
              <w:t>2</w:t>
            </w:r>
          </w:p>
        </w:tc>
      </w:tr>
      <w:tr w:rsidR="00CE03B8" w14:paraId="61AFC9A6" w14:textId="77777777">
        <w:trPr>
          <w:cantSplit/>
          <w:jc w:val="center"/>
        </w:trPr>
        <w:tc>
          <w:tcPr>
            <w:tcW w:w="2835" w:type="dxa"/>
            <w:tcMar>
              <w:top w:w="80" w:type="dxa"/>
              <w:left w:w="80" w:type="dxa"/>
              <w:bottom w:w="80" w:type="dxa"/>
              <w:right w:w="80" w:type="dxa"/>
            </w:tcMar>
            <w:vAlign w:val="center"/>
          </w:tcPr>
          <w:p w14:paraId="574ECF26" w14:textId="77777777" w:rsidR="00CE03B8" w:rsidRDefault="00000000">
            <w:pPr>
              <w:spacing w:line="240" w:lineRule="auto"/>
              <w:ind w:firstLine="0"/>
              <w:jc w:val="center"/>
            </w:pPr>
            <w:r>
              <w:rPr>
                <w:sz w:val="21"/>
              </w:rPr>
              <w:t>Dropout</w:t>
            </w:r>
          </w:p>
        </w:tc>
        <w:tc>
          <w:tcPr>
            <w:tcW w:w="6066" w:type="dxa"/>
            <w:tcMar>
              <w:top w:w="80" w:type="dxa"/>
              <w:left w:w="80" w:type="dxa"/>
              <w:bottom w:w="80" w:type="dxa"/>
              <w:right w:w="80" w:type="dxa"/>
            </w:tcMar>
            <w:vAlign w:val="center"/>
          </w:tcPr>
          <w:p w14:paraId="056DD5CD" w14:textId="77777777" w:rsidR="00CE03B8" w:rsidRDefault="00000000">
            <w:pPr>
              <w:spacing w:line="240" w:lineRule="auto"/>
              <w:ind w:firstLine="0"/>
              <w:jc w:val="center"/>
            </w:pPr>
            <w:r>
              <w:rPr>
                <w:sz w:val="21"/>
              </w:rPr>
              <w:t>0.1</w:t>
            </w:r>
          </w:p>
        </w:tc>
      </w:tr>
      <w:tr w:rsidR="00CE03B8" w14:paraId="55E54B6C" w14:textId="77777777">
        <w:trPr>
          <w:cantSplit/>
          <w:jc w:val="center"/>
        </w:trPr>
        <w:tc>
          <w:tcPr>
            <w:tcW w:w="2835" w:type="dxa"/>
            <w:tcMar>
              <w:top w:w="80" w:type="dxa"/>
              <w:left w:w="80" w:type="dxa"/>
              <w:bottom w:w="80" w:type="dxa"/>
              <w:right w:w="80" w:type="dxa"/>
            </w:tcMar>
            <w:vAlign w:val="center"/>
          </w:tcPr>
          <w:p w14:paraId="2FD7DDA4" w14:textId="77777777" w:rsidR="00CE03B8" w:rsidRDefault="00000000">
            <w:pPr>
              <w:spacing w:line="240" w:lineRule="auto"/>
              <w:ind w:firstLine="0"/>
              <w:jc w:val="center"/>
            </w:pPr>
            <w:r>
              <w:rPr>
                <w:sz w:val="21"/>
              </w:rPr>
              <w:t>优化器</w:t>
            </w:r>
          </w:p>
        </w:tc>
        <w:tc>
          <w:tcPr>
            <w:tcW w:w="6066" w:type="dxa"/>
            <w:tcMar>
              <w:top w:w="80" w:type="dxa"/>
              <w:left w:w="80" w:type="dxa"/>
              <w:bottom w:w="80" w:type="dxa"/>
              <w:right w:w="80" w:type="dxa"/>
            </w:tcMar>
            <w:vAlign w:val="center"/>
          </w:tcPr>
          <w:p w14:paraId="075EAB7B" w14:textId="77777777" w:rsidR="00CE03B8" w:rsidRDefault="00000000">
            <w:pPr>
              <w:spacing w:line="240" w:lineRule="auto"/>
              <w:ind w:firstLine="0"/>
              <w:jc w:val="center"/>
            </w:pPr>
            <w:r>
              <w:rPr>
                <w:sz w:val="21"/>
              </w:rPr>
              <w:t>AdamW</w:t>
            </w:r>
          </w:p>
        </w:tc>
      </w:tr>
      <w:tr w:rsidR="00CE03B8" w14:paraId="0331752F" w14:textId="77777777">
        <w:trPr>
          <w:cantSplit/>
          <w:jc w:val="center"/>
        </w:trPr>
        <w:tc>
          <w:tcPr>
            <w:tcW w:w="2835" w:type="dxa"/>
            <w:tcMar>
              <w:top w:w="80" w:type="dxa"/>
              <w:left w:w="80" w:type="dxa"/>
              <w:bottom w:w="80" w:type="dxa"/>
              <w:right w:w="80" w:type="dxa"/>
            </w:tcMar>
            <w:vAlign w:val="center"/>
          </w:tcPr>
          <w:p w14:paraId="588B61D9" w14:textId="77777777" w:rsidR="00CE03B8" w:rsidRDefault="00000000">
            <w:pPr>
              <w:spacing w:line="240" w:lineRule="auto"/>
              <w:ind w:firstLine="0"/>
              <w:jc w:val="center"/>
            </w:pPr>
            <w:r>
              <w:rPr>
                <w:sz w:val="21"/>
              </w:rPr>
              <w:t>损失函数</w:t>
            </w:r>
          </w:p>
        </w:tc>
        <w:tc>
          <w:tcPr>
            <w:tcW w:w="6066" w:type="dxa"/>
            <w:tcMar>
              <w:top w:w="80" w:type="dxa"/>
              <w:left w:w="80" w:type="dxa"/>
              <w:bottom w:w="80" w:type="dxa"/>
              <w:right w:w="80" w:type="dxa"/>
            </w:tcMar>
            <w:vAlign w:val="center"/>
          </w:tcPr>
          <w:p w14:paraId="7635A615" w14:textId="77777777" w:rsidR="00CE03B8" w:rsidRDefault="00000000">
            <w:pPr>
              <w:spacing w:line="240" w:lineRule="auto"/>
              <w:ind w:firstLine="0"/>
              <w:jc w:val="center"/>
            </w:pPr>
            <w:r>
              <w:rPr>
                <w:sz w:val="21"/>
              </w:rPr>
              <w:t>加权二元交叉熵</w:t>
            </w:r>
          </w:p>
        </w:tc>
      </w:tr>
      <w:tr w:rsidR="00CE03B8" w14:paraId="26D60B4E" w14:textId="77777777">
        <w:trPr>
          <w:cantSplit/>
          <w:jc w:val="center"/>
        </w:trPr>
        <w:tc>
          <w:tcPr>
            <w:tcW w:w="2835" w:type="dxa"/>
            <w:tcMar>
              <w:top w:w="80" w:type="dxa"/>
              <w:left w:w="80" w:type="dxa"/>
              <w:bottom w:w="80" w:type="dxa"/>
              <w:right w:w="80" w:type="dxa"/>
            </w:tcMar>
            <w:vAlign w:val="center"/>
          </w:tcPr>
          <w:p w14:paraId="1B6941CD" w14:textId="77777777" w:rsidR="00CE03B8" w:rsidRDefault="00000000">
            <w:pPr>
              <w:spacing w:line="240" w:lineRule="auto"/>
              <w:ind w:firstLine="0"/>
              <w:jc w:val="center"/>
            </w:pPr>
            <w:r>
              <w:rPr>
                <w:sz w:val="21"/>
              </w:rPr>
              <w:t>学习率</w:t>
            </w:r>
          </w:p>
        </w:tc>
        <w:tc>
          <w:tcPr>
            <w:tcW w:w="6066" w:type="dxa"/>
            <w:tcMar>
              <w:top w:w="80" w:type="dxa"/>
              <w:left w:w="80" w:type="dxa"/>
              <w:bottom w:w="80" w:type="dxa"/>
              <w:right w:w="80" w:type="dxa"/>
            </w:tcMar>
            <w:vAlign w:val="center"/>
          </w:tcPr>
          <w:p w14:paraId="300E1205" w14:textId="77777777" w:rsidR="00CE03B8" w:rsidRDefault="00000000">
            <w:pPr>
              <w:spacing w:line="240" w:lineRule="auto"/>
              <w:ind w:firstLine="0"/>
              <w:jc w:val="center"/>
            </w:pPr>
            <w:r>
              <w:rPr>
                <w:sz w:val="21"/>
              </w:rPr>
              <w:t>【待填写】</w:t>
            </w:r>
          </w:p>
        </w:tc>
      </w:tr>
      <w:tr w:rsidR="00CE03B8" w14:paraId="77CD5BFB" w14:textId="77777777">
        <w:trPr>
          <w:cantSplit/>
          <w:jc w:val="center"/>
        </w:trPr>
        <w:tc>
          <w:tcPr>
            <w:tcW w:w="2835" w:type="dxa"/>
            <w:tcMar>
              <w:top w:w="80" w:type="dxa"/>
              <w:left w:w="80" w:type="dxa"/>
              <w:bottom w:w="80" w:type="dxa"/>
              <w:right w:w="80" w:type="dxa"/>
            </w:tcMar>
            <w:vAlign w:val="center"/>
          </w:tcPr>
          <w:p w14:paraId="7C7C7FBB" w14:textId="77777777" w:rsidR="00CE03B8" w:rsidRDefault="00000000">
            <w:pPr>
              <w:spacing w:line="240" w:lineRule="auto"/>
              <w:ind w:firstLine="0"/>
              <w:jc w:val="center"/>
            </w:pPr>
            <w:r>
              <w:rPr>
                <w:sz w:val="21"/>
              </w:rPr>
              <w:t>Batch size</w:t>
            </w:r>
          </w:p>
        </w:tc>
        <w:tc>
          <w:tcPr>
            <w:tcW w:w="6066" w:type="dxa"/>
            <w:tcMar>
              <w:top w:w="80" w:type="dxa"/>
              <w:left w:w="80" w:type="dxa"/>
              <w:bottom w:w="80" w:type="dxa"/>
              <w:right w:w="80" w:type="dxa"/>
            </w:tcMar>
            <w:vAlign w:val="center"/>
          </w:tcPr>
          <w:p w14:paraId="4F3D2550" w14:textId="77777777" w:rsidR="00CE03B8" w:rsidRDefault="00000000">
            <w:pPr>
              <w:spacing w:line="240" w:lineRule="auto"/>
              <w:ind w:firstLine="0"/>
              <w:jc w:val="center"/>
            </w:pPr>
            <w:r>
              <w:rPr>
                <w:sz w:val="21"/>
              </w:rPr>
              <w:t>【待填写】</w:t>
            </w:r>
          </w:p>
        </w:tc>
      </w:tr>
      <w:tr w:rsidR="00CE03B8" w14:paraId="18AAD133" w14:textId="77777777">
        <w:trPr>
          <w:cantSplit/>
          <w:jc w:val="center"/>
        </w:trPr>
        <w:tc>
          <w:tcPr>
            <w:tcW w:w="2835" w:type="dxa"/>
            <w:tcMar>
              <w:top w:w="80" w:type="dxa"/>
              <w:left w:w="80" w:type="dxa"/>
              <w:bottom w:w="80" w:type="dxa"/>
              <w:right w:w="80" w:type="dxa"/>
            </w:tcMar>
            <w:vAlign w:val="center"/>
          </w:tcPr>
          <w:p w14:paraId="1C4E97EF" w14:textId="77777777" w:rsidR="00CE03B8" w:rsidRDefault="00000000">
            <w:pPr>
              <w:spacing w:line="240" w:lineRule="auto"/>
              <w:ind w:firstLine="0"/>
              <w:jc w:val="center"/>
            </w:pPr>
            <w:r>
              <w:rPr>
                <w:sz w:val="21"/>
              </w:rPr>
              <w:t>训练轮数</w:t>
            </w:r>
            <w:r>
              <w:rPr>
                <w:sz w:val="21"/>
              </w:rPr>
              <w:t>/</w:t>
            </w:r>
            <w:r>
              <w:rPr>
                <w:sz w:val="21"/>
              </w:rPr>
              <w:t>早停策略</w:t>
            </w:r>
          </w:p>
        </w:tc>
        <w:tc>
          <w:tcPr>
            <w:tcW w:w="6066" w:type="dxa"/>
            <w:tcMar>
              <w:top w:w="80" w:type="dxa"/>
              <w:left w:w="80" w:type="dxa"/>
              <w:bottom w:w="80" w:type="dxa"/>
              <w:right w:w="80" w:type="dxa"/>
            </w:tcMar>
            <w:vAlign w:val="center"/>
          </w:tcPr>
          <w:p w14:paraId="0E276719" w14:textId="77777777" w:rsidR="00CE03B8" w:rsidRDefault="00000000">
            <w:pPr>
              <w:spacing w:line="240" w:lineRule="auto"/>
              <w:ind w:firstLine="0"/>
              <w:jc w:val="center"/>
            </w:pPr>
            <w:r>
              <w:rPr>
                <w:sz w:val="21"/>
              </w:rPr>
              <w:t>【待填写】</w:t>
            </w:r>
          </w:p>
        </w:tc>
      </w:tr>
      <w:tr w:rsidR="00CE03B8" w14:paraId="7F4895EF" w14:textId="77777777">
        <w:trPr>
          <w:cantSplit/>
          <w:jc w:val="center"/>
        </w:trPr>
        <w:tc>
          <w:tcPr>
            <w:tcW w:w="2835" w:type="dxa"/>
            <w:tcMar>
              <w:top w:w="80" w:type="dxa"/>
              <w:left w:w="80" w:type="dxa"/>
              <w:bottom w:w="80" w:type="dxa"/>
              <w:right w:w="80" w:type="dxa"/>
            </w:tcMar>
            <w:vAlign w:val="center"/>
          </w:tcPr>
          <w:p w14:paraId="6C283DF5" w14:textId="77777777" w:rsidR="00CE03B8" w:rsidRDefault="00000000">
            <w:pPr>
              <w:spacing w:line="240" w:lineRule="auto"/>
              <w:ind w:firstLine="0"/>
              <w:jc w:val="center"/>
            </w:pPr>
            <w:r>
              <w:rPr>
                <w:sz w:val="21"/>
              </w:rPr>
              <w:t>随机种子与重复实验次数</w:t>
            </w:r>
          </w:p>
        </w:tc>
        <w:tc>
          <w:tcPr>
            <w:tcW w:w="6066" w:type="dxa"/>
            <w:tcMar>
              <w:top w:w="80" w:type="dxa"/>
              <w:left w:w="80" w:type="dxa"/>
              <w:bottom w:w="80" w:type="dxa"/>
              <w:right w:w="80" w:type="dxa"/>
            </w:tcMar>
            <w:vAlign w:val="center"/>
          </w:tcPr>
          <w:p w14:paraId="5EDDD531" w14:textId="77777777" w:rsidR="00CE03B8" w:rsidRDefault="00000000">
            <w:pPr>
              <w:spacing w:line="240" w:lineRule="auto"/>
              <w:ind w:firstLine="0"/>
              <w:jc w:val="center"/>
            </w:pPr>
            <w:r>
              <w:rPr>
                <w:sz w:val="21"/>
              </w:rPr>
              <w:t>【待填写】</w:t>
            </w:r>
          </w:p>
        </w:tc>
      </w:tr>
    </w:tbl>
    <w:p w14:paraId="1EACE990" w14:textId="77777777" w:rsidR="00CE03B8" w:rsidRDefault="00CE03B8"/>
    <w:p w14:paraId="6A88F6FA" w14:textId="77777777" w:rsidR="00CE03B8" w:rsidRDefault="00000000">
      <w:r>
        <w:t>为保证比较公平，所有基线模型使用相同的输入特征、序列长度、预测时域、训练集和评价流程。连续特征使用训练集均值与标准差进行标准化；类别或冲突类型特征采用独热编码或嵌入表示。类别权重根据训练集中正负样本比例确定。模型选择依据验证集</w:t>
      </w:r>
      <w:r>
        <w:t>Recall</w:t>
      </w:r>
      <w:r>
        <w:t>、</w:t>
      </w:r>
      <w:r>
        <w:t>F1</w:t>
      </w:r>
      <w:r>
        <w:t>或</w:t>
      </w:r>
      <w:r>
        <w:t>ROC-AUC</w:t>
      </w:r>
      <w:r>
        <w:t>完成，测试集只用于最终一次性能报告。</w:t>
      </w:r>
    </w:p>
    <w:p w14:paraId="2377C178" w14:textId="77777777" w:rsidR="00CE03B8" w:rsidRDefault="00000000">
      <w:pPr>
        <w:pStyle w:val="SectionHeadingCN"/>
      </w:pPr>
      <w:r>
        <w:t xml:space="preserve">4.4 </w:t>
      </w:r>
      <w:r>
        <w:t>基线模型比较</w:t>
      </w:r>
    </w:p>
    <w:p w14:paraId="4445DA9B" w14:textId="77777777" w:rsidR="00CE03B8" w:rsidRDefault="00000000">
      <w:r>
        <w:t>为检验</w:t>
      </w:r>
      <w:r>
        <w:t>MTPNet</w:t>
      </w:r>
      <w:r>
        <w:t>的未来风险预测能力，选择</w:t>
      </w:r>
      <w:r>
        <w:t>RNN</w:t>
      </w:r>
      <w:r>
        <w:t>、</w:t>
      </w:r>
      <w:r>
        <w:t>GRU</w:t>
      </w:r>
      <w:r>
        <w:t>、</w:t>
      </w:r>
      <w:r>
        <w:t>LSTM</w:t>
      </w:r>
      <w:r>
        <w:t>、</w:t>
      </w:r>
      <w:r>
        <w:t>Transformer</w:t>
      </w:r>
      <w:r>
        <w:t>和</w:t>
      </w:r>
      <w:r>
        <w:t>Mamba</w:t>
      </w:r>
      <w:r>
        <w:t>作为基线模型。</w:t>
      </w:r>
      <w:r>
        <w:t>RNN</w:t>
      </w:r>
      <w:r>
        <w:t>提供基础循环网络参照；</w:t>
      </w:r>
      <w:r>
        <w:t>GRU</w:t>
      </w:r>
      <w:r>
        <w:t>和</w:t>
      </w:r>
      <w:r>
        <w:t>LSTM</w:t>
      </w:r>
      <w:r>
        <w:t>比较不同门控时序结构；</w:t>
      </w:r>
      <w:r>
        <w:t>Transformer</w:t>
      </w:r>
      <w:r>
        <w:t>检验自注意力对固定窗口风险序列的建模能力；</w:t>
      </w:r>
      <w:r>
        <w:t>Mamba</w:t>
      </w:r>
      <w:r>
        <w:t>用于比较状态空间序列模型；</w:t>
      </w:r>
      <w:r>
        <w:t>MTPNet</w:t>
      </w:r>
      <w:r>
        <w:t>在</w:t>
      </w:r>
      <w:r>
        <w:t>GRU</w:t>
      </w:r>
      <w:r>
        <w:t>基础上加入机理特征编码和时间注意力聚合。除模型结构外，其余数据与训练设置保持一致。</w:t>
      </w:r>
    </w:p>
    <w:p w14:paraId="46E0471F" w14:textId="77777777" w:rsidR="00CE03B8" w:rsidRDefault="00000000">
      <w:pPr>
        <w:pStyle w:val="TableCaptionCN"/>
      </w:pPr>
      <w:r>
        <w:t>表</w:t>
      </w:r>
      <w:r>
        <w:t xml:space="preserve">4-5 </w:t>
      </w:r>
      <w:r>
        <w:t>不同模型的未来风险预测结果</w:t>
      </w:r>
    </w:p>
    <w:tbl>
      <w:tblPr>
        <w:tblStyle w:val="af4"/>
        <w:tblW w:w="0" w:type="auto"/>
        <w:jc w:val="center"/>
        <w:tblLook w:val="04A0" w:firstRow="1" w:lastRow="0" w:firstColumn="1" w:lastColumn="0" w:noHBand="0" w:noVBand="1"/>
      </w:tblPr>
      <w:tblGrid>
        <w:gridCol w:w="1957"/>
        <w:gridCol w:w="1293"/>
        <w:gridCol w:w="1402"/>
        <w:gridCol w:w="1285"/>
        <w:gridCol w:w="1392"/>
        <w:gridCol w:w="1449"/>
      </w:tblGrid>
      <w:tr w:rsidR="00CE03B8" w14:paraId="58CA5065" w14:textId="77777777">
        <w:trPr>
          <w:cantSplit/>
          <w:tblHeader/>
          <w:jc w:val="center"/>
        </w:trPr>
        <w:tc>
          <w:tcPr>
            <w:tcW w:w="1984" w:type="dxa"/>
            <w:shd w:val="clear" w:color="auto" w:fill="D9E2F3"/>
            <w:tcMar>
              <w:top w:w="80" w:type="dxa"/>
              <w:left w:w="80" w:type="dxa"/>
              <w:bottom w:w="80" w:type="dxa"/>
              <w:right w:w="80" w:type="dxa"/>
            </w:tcMar>
            <w:vAlign w:val="center"/>
          </w:tcPr>
          <w:p w14:paraId="25154FCC" w14:textId="77777777" w:rsidR="00CE03B8" w:rsidRDefault="00000000">
            <w:pPr>
              <w:spacing w:line="240" w:lineRule="auto"/>
              <w:ind w:firstLine="0"/>
              <w:jc w:val="center"/>
            </w:pPr>
            <w:r>
              <w:rPr>
                <w:b/>
                <w:sz w:val="19"/>
              </w:rPr>
              <w:t>模型</w:t>
            </w:r>
          </w:p>
        </w:tc>
        <w:tc>
          <w:tcPr>
            <w:tcW w:w="1304" w:type="dxa"/>
            <w:shd w:val="clear" w:color="auto" w:fill="D9E2F3"/>
            <w:tcMar>
              <w:top w:w="80" w:type="dxa"/>
              <w:left w:w="80" w:type="dxa"/>
              <w:bottom w:w="80" w:type="dxa"/>
              <w:right w:w="80" w:type="dxa"/>
            </w:tcMar>
            <w:vAlign w:val="center"/>
          </w:tcPr>
          <w:p w14:paraId="3DA30F4A" w14:textId="77777777" w:rsidR="00CE03B8" w:rsidRDefault="00000000">
            <w:pPr>
              <w:spacing w:line="240" w:lineRule="auto"/>
              <w:ind w:firstLine="0"/>
              <w:jc w:val="center"/>
            </w:pPr>
            <w:r>
              <w:rPr>
                <w:b/>
                <w:sz w:val="19"/>
              </w:rPr>
              <w:t>Accuracy</w:t>
            </w:r>
          </w:p>
        </w:tc>
        <w:tc>
          <w:tcPr>
            <w:tcW w:w="1417" w:type="dxa"/>
            <w:shd w:val="clear" w:color="auto" w:fill="D9E2F3"/>
            <w:tcMar>
              <w:top w:w="80" w:type="dxa"/>
              <w:left w:w="80" w:type="dxa"/>
              <w:bottom w:w="80" w:type="dxa"/>
              <w:right w:w="80" w:type="dxa"/>
            </w:tcMar>
            <w:vAlign w:val="center"/>
          </w:tcPr>
          <w:p w14:paraId="338E5CFB" w14:textId="77777777" w:rsidR="00CE03B8" w:rsidRDefault="00000000">
            <w:pPr>
              <w:spacing w:line="240" w:lineRule="auto"/>
              <w:ind w:firstLine="0"/>
              <w:jc w:val="center"/>
            </w:pPr>
            <w:r>
              <w:rPr>
                <w:b/>
                <w:sz w:val="19"/>
              </w:rPr>
              <w:t>Precision</w:t>
            </w:r>
          </w:p>
        </w:tc>
        <w:tc>
          <w:tcPr>
            <w:tcW w:w="1304" w:type="dxa"/>
            <w:shd w:val="clear" w:color="auto" w:fill="D9E2F3"/>
            <w:tcMar>
              <w:top w:w="80" w:type="dxa"/>
              <w:left w:w="80" w:type="dxa"/>
              <w:bottom w:w="80" w:type="dxa"/>
              <w:right w:w="80" w:type="dxa"/>
            </w:tcMar>
            <w:vAlign w:val="center"/>
          </w:tcPr>
          <w:p w14:paraId="7791CD84" w14:textId="77777777" w:rsidR="00CE03B8" w:rsidRDefault="00000000">
            <w:pPr>
              <w:spacing w:line="240" w:lineRule="auto"/>
              <w:ind w:firstLine="0"/>
              <w:jc w:val="center"/>
            </w:pPr>
            <w:r>
              <w:rPr>
                <w:b/>
                <w:sz w:val="19"/>
              </w:rPr>
              <w:t>Recall</w:t>
            </w:r>
          </w:p>
        </w:tc>
        <w:tc>
          <w:tcPr>
            <w:tcW w:w="1417" w:type="dxa"/>
            <w:shd w:val="clear" w:color="auto" w:fill="D9E2F3"/>
            <w:tcMar>
              <w:top w:w="80" w:type="dxa"/>
              <w:left w:w="80" w:type="dxa"/>
              <w:bottom w:w="80" w:type="dxa"/>
              <w:right w:w="80" w:type="dxa"/>
            </w:tcMar>
            <w:vAlign w:val="center"/>
          </w:tcPr>
          <w:p w14:paraId="2F8633F8" w14:textId="77777777" w:rsidR="00CE03B8" w:rsidRDefault="00000000">
            <w:pPr>
              <w:spacing w:line="240" w:lineRule="auto"/>
              <w:ind w:firstLine="0"/>
              <w:jc w:val="center"/>
            </w:pPr>
            <w:r>
              <w:rPr>
                <w:b/>
                <w:sz w:val="19"/>
              </w:rPr>
              <w:t>F1-score</w:t>
            </w:r>
          </w:p>
        </w:tc>
        <w:tc>
          <w:tcPr>
            <w:tcW w:w="1474" w:type="dxa"/>
            <w:shd w:val="clear" w:color="auto" w:fill="D9E2F3"/>
            <w:tcMar>
              <w:top w:w="80" w:type="dxa"/>
              <w:left w:w="80" w:type="dxa"/>
              <w:bottom w:w="80" w:type="dxa"/>
              <w:right w:w="80" w:type="dxa"/>
            </w:tcMar>
            <w:vAlign w:val="center"/>
          </w:tcPr>
          <w:p w14:paraId="4A84840A" w14:textId="77777777" w:rsidR="00CE03B8" w:rsidRDefault="00000000">
            <w:pPr>
              <w:spacing w:line="240" w:lineRule="auto"/>
              <w:ind w:firstLine="0"/>
              <w:jc w:val="center"/>
            </w:pPr>
            <w:r>
              <w:rPr>
                <w:b/>
                <w:sz w:val="19"/>
              </w:rPr>
              <w:t>ROC-AUC</w:t>
            </w:r>
          </w:p>
        </w:tc>
      </w:tr>
      <w:tr w:rsidR="00CE03B8" w14:paraId="1D543756" w14:textId="77777777">
        <w:trPr>
          <w:cantSplit/>
          <w:jc w:val="center"/>
        </w:trPr>
        <w:tc>
          <w:tcPr>
            <w:tcW w:w="1984" w:type="dxa"/>
            <w:tcMar>
              <w:top w:w="80" w:type="dxa"/>
              <w:left w:w="80" w:type="dxa"/>
              <w:bottom w:w="80" w:type="dxa"/>
              <w:right w:w="80" w:type="dxa"/>
            </w:tcMar>
            <w:vAlign w:val="center"/>
          </w:tcPr>
          <w:p w14:paraId="647B0795" w14:textId="77777777" w:rsidR="00CE03B8" w:rsidRDefault="00000000">
            <w:pPr>
              <w:spacing w:line="240" w:lineRule="auto"/>
              <w:ind w:firstLine="0"/>
              <w:jc w:val="center"/>
            </w:pPr>
            <w:r>
              <w:rPr>
                <w:sz w:val="19"/>
              </w:rPr>
              <w:t>RNN</w:t>
            </w:r>
          </w:p>
        </w:tc>
        <w:tc>
          <w:tcPr>
            <w:tcW w:w="1304" w:type="dxa"/>
            <w:tcMar>
              <w:top w:w="80" w:type="dxa"/>
              <w:left w:w="80" w:type="dxa"/>
              <w:bottom w:w="80" w:type="dxa"/>
              <w:right w:w="80" w:type="dxa"/>
            </w:tcMar>
            <w:vAlign w:val="center"/>
          </w:tcPr>
          <w:p w14:paraId="5EDED79D"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26027EE0" w14:textId="77777777" w:rsidR="00CE03B8" w:rsidRDefault="00000000">
            <w:pPr>
              <w:spacing w:line="240" w:lineRule="auto"/>
              <w:ind w:firstLine="0"/>
              <w:jc w:val="center"/>
            </w:pPr>
            <w:r>
              <w:rPr>
                <w:sz w:val="19"/>
              </w:rPr>
              <w:t>【待实测】</w:t>
            </w:r>
          </w:p>
        </w:tc>
        <w:tc>
          <w:tcPr>
            <w:tcW w:w="1304" w:type="dxa"/>
            <w:tcMar>
              <w:top w:w="80" w:type="dxa"/>
              <w:left w:w="80" w:type="dxa"/>
              <w:bottom w:w="80" w:type="dxa"/>
              <w:right w:w="80" w:type="dxa"/>
            </w:tcMar>
            <w:vAlign w:val="center"/>
          </w:tcPr>
          <w:p w14:paraId="48CA0CE0"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0A5CBB61" w14:textId="77777777" w:rsidR="00CE03B8" w:rsidRDefault="00000000">
            <w:pPr>
              <w:spacing w:line="240" w:lineRule="auto"/>
              <w:ind w:firstLine="0"/>
              <w:jc w:val="center"/>
            </w:pPr>
            <w:r>
              <w:rPr>
                <w:sz w:val="19"/>
              </w:rPr>
              <w:t>【待实测】</w:t>
            </w:r>
          </w:p>
        </w:tc>
        <w:tc>
          <w:tcPr>
            <w:tcW w:w="1474" w:type="dxa"/>
            <w:tcMar>
              <w:top w:w="80" w:type="dxa"/>
              <w:left w:w="80" w:type="dxa"/>
              <w:bottom w:w="80" w:type="dxa"/>
              <w:right w:w="80" w:type="dxa"/>
            </w:tcMar>
            <w:vAlign w:val="center"/>
          </w:tcPr>
          <w:p w14:paraId="228D2F17" w14:textId="77777777" w:rsidR="00CE03B8" w:rsidRDefault="00000000">
            <w:pPr>
              <w:spacing w:line="240" w:lineRule="auto"/>
              <w:ind w:firstLine="0"/>
              <w:jc w:val="center"/>
            </w:pPr>
            <w:r>
              <w:rPr>
                <w:sz w:val="19"/>
              </w:rPr>
              <w:t>【待实测】</w:t>
            </w:r>
          </w:p>
        </w:tc>
      </w:tr>
      <w:tr w:rsidR="00CE03B8" w14:paraId="69AECF3B" w14:textId="77777777">
        <w:trPr>
          <w:cantSplit/>
          <w:jc w:val="center"/>
        </w:trPr>
        <w:tc>
          <w:tcPr>
            <w:tcW w:w="1984" w:type="dxa"/>
            <w:tcMar>
              <w:top w:w="80" w:type="dxa"/>
              <w:left w:w="80" w:type="dxa"/>
              <w:bottom w:w="80" w:type="dxa"/>
              <w:right w:w="80" w:type="dxa"/>
            </w:tcMar>
            <w:vAlign w:val="center"/>
          </w:tcPr>
          <w:p w14:paraId="42DB97A3" w14:textId="77777777" w:rsidR="00CE03B8" w:rsidRDefault="00000000">
            <w:pPr>
              <w:spacing w:line="240" w:lineRule="auto"/>
              <w:ind w:firstLine="0"/>
              <w:jc w:val="center"/>
            </w:pPr>
            <w:r>
              <w:rPr>
                <w:sz w:val="19"/>
              </w:rPr>
              <w:lastRenderedPageBreak/>
              <w:t>GRU</w:t>
            </w:r>
          </w:p>
        </w:tc>
        <w:tc>
          <w:tcPr>
            <w:tcW w:w="1304" w:type="dxa"/>
            <w:tcMar>
              <w:top w:w="80" w:type="dxa"/>
              <w:left w:w="80" w:type="dxa"/>
              <w:bottom w:w="80" w:type="dxa"/>
              <w:right w:w="80" w:type="dxa"/>
            </w:tcMar>
            <w:vAlign w:val="center"/>
          </w:tcPr>
          <w:p w14:paraId="7D55274C"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46D17BB4" w14:textId="77777777" w:rsidR="00CE03B8" w:rsidRDefault="00000000">
            <w:pPr>
              <w:spacing w:line="240" w:lineRule="auto"/>
              <w:ind w:firstLine="0"/>
              <w:jc w:val="center"/>
            </w:pPr>
            <w:r>
              <w:rPr>
                <w:sz w:val="19"/>
              </w:rPr>
              <w:t>【待实测】</w:t>
            </w:r>
          </w:p>
        </w:tc>
        <w:tc>
          <w:tcPr>
            <w:tcW w:w="1304" w:type="dxa"/>
            <w:tcMar>
              <w:top w:w="80" w:type="dxa"/>
              <w:left w:w="80" w:type="dxa"/>
              <w:bottom w:w="80" w:type="dxa"/>
              <w:right w:w="80" w:type="dxa"/>
            </w:tcMar>
            <w:vAlign w:val="center"/>
          </w:tcPr>
          <w:p w14:paraId="6D839436"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6BD9C411" w14:textId="77777777" w:rsidR="00CE03B8" w:rsidRDefault="00000000">
            <w:pPr>
              <w:spacing w:line="240" w:lineRule="auto"/>
              <w:ind w:firstLine="0"/>
              <w:jc w:val="center"/>
            </w:pPr>
            <w:r>
              <w:rPr>
                <w:sz w:val="19"/>
              </w:rPr>
              <w:t>【待实测】</w:t>
            </w:r>
          </w:p>
        </w:tc>
        <w:tc>
          <w:tcPr>
            <w:tcW w:w="1474" w:type="dxa"/>
            <w:tcMar>
              <w:top w:w="80" w:type="dxa"/>
              <w:left w:w="80" w:type="dxa"/>
              <w:bottom w:w="80" w:type="dxa"/>
              <w:right w:w="80" w:type="dxa"/>
            </w:tcMar>
            <w:vAlign w:val="center"/>
          </w:tcPr>
          <w:p w14:paraId="1C43A21C" w14:textId="77777777" w:rsidR="00CE03B8" w:rsidRDefault="00000000">
            <w:pPr>
              <w:spacing w:line="240" w:lineRule="auto"/>
              <w:ind w:firstLine="0"/>
              <w:jc w:val="center"/>
            </w:pPr>
            <w:r>
              <w:rPr>
                <w:sz w:val="19"/>
              </w:rPr>
              <w:t>【待实测】</w:t>
            </w:r>
          </w:p>
        </w:tc>
      </w:tr>
      <w:tr w:rsidR="00CE03B8" w14:paraId="5ECA5744" w14:textId="77777777">
        <w:trPr>
          <w:cantSplit/>
          <w:jc w:val="center"/>
        </w:trPr>
        <w:tc>
          <w:tcPr>
            <w:tcW w:w="1984" w:type="dxa"/>
            <w:tcMar>
              <w:top w:w="80" w:type="dxa"/>
              <w:left w:w="80" w:type="dxa"/>
              <w:bottom w:w="80" w:type="dxa"/>
              <w:right w:w="80" w:type="dxa"/>
            </w:tcMar>
            <w:vAlign w:val="center"/>
          </w:tcPr>
          <w:p w14:paraId="7250FA13" w14:textId="77777777" w:rsidR="00CE03B8" w:rsidRDefault="00000000">
            <w:pPr>
              <w:spacing w:line="240" w:lineRule="auto"/>
              <w:ind w:firstLine="0"/>
              <w:jc w:val="center"/>
            </w:pPr>
            <w:r>
              <w:rPr>
                <w:sz w:val="19"/>
              </w:rPr>
              <w:t>LSTM</w:t>
            </w:r>
          </w:p>
        </w:tc>
        <w:tc>
          <w:tcPr>
            <w:tcW w:w="1304" w:type="dxa"/>
            <w:tcMar>
              <w:top w:w="80" w:type="dxa"/>
              <w:left w:w="80" w:type="dxa"/>
              <w:bottom w:w="80" w:type="dxa"/>
              <w:right w:w="80" w:type="dxa"/>
            </w:tcMar>
            <w:vAlign w:val="center"/>
          </w:tcPr>
          <w:p w14:paraId="27969D78"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5823D417" w14:textId="77777777" w:rsidR="00CE03B8" w:rsidRDefault="00000000">
            <w:pPr>
              <w:spacing w:line="240" w:lineRule="auto"/>
              <w:ind w:firstLine="0"/>
              <w:jc w:val="center"/>
            </w:pPr>
            <w:r>
              <w:rPr>
                <w:sz w:val="19"/>
              </w:rPr>
              <w:t>【待实测】</w:t>
            </w:r>
          </w:p>
        </w:tc>
        <w:tc>
          <w:tcPr>
            <w:tcW w:w="1304" w:type="dxa"/>
            <w:tcMar>
              <w:top w:w="80" w:type="dxa"/>
              <w:left w:w="80" w:type="dxa"/>
              <w:bottom w:w="80" w:type="dxa"/>
              <w:right w:w="80" w:type="dxa"/>
            </w:tcMar>
            <w:vAlign w:val="center"/>
          </w:tcPr>
          <w:p w14:paraId="718C6BD7"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3312101E" w14:textId="77777777" w:rsidR="00CE03B8" w:rsidRDefault="00000000">
            <w:pPr>
              <w:spacing w:line="240" w:lineRule="auto"/>
              <w:ind w:firstLine="0"/>
              <w:jc w:val="center"/>
            </w:pPr>
            <w:r>
              <w:rPr>
                <w:sz w:val="19"/>
              </w:rPr>
              <w:t>【待实测】</w:t>
            </w:r>
          </w:p>
        </w:tc>
        <w:tc>
          <w:tcPr>
            <w:tcW w:w="1474" w:type="dxa"/>
            <w:tcMar>
              <w:top w:w="80" w:type="dxa"/>
              <w:left w:w="80" w:type="dxa"/>
              <w:bottom w:w="80" w:type="dxa"/>
              <w:right w:w="80" w:type="dxa"/>
            </w:tcMar>
            <w:vAlign w:val="center"/>
          </w:tcPr>
          <w:p w14:paraId="57010FDC" w14:textId="77777777" w:rsidR="00CE03B8" w:rsidRDefault="00000000">
            <w:pPr>
              <w:spacing w:line="240" w:lineRule="auto"/>
              <w:ind w:firstLine="0"/>
              <w:jc w:val="center"/>
            </w:pPr>
            <w:r>
              <w:rPr>
                <w:sz w:val="19"/>
              </w:rPr>
              <w:t>【待实测】</w:t>
            </w:r>
          </w:p>
        </w:tc>
      </w:tr>
      <w:tr w:rsidR="00CE03B8" w14:paraId="145FD669" w14:textId="77777777">
        <w:trPr>
          <w:cantSplit/>
          <w:jc w:val="center"/>
        </w:trPr>
        <w:tc>
          <w:tcPr>
            <w:tcW w:w="1984" w:type="dxa"/>
            <w:tcMar>
              <w:top w:w="80" w:type="dxa"/>
              <w:left w:w="80" w:type="dxa"/>
              <w:bottom w:w="80" w:type="dxa"/>
              <w:right w:w="80" w:type="dxa"/>
            </w:tcMar>
            <w:vAlign w:val="center"/>
          </w:tcPr>
          <w:p w14:paraId="1382BE92" w14:textId="77777777" w:rsidR="00CE03B8" w:rsidRDefault="00000000">
            <w:pPr>
              <w:spacing w:line="240" w:lineRule="auto"/>
              <w:ind w:firstLine="0"/>
              <w:jc w:val="center"/>
            </w:pPr>
            <w:r>
              <w:rPr>
                <w:sz w:val="19"/>
              </w:rPr>
              <w:t>Transformer</w:t>
            </w:r>
          </w:p>
        </w:tc>
        <w:tc>
          <w:tcPr>
            <w:tcW w:w="1304" w:type="dxa"/>
            <w:tcMar>
              <w:top w:w="80" w:type="dxa"/>
              <w:left w:w="80" w:type="dxa"/>
              <w:bottom w:w="80" w:type="dxa"/>
              <w:right w:w="80" w:type="dxa"/>
            </w:tcMar>
            <w:vAlign w:val="center"/>
          </w:tcPr>
          <w:p w14:paraId="19D5ABFA"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35334D7E" w14:textId="77777777" w:rsidR="00CE03B8" w:rsidRDefault="00000000">
            <w:pPr>
              <w:spacing w:line="240" w:lineRule="auto"/>
              <w:ind w:firstLine="0"/>
              <w:jc w:val="center"/>
            </w:pPr>
            <w:r>
              <w:rPr>
                <w:sz w:val="19"/>
              </w:rPr>
              <w:t>【待实测】</w:t>
            </w:r>
          </w:p>
        </w:tc>
        <w:tc>
          <w:tcPr>
            <w:tcW w:w="1304" w:type="dxa"/>
            <w:tcMar>
              <w:top w:w="80" w:type="dxa"/>
              <w:left w:w="80" w:type="dxa"/>
              <w:bottom w:w="80" w:type="dxa"/>
              <w:right w:w="80" w:type="dxa"/>
            </w:tcMar>
            <w:vAlign w:val="center"/>
          </w:tcPr>
          <w:p w14:paraId="0C30B30B"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43515F6C" w14:textId="77777777" w:rsidR="00CE03B8" w:rsidRDefault="00000000">
            <w:pPr>
              <w:spacing w:line="240" w:lineRule="auto"/>
              <w:ind w:firstLine="0"/>
              <w:jc w:val="center"/>
            </w:pPr>
            <w:r>
              <w:rPr>
                <w:sz w:val="19"/>
              </w:rPr>
              <w:t>【待实测】</w:t>
            </w:r>
          </w:p>
        </w:tc>
        <w:tc>
          <w:tcPr>
            <w:tcW w:w="1474" w:type="dxa"/>
            <w:tcMar>
              <w:top w:w="80" w:type="dxa"/>
              <w:left w:w="80" w:type="dxa"/>
              <w:bottom w:w="80" w:type="dxa"/>
              <w:right w:w="80" w:type="dxa"/>
            </w:tcMar>
            <w:vAlign w:val="center"/>
          </w:tcPr>
          <w:p w14:paraId="23C69571" w14:textId="77777777" w:rsidR="00CE03B8" w:rsidRDefault="00000000">
            <w:pPr>
              <w:spacing w:line="240" w:lineRule="auto"/>
              <w:ind w:firstLine="0"/>
              <w:jc w:val="center"/>
            </w:pPr>
            <w:r>
              <w:rPr>
                <w:sz w:val="19"/>
              </w:rPr>
              <w:t>【待实测】</w:t>
            </w:r>
          </w:p>
        </w:tc>
      </w:tr>
      <w:tr w:rsidR="00CE03B8" w14:paraId="5910192D" w14:textId="77777777">
        <w:trPr>
          <w:cantSplit/>
          <w:jc w:val="center"/>
        </w:trPr>
        <w:tc>
          <w:tcPr>
            <w:tcW w:w="1984" w:type="dxa"/>
            <w:tcMar>
              <w:top w:w="80" w:type="dxa"/>
              <w:left w:w="80" w:type="dxa"/>
              <w:bottom w:w="80" w:type="dxa"/>
              <w:right w:w="80" w:type="dxa"/>
            </w:tcMar>
            <w:vAlign w:val="center"/>
          </w:tcPr>
          <w:p w14:paraId="3BB14320" w14:textId="77777777" w:rsidR="00CE03B8" w:rsidRDefault="00000000">
            <w:pPr>
              <w:spacing w:line="240" w:lineRule="auto"/>
              <w:ind w:firstLine="0"/>
              <w:jc w:val="center"/>
            </w:pPr>
            <w:r>
              <w:rPr>
                <w:sz w:val="19"/>
              </w:rPr>
              <w:t>Mamba</w:t>
            </w:r>
          </w:p>
        </w:tc>
        <w:tc>
          <w:tcPr>
            <w:tcW w:w="1304" w:type="dxa"/>
            <w:tcMar>
              <w:top w:w="80" w:type="dxa"/>
              <w:left w:w="80" w:type="dxa"/>
              <w:bottom w:w="80" w:type="dxa"/>
              <w:right w:w="80" w:type="dxa"/>
            </w:tcMar>
            <w:vAlign w:val="center"/>
          </w:tcPr>
          <w:p w14:paraId="1A68F952"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48317855" w14:textId="77777777" w:rsidR="00CE03B8" w:rsidRDefault="00000000">
            <w:pPr>
              <w:spacing w:line="240" w:lineRule="auto"/>
              <w:ind w:firstLine="0"/>
              <w:jc w:val="center"/>
            </w:pPr>
            <w:r>
              <w:rPr>
                <w:sz w:val="19"/>
              </w:rPr>
              <w:t>【待实测】</w:t>
            </w:r>
          </w:p>
        </w:tc>
        <w:tc>
          <w:tcPr>
            <w:tcW w:w="1304" w:type="dxa"/>
            <w:tcMar>
              <w:top w:w="80" w:type="dxa"/>
              <w:left w:w="80" w:type="dxa"/>
              <w:bottom w:w="80" w:type="dxa"/>
              <w:right w:w="80" w:type="dxa"/>
            </w:tcMar>
            <w:vAlign w:val="center"/>
          </w:tcPr>
          <w:p w14:paraId="2CE241E7"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7F06F968" w14:textId="77777777" w:rsidR="00CE03B8" w:rsidRDefault="00000000">
            <w:pPr>
              <w:spacing w:line="240" w:lineRule="auto"/>
              <w:ind w:firstLine="0"/>
              <w:jc w:val="center"/>
            </w:pPr>
            <w:r>
              <w:rPr>
                <w:sz w:val="19"/>
              </w:rPr>
              <w:t>【待实测】</w:t>
            </w:r>
          </w:p>
        </w:tc>
        <w:tc>
          <w:tcPr>
            <w:tcW w:w="1474" w:type="dxa"/>
            <w:tcMar>
              <w:top w:w="80" w:type="dxa"/>
              <w:left w:w="80" w:type="dxa"/>
              <w:bottom w:w="80" w:type="dxa"/>
              <w:right w:w="80" w:type="dxa"/>
            </w:tcMar>
            <w:vAlign w:val="center"/>
          </w:tcPr>
          <w:p w14:paraId="499AF75A" w14:textId="77777777" w:rsidR="00CE03B8" w:rsidRDefault="00000000">
            <w:pPr>
              <w:spacing w:line="240" w:lineRule="auto"/>
              <w:ind w:firstLine="0"/>
              <w:jc w:val="center"/>
            </w:pPr>
            <w:r>
              <w:rPr>
                <w:sz w:val="19"/>
              </w:rPr>
              <w:t>【待实测】</w:t>
            </w:r>
          </w:p>
        </w:tc>
      </w:tr>
      <w:tr w:rsidR="00CE03B8" w14:paraId="3B69CACD" w14:textId="77777777">
        <w:trPr>
          <w:cantSplit/>
          <w:jc w:val="center"/>
        </w:trPr>
        <w:tc>
          <w:tcPr>
            <w:tcW w:w="1984" w:type="dxa"/>
            <w:tcMar>
              <w:top w:w="80" w:type="dxa"/>
              <w:left w:w="80" w:type="dxa"/>
              <w:bottom w:w="80" w:type="dxa"/>
              <w:right w:w="80" w:type="dxa"/>
            </w:tcMar>
            <w:vAlign w:val="center"/>
          </w:tcPr>
          <w:p w14:paraId="59A2B940" w14:textId="77777777" w:rsidR="00CE03B8" w:rsidRDefault="00000000">
            <w:pPr>
              <w:spacing w:line="240" w:lineRule="auto"/>
              <w:ind w:firstLine="0"/>
              <w:jc w:val="center"/>
            </w:pPr>
            <w:r>
              <w:rPr>
                <w:sz w:val="19"/>
              </w:rPr>
              <w:t>MTPNet</w:t>
            </w:r>
          </w:p>
        </w:tc>
        <w:tc>
          <w:tcPr>
            <w:tcW w:w="1304" w:type="dxa"/>
            <w:tcMar>
              <w:top w:w="80" w:type="dxa"/>
              <w:left w:w="80" w:type="dxa"/>
              <w:bottom w:w="80" w:type="dxa"/>
              <w:right w:w="80" w:type="dxa"/>
            </w:tcMar>
            <w:vAlign w:val="center"/>
          </w:tcPr>
          <w:p w14:paraId="52A9A749"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51838FF5" w14:textId="77777777" w:rsidR="00CE03B8" w:rsidRDefault="00000000">
            <w:pPr>
              <w:spacing w:line="240" w:lineRule="auto"/>
              <w:ind w:firstLine="0"/>
              <w:jc w:val="center"/>
            </w:pPr>
            <w:r>
              <w:rPr>
                <w:sz w:val="19"/>
              </w:rPr>
              <w:t>【待实测】</w:t>
            </w:r>
          </w:p>
        </w:tc>
        <w:tc>
          <w:tcPr>
            <w:tcW w:w="1304" w:type="dxa"/>
            <w:tcMar>
              <w:top w:w="80" w:type="dxa"/>
              <w:left w:w="80" w:type="dxa"/>
              <w:bottom w:w="80" w:type="dxa"/>
              <w:right w:w="80" w:type="dxa"/>
            </w:tcMar>
            <w:vAlign w:val="center"/>
          </w:tcPr>
          <w:p w14:paraId="3F368E2F" w14:textId="77777777" w:rsidR="00CE03B8" w:rsidRDefault="00000000">
            <w:pPr>
              <w:spacing w:line="240" w:lineRule="auto"/>
              <w:ind w:firstLine="0"/>
              <w:jc w:val="center"/>
            </w:pPr>
            <w:r>
              <w:rPr>
                <w:sz w:val="19"/>
              </w:rPr>
              <w:t>【待实测】</w:t>
            </w:r>
          </w:p>
        </w:tc>
        <w:tc>
          <w:tcPr>
            <w:tcW w:w="1417" w:type="dxa"/>
            <w:tcMar>
              <w:top w:w="80" w:type="dxa"/>
              <w:left w:w="80" w:type="dxa"/>
              <w:bottom w:w="80" w:type="dxa"/>
              <w:right w:w="80" w:type="dxa"/>
            </w:tcMar>
            <w:vAlign w:val="center"/>
          </w:tcPr>
          <w:p w14:paraId="2AF9754C" w14:textId="77777777" w:rsidR="00CE03B8" w:rsidRDefault="00000000">
            <w:pPr>
              <w:spacing w:line="240" w:lineRule="auto"/>
              <w:ind w:firstLine="0"/>
              <w:jc w:val="center"/>
            </w:pPr>
            <w:r>
              <w:rPr>
                <w:sz w:val="19"/>
              </w:rPr>
              <w:t>【待实测】</w:t>
            </w:r>
          </w:p>
        </w:tc>
        <w:tc>
          <w:tcPr>
            <w:tcW w:w="1474" w:type="dxa"/>
            <w:tcMar>
              <w:top w:w="80" w:type="dxa"/>
              <w:left w:w="80" w:type="dxa"/>
              <w:bottom w:w="80" w:type="dxa"/>
              <w:right w:w="80" w:type="dxa"/>
            </w:tcMar>
            <w:vAlign w:val="center"/>
          </w:tcPr>
          <w:p w14:paraId="3F159E61" w14:textId="77777777" w:rsidR="00CE03B8" w:rsidRDefault="00000000">
            <w:pPr>
              <w:spacing w:line="240" w:lineRule="auto"/>
              <w:ind w:firstLine="0"/>
              <w:jc w:val="center"/>
            </w:pPr>
            <w:r>
              <w:rPr>
                <w:sz w:val="19"/>
              </w:rPr>
              <w:t>【待实测】</w:t>
            </w:r>
          </w:p>
        </w:tc>
      </w:tr>
    </w:tbl>
    <w:p w14:paraId="6495F2F6" w14:textId="77777777" w:rsidR="00CE03B8" w:rsidRDefault="00CE03B8"/>
    <w:p w14:paraId="6796B50F" w14:textId="77777777" w:rsidR="00CE03B8" w:rsidRDefault="00000000">
      <w:r>
        <w:t>结果分析应首先比较高风险样本的</w:t>
      </w:r>
      <w:r>
        <w:t>Recall</w:t>
      </w:r>
      <w:r>
        <w:t>和</w:t>
      </w:r>
      <w:r>
        <w:t>F1</w:t>
      </w:r>
      <w:r>
        <w:t>，其次比较</w:t>
      </w:r>
      <w:r>
        <w:t>ROC-AUC</w:t>
      </w:r>
      <w:r>
        <w:t>和</w:t>
      </w:r>
      <w:r>
        <w:t>Precision</w:t>
      </w:r>
      <w:r>
        <w:t>。若</w:t>
      </w:r>
      <w:r>
        <w:t>MTPNet</w:t>
      </w:r>
      <w:r>
        <w:t>在</w:t>
      </w:r>
      <w:r>
        <w:t>Recall</w:t>
      </w:r>
      <w:r>
        <w:t>和</w:t>
      </w:r>
      <w:r>
        <w:t>F1</w:t>
      </w:r>
      <w:r>
        <w:t>上稳定优于其他模型，说明机理引导和时间注意力能够降低高风险漏检；若仅</w:t>
      </w:r>
      <w:r>
        <w:t>Accuracy</w:t>
      </w:r>
      <w:r>
        <w:t>提高而</w:t>
      </w:r>
      <w:r>
        <w:t>Recall</w:t>
      </w:r>
      <w:r>
        <w:t>没有改善，则不能据此认定预警能力更强。若不同模型差异较小，应报告多次独立训练的均值与标准差，并通过置信区间或显著性检验判断改进是否稳定。</w:t>
      </w:r>
    </w:p>
    <w:p w14:paraId="1BACFDA8" w14:textId="77777777" w:rsidR="00CE03B8" w:rsidRDefault="00000000">
      <w:pPr>
        <w:pStyle w:val="NoteCN"/>
      </w:pPr>
      <w:r>
        <w:rPr>
          <w:sz w:val="24"/>
        </w:rPr>
        <w:t>在最终填写结果时，可采用如下表述逻辑：</w:t>
      </w:r>
      <w:r>
        <w:rPr>
          <w:sz w:val="24"/>
        </w:rPr>
        <w:t>MTPNet</w:t>
      </w:r>
      <w:r>
        <w:rPr>
          <w:sz w:val="24"/>
        </w:rPr>
        <w:t>相对最优基线的</w:t>
      </w:r>
      <w:r>
        <w:rPr>
          <w:sz w:val="24"/>
        </w:rPr>
        <w:t>Recall</w:t>
      </w:r>
      <w:r>
        <w:rPr>
          <w:sz w:val="24"/>
        </w:rPr>
        <w:t>提高【待计算】个百分点，</w:t>
      </w:r>
      <w:r>
        <w:rPr>
          <w:sz w:val="24"/>
        </w:rPr>
        <w:t>F1</w:t>
      </w:r>
      <w:r>
        <w:rPr>
          <w:sz w:val="24"/>
        </w:rPr>
        <w:t>提高【待计算】个百分点，</w:t>
      </w:r>
      <w:r>
        <w:rPr>
          <w:sz w:val="24"/>
        </w:rPr>
        <w:t>ROC-AUC</w:t>
      </w:r>
      <w:r>
        <w:rPr>
          <w:sz w:val="24"/>
        </w:rPr>
        <w:t>提高【待计算】；同时结合</w:t>
      </w:r>
      <w:r>
        <w:rPr>
          <w:sz w:val="24"/>
        </w:rPr>
        <w:t>Precision</w:t>
      </w:r>
      <w:r>
        <w:rPr>
          <w:sz w:val="24"/>
        </w:rPr>
        <w:t>变化判断性能提升是否以明显增加误报为代价。未获得实测数值前，不应使用</w:t>
      </w:r>
      <w:r>
        <w:rPr>
          <w:sz w:val="24"/>
        </w:rPr>
        <w:t>“</w:t>
      </w:r>
      <w:r>
        <w:rPr>
          <w:sz w:val="24"/>
        </w:rPr>
        <w:t>显著优于</w:t>
      </w:r>
      <w:r>
        <w:rPr>
          <w:sz w:val="24"/>
        </w:rPr>
        <w:t>”</w:t>
      </w:r>
      <w:r>
        <w:rPr>
          <w:sz w:val="24"/>
        </w:rPr>
        <w:t>或</w:t>
      </w:r>
      <w:r>
        <w:rPr>
          <w:sz w:val="24"/>
        </w:rPr>
        <w:t>“</w:t>
      </w:r>
      <w:r>
        <w:rPr>
          <w:sz w:val="24"/>
        </w:rPr>
        <w:t>达到实时高精度</w:t>
      </w:r>
      <w:r>
        <w:rPr>
          <w:sz w:val="24"/>
        </w:rPr>
        <w:t>”</w:t>
      </w:r>
      <w:r>
        <w:rPr>
          <w:sz w:val="24"/>
        </w:rPr>
        <w:t>等结论。</w:t>
      </w:r>
    </w:p>
    <w:p w14:paraId="568BDD83" w14:textId="77777777" w:rsidR="00CE03B8" w:rsidRDefault="00000000">
      <w:pPr>
        <w:pStyle w:val="SectionHeadingCN"/>
      </w:pPr>
      <w:r>
        <w:t xml:space="preserve">4.5 </w:t>
      </w:r>
      <w:r>
        <w:t>消融实验</w:t>
      </w:r>
    </w:p>
    <w:p w14:paraId="4EBDCF5E" w14:textId="77777777" w:rsidR="00CE03B8" w:rsidRDefault="00000000">
      <w:r>
        <w:t>消融实验用于分离</w:t>
      </w:r>
      <w:r>
        <w:t>MTPNet</w:t>
      </w:r>
      <w:r>
        <w:t>关键组成部分的贡献。按照实验方案设置四种模型：仅使用当前帧区域特征的无时序模块版本；删除</w:t>
      </w:r>
      <w:r>
        <w:t>TTC</w:t>
      </w:r>
      <w:r>
        <w:t>、车辆对风险等机理信息的无机理特征版本；删除主导冲突类型指示的无风险类型版本；以及完整</w:t>
      </w:r>
      <w:r>
        <w:t>MTPNet</w:t>
      </w:r>
      <w:r>
        <w:t>。若横向</w:t>
      </w:r>
      <w:r>
        <w:t>LTTC</w:t>
      </w:r>
      <w:r>
        <w:t>未实现，</w:t>
      </w:r>
      <w:r>
        <w:t>“</w:t>
      </w:r>
      <w:r>
        <w:t>无机理特征</w:t>
      </w:r>
      <w:r>
        <w:t>”</w:t>
      </w:r>
      <w:r>
        <w:t>只删除当前方法中实际存在的</w:t>
      </w:r>
      <w:r>
        <w:t>TTC</w:t>
      </w:r>
      <w:r>
        <w:t>和车辆对风险，不将未实现的特征纳入消融。</w:t>
      </w:r>
    </w:p>
    <w:p w14:paraId="62C92EC0" w14:textId="77777777" w:rsidR="00CE03B8" w:rsidRDefault="00000000">
      <w:pPr>
        <w:pStyle w:val="TableCaptionCN"/>
      </w:pPr>
      <w:r>
        <w:t>表</w:t>
      </w:r>
      <w:r>
        <w:t>4-6 MTPNet</w:t>
      </w:r>
      <w:r>
        <w:t>消融设置</w:t>
      </w:r>
    </w:p>
    <w:tbl>
      <w:tblPr>
        <w:tblStyle w:val="af4"/>
        <w:tblW w:w="0" w:type="auto"/>
        <w:jc w:val="center"/>
        <w:tblLook w:val="04A0" w:firstRow="1" w:lastRow="0" w:firstColumn="1" w:lastColumn="0" w:noHBand="0" w:noVBand="1"/>
      </w:tblPr>
      <w:tblGrid>
        <w:gridCol w:w="3360"/>
        <w:gridCol w:w="5418"/>
      </w:tblGrid>
      <w:tr w:rsidR="00CE03B8" w14:paraId="1FC4C261" w14:textId="77777777">
        <w:trPr>
          <w:cantSplit/>
          <w:tblHeader/>
          <w:jc w:val="center"/>
        </w:trPr>
        <w:tc>
          <w:tcPr>
            <w:tcW w:w="3402" w:type="dxa"/>
            <w:shd w:val="clear" w:color="auto" w:fill="D9E2F3"/>
            <w:tcMar>
              <w:top w:w="80" w:type="dxa"/>
              <w:left w:w="80" w:type="dxa"/>
              <w:bottom w:w="80" w:type="dxa"/>
              <w:right w:w="80" w:type="dxa"/>
            </w:tcMar>
            <w:vAlign w:val="center"/>
          </w:tcPr>
          <w:p w14:paraId="5B136147" w14:textId="77777777" w:rsidR="00CE03B8" w:rsidRDefault="00000000">
            <w:pPr>
              <w:spacing w:line="240" w:lineRule="auto"/>
              <w:ind w:firstLine="0"/>
              <w:jc w:val="center"/>
            </w:pPr>
            <w:r>
              <w:rPr>
                <w:b/>
                <w:sz w:val="21"/>
              </w:rPr>
              <w:t>模型变体</w:t>
            </w:r>
          </w:p>
        </w:tc>
        <w:tc>
          <w:tcPr>
            <w:tcW w:w="5499" w:type="dxa"/>
            <w:shd w:val="clear" w:color="auto" w:fill="D9E2F3"/>
            <w:tcMar>
              <w:top w:w="80" w:type="dxa"/>
              <w:left w:w="80" w:type="dxa"/>
              <w:bottom w:w="80" w:type="dxa"/>
              <w:right w:w="80" w:type="dxa"/>
            </w:tcMar>
            <w:vAlign w:val="center"/>
          </w:tcPr>
          <w:p w14:paraId="1187BF5B" w14:textId="77777777" w:rsidR="00CE03B8" w:rsidRDefault="00000000">
            <w:pPr>
              <w:spacing w:line="240" w:lineRule="auto"/>
              <w:ind w:firstLine="0"/>
              <w:jc w:val="center"/>
            </w:pPr>
            <w:r>
              <w:rPr>
                <w:b/>
                <w:sz w:val="21"/>
              </w:rPr>
              <w:t>具体设置</w:t>
            </w:r>
          </w:p>
        </w:tc>
      </w:tr>
      <w:tr w:rsidR="00CE03B8" w14:paraId="030FDB35" w14:textId="77777777">
        <w:trPr>
          <w:cantSplit/>
          <w:jc w:val="center"/>
        </w:trPr>
        <w:tc>
          <w:tcPr>
            <w:tcW w:w="3402" w:type="dxa"/>
            <w:tcMar>
              <w:top w:w="80" w:type="dxa"/>
              <w:left w:w="80" w:type="dxa"/>
              <w:bottom w:w="80" w:type="dxa"/>
              <w:right w:w="80" w:type="dxa"/>
            </w:tcMar>
            <w:vAlign w:val="center"/>
          </w:tcPr>
          <w:p w14:paraId="5A61BF2E" w14:textId="77777777" w:rsidR="00CE03B8" w:rsidRDefault="00000000">
            <w:pPr>
              <w:spacing w:line="240" w:lineRule="auto"/>
              <w:ind w:firstLine="0"/>
              <w:jc w:val="center"/>
            </w:pPr>
            <w:r>
              <w:rPr>
                <w:sz w:val="21"/>
              </w:rPr>
              <w:t>MTPNet w/o temporal module</w:t>
            </w:r>
          </w:p>
        </w:tc>
        <w:tc>
          <w:tcPr>
            <w:tcW w:w="5499" w:type="dxa"/>
            <w:tcMar>
              <w:top w:w="80" w:type="dxa"/>
              <w:left w:w="80" w:type="dxa"/>
              <w:bottom w:w="80" w:type="dxa"/>
              <w:right w:w="80" w:type="dxa"/>
            </w:tcMar>
            <w:vAlign w:val="center"/>
          </w:tcPr>
          <w:p w14:paraId="72F02D89" w14:textId="77777777" w:rsidR="00CE03B8" w:rsidRDefault="00000000">
            <w:pPr>
              <w:spacing w:line="240" w:lineRule="auto"/>
              <w:ind w:firstLine="0"/>
              <w:jc w:val="center"/>
            </w:pPr>
            <w:r>
              <w:rPr>
                <w:sz w:val="21"/>
              </w:rPr>
              <w:t>仅使用当前帧区域特征，不输入历史滑动窗口</w:t>
            </w:r>
          </w:p>
        </w:tc>
      </w:tr>
      <w:tr w:rsidR="00CE03B8" w14:paraId="4512F3A2" w14:textId="77777777">
        <w:trPr>
          <w:cantSplit/>
          <w:jc w:val="center"/>
        </w:trPr>
        <w:tc>
          <w:tcPr>
            <w:tcW w:w="3402" w:type="dxa"/>
            <w:tcMar>
              <w:top w:w="80" w:type="dxa"/>
              <w:left w:w="80" w:type="dxa"/>
              <w:bottom w:w="80" w:type="dxa"/>
              <w:right w:w="80" w:type="dxa"/>
            </w:tcMar>
            <w:vAlign w:val="center"/>
          </w:tcPr>
          <w:p w14:paraId="12592C3D" w14:textId="77777777" w:rsidR="00CE03B8" w:rsidRDefault="00000000">
            <w:pPr>
              <w:spacing w:line="240" w:lineRule="auto"/>
              <w:ind w:firstLine="0"/>
              <w:jc w:val="left"/>
            </w:pPr>
            <w:r>
              <w:rPr>
                <w:sz w:val="21"/>
              </w:rPr>
              <w:t>MTPNet w/o mechanism features</w:t>
            </w:r>
          </w:p>
        </w:tc>
        <w:tc>
          <w:tcPr>
            <w:tcW w:w="5499" w:type="dxa"/>
            <w:tcMar>
              <w:top w:w="80" w:type="dxa"/>
              <w:left w:w="80" w:type="dxa"/>
              <w:bottom w:w="80" w:type="dxa"/>
              <w:right w:w="80" w:type="dxa"/>
            </w:tcMar>
            <w:vAlign w:val="center"/>
          </w:tcPr>
          <w:p w14:paraId="0202EB8B" w14:textId="77777777" w:rsidR="00CE03B8" w:rsidRDefault="00000000">
            <w:pPr>
              <w:spacing w:line="240" w:lineRule="auto"/>
              <w:ind w:firstLine="0"/>
              <w:jc w:val="center"/>
            </w:pPr>
            <w:r>
              <w:rPr>
                <w:sz w:val="21"/>
              </w:rPr>
              <w:t>删除</w:t>
            </w:r>
            <w:r>
              <w:rPr>
                <w:sz w:val="21"/>
              </w:rPr>
              <w:t>TTC/LTTC</w:t>
            </w:r>
            <w:r>
              <w:rPr>
                <w:sz w:val="21"/>
              </w:rPr>
              <w:t>（若已实现）和车辆对风险等机理特征</w:t>
            </w:r>
          </w:p>
        </w:tc>
      </w:tr>
      <w:tr w:rsidR="00CE03B8" w14:paraId="300CB108" w14:textId="77777777">
        <w:trPr>
          <w:cantSplit/>
          <w:jc w:val="center"/>
        </w:trPr>
        <w:tc>
          <w:tcPr>
            <w:tcW w:w="3402" w:type="dxa"/>
            <w:tcMar>
              <w:top w:w="80" w:type="dxa"/>
              <w:left w:w="80" w:type="dxa"/>
              <w:bottom w:w="80" w:type="dxa"/>
              <w:right w:w="80" w:type="dxa"/>
            </w:tcMar>
            <w:vAlign w:val="center"/>
          </w:tcPr>
          <w:p w14:paraId="03197A47" w14:textId="77777777" w:rsidR="00CE03B8" w:rsidRDefault="00000000">
            <w:pPr>
              <w:spacing w:line="240" w:lineRule="auto"/>
              <w:ind w:firstLine="0"/>
              <w:jc w:val="center"/>
            </w:pPr>
            <w:r>
              <w:rPr>
                <w:sz w:val="21"/>
              </w:rPr>
              <w:t>MTPNet w/o risk type</w:t>
            </w:r>
          </w:p>
        </w:tc>
        <w:tc>
          <w:tcPr>
            <w:tcW w:w="5499" w:type="dxa"/>
            <w:tcMar>
              <w:top w:w="80" w:type="dxa"/>
              <w:left w:w="80" w:type="dxa"/>
              <w:bottom w:w="80" w:type="dxa"/>
              <w:right w:w="80" w:type="dxa"/>
            </w:tcMar>
            <w:vAlign w:val="center"/>
          </w:tcPr>
          <w:p w14:paraId="0374B9E8" w14:textId="77777777" w:rsidR="00CE03B8" w:rsidRDefault="00000000">
            <w:pPr>
              <w:spacing w:line="240" w:lineRule="auto"/>
              <w:ind w:firstLine="0"/>
              <w:jc w:val="center"/>
            </w:pPr>
            <w:r>
              <w:rPr>
                <w:sz w:val="21"/>
              </w:rPr>
              <w:t>删除主导纵向</w:t>
            </w:r>
            <w:r>
              <w:rPr>
                <w:sz w:val="21"/>
              </w:rPr>
              <w:t>/</w:t>
            </w:r>
            <w:r>
              <w:rPr>
                <w:sz w:val="21"/>
              </w:rPr>
              <w:t>横向冲突类型指示变量</w:t>
            </w:r>
          </w:p>
        </w:tc>
      </w:tr>
      <w:tr w:rsidR="00CE03B8" w14:paraId="15F0922B" w14:textId="77777777">
        <w:trPr>
          <w:cantSplit/>
          <w:jc w:val="center"/>
        </w:trPr>
        <w:tc>
          <w:tcPr>
            <w:tcW w:w="3402" w:type="dxa"/>
            <w:tcMar>
              <w:top w:w="80" w:type="dxa"/>
              <w:left w:w="80" w:type="dxa"/>
              <w:bottom w:w="80" w:type="dxa"/>
              <w:right w:w="80" w:type="dxa"/>
            </w:tcMar>
            <w:vAlign w:val="center"/>
          </w:tcPr>
          <w:p w14:paraId="71F04FC5" w14:textId="77777777" w:rsidR="00CE03B8" w:rsidRDefault="00000000">
            <w:pPr>
              <w:spacing w:line="240" w:lineRule="auto"/>
              <w:ind w:firstLine="0"/>
              <w:jc w:val="center"/>
            </w:pPr>
            <w:r>
              <w:rPr>
                <w:sz w:val="21"/>
              </w:rPr>
              <w:t>Full MTPNet</w:t>
            </w:r>
          </w:p>
        </w:tc>
        <w:tc>
          <w:tcPr>
            <w:tcW w:w="5499" w:type="dxa"/>
            <w:tcMar>
              <w:top w:w="80" w:type="dxa"/>
              <w:left w:w="80" w:type="dxa"/>
              <w:bottom w:w="80" w:type="dxa"/>
              <w:right w:w="80" w:type="dxa"/>
            </w:tcMar>
            <w:vAlign w:val="center"/>
          </w:tcPr>
          <w:p w14:paraId="2B311B49" w14:textId="77777777" w:rsidR="00CE03B8" w:rsidRDefault="00000000">
            <w:pPr>
              <w:spacing w:line="240" w:lineRule="auto"/>
              <w:ind w:firstLine="0"/>
              <w:jc w:val="center"/>
            </w:pPr>
            <w:r>
              <w:rPr>
                <w:sz w:val="21"/>
              </w:rPr>
              <w:t>完整机理特征编码、</w:t>
            </w:r>
            <w:r>
              <w:rPr>
                <w:sz w:val="21"/>
              </w:rPr>
              <w:t>GRU</w:t>
            </w:r>
            <w:r>
              <w:rPr>
                <w:sz w:val="21"/>
              </w:rPr>
              <w:t>时序建模、时间注意力与预测头</w:t>
            </w:r>
          </w:p>
        </w:tc>
      </w:tr>
    </w:tbl>
    <w:p w14:paraId="49243C82" w14:textId="77777777" w:rsidR="00CE03B8" w:rsidRDefault="00CE03B8"/>
    <w:p w14:paraId="0E322C9C" w14:textId="77777777" w:rsidR="00CE03B8" w:rsidRDefault="00000000">
      <w:pPr>
        <w:pStyle w:val="TableCaptionCN"/>
      </w:pPr>
      <w:r>
        <w:t>表</w:t>
      </w:r>
      <w:r>
        <w:t>4-7 MTPNet</w:t>
      </w:r>
      <w:r>
        <w:t>消融实验结果</w:t>
      </w:r>
    </w:p>
    <w:tbl>
      <w:tblPr>
        <w:tblStyle w:val="af4"/>
        <w:tblW w:w="0" w:type="auto"/>
        <w:jc w:val="center"/>
        <w:tblLook w:val="04A0" w:firstRow="1" w:lastRow="0" w:firstColumn="1" w:lastColumn="0" w:noHBand="0" w:noVBand="1"/>
      </w:tblPr>
      <w:tblGrid>
        <w:gridCol w:w="2324"/>
        <w:gridCol w:w="1232"/>
        <w:gridCol w:w="1341"/>
        <w:gridCol w:w="1222"/>
        <w:gridCol w:w="1328"/>
        <w:gridCol w:w="1331"/>
      </w:tblGrid>
      <w:tr w:rsidR="00CE03B8" w14:paraId="652F28F5" w14:textId="77777777">
        <w:trPr>
          <w:cantSplit/>
          <w:tblHeader/>
          <w:jc w:val="center"/>
        </w:trPr>
        <w:tc>
          <w:tcPr>
            <w:tcW w:w="2381" w:type="dxa"/>
            <w:shd w:val="clear" w:color="auto" w:fill="D9E2F3"/>
            <w:tcMar>
              <w:top w:w="80" w:type="dxa"/>
              <w:left w:w="80" w:type="dxa"/>
              <w:bottom w:w="80" w:type="dxa"/>
              <w:right w:w="80" w:type="dxa"/>
            </w:tcMar>
            <w:vAlign w:val="center"/>
          </w:tcPr>
          <w:p w14:paraId="35E606EF" w14:textId="77777777" w:rsidR="00CE03B8" w:rsidRDefault="00000000">
            <w:pPr>
              <w:spacing w:line="240" w:lineRule="auto"/>
              <w:ind w:firstLine="0"/>
              <w:jc w:val="center"/>
            </w:pPr>
            <w:r>
              <w:rPr>
                <w:b/>
                <w:sz w:val="18"/>
              </w:rPr>
              <w:t>模型变体</w:t>
            </w:r>
          </w:p>
        </w:tc>
        <w:tc>
          <w:tcPr>
            <w:tcW w:w="1247" w:type="dxa"/>
            <w:shd w:val="clear" w:color="auto" w:fill="D9E2F3"/>
            <w:tcMar>
              <w:top w:w="80" w:type="dxa"/>
              <w:left w:w="80" w:type="dxa"/>
              <w:bottom w:w="80" w:type="dxa"/>
              <w:right w:w="80" w:type="dxa"/>
            </w:tcMar>
            <w:vAlign w:val="center"/>
          </w:tcPr>
          <w:p w14:paraId="54A4C362" w14:textId="77777777" w:rsidR="00CE03B8" w:rsidRDefault="00000000">
            <w:pPr>
              <w:spacing w:line="240" w:lineRule="auto"/>
              <w:ind w:firstLine="0"/>
              <w:jc w:val="center"/>
            </w:pPr>
            <w:r>
              <w:rPr>
                <w:b/>
                <w:sz w:val="18"/>
              </w:rPr>
              <w:t>Accuracy</w:t>
            </w:r>
          </w:p>
        </w:tc>
        <w:tc>
          <w:tcPr>
            <w:tcW w:w="1361" w:type="dxa"/>
            <w:shd w:val="clear" w:color="auto" w:fill="D9E2F3"/>
            <w:tcMar>
              <w:top w:w="80" w:type="dxa"/>
              <w:left w:w="80" w:type="dxa"/>
              <w:bottom w:w="80" w:type="dxa"/>
              <w:right w:w="80" w:type="dxa"/>
            </w:tcMar>
            <w:vAlign w:val="center"/>
          </w:tcPr>
          <w:p w14:paraId="4FE86828" w14:textId="77777777" w:rsidR="00CE03B8" w:rsidRDefault="00000000">
            <w:pPr>
              <w:spacing w:line="240" w:lineRule="auto"/>
              <w:ind w:firstLine="0"/>
              <w:jc w:val="center"/>
            </w:pPr>
            <w:r>
              <w:rPr>
                <w:b/>
                <w:sz w:val="18"/>
              </w:rPr>
              <w:t>Precision</w:t>
            </w:r>
          </w:p>
        </w:tc>
        <w:tc>
          <w:tcPr>
            <w:tcW w:w="1247" w:type="dxa"/>
            <w:shd w:val="clear" w:color="auto" w:fill="D9E2F3"/>
            <w:tcMar>
              <w:top w:w="80" w:type="dxa"/>
              <w:left w:w="80" w:type="dxa"/>
              <w:bottom w:w="80" w:type="dxa"/>
              <w:right w:w="80" w:type="dxa"/>
            </w:tcMar>
            <w:vAlign w:val="center"/>
          </w:tcPr>
          <w:p w14:paraId="21F0B367" w14:textId="77777777" w:rsidR="00CE03B8" w:rsidRDefault="00000000">
            <w:pPr>
              <w:spacing w:line="240" w:lineRule="auto"/>
              <w:ind w:firstLine="0"/>
              <w:jc w:val="center"/>
            </w:pPr>
            <w:r>
              <w:rPr>
                <w:b/>
                <w:sz w:val="18"/>
              </w:rPr>
              <w:t>Recall</w:t>
            </w:r>
          </w:p>
        </w:tc>
        <w:tc>
          <w:tcPr>
            <w:tcW w:w="1361" w:type="dxa"/>
            <w:shd w:val="clear" w:color="auto" w:fill="D9E2F3"/>
            <w:tcMar>
              <w:top w:w="80" w:type="dxa"/>
              <w:left w:w="80" w:type="dxa"/>
              <w:bottom w:w="80" w:type="dxa"/>
              <w:right w:w="80" w:type="dxa"/>
            </w:tcMar>
            <w:vAlign w:val="center"/>
          </w:tcPr>
          <w:p w14:paraId="2A1F4D56" w14:textId="77777777" w:rsidR="00CE03B8" w:rsidRDefault="00000000">
            <w:pPr>
              <w:spacing w:line="240" w:lineRule="auto"/>
              <w:ind w:firstLine="0"/>
              <w:jc w:val="center"/>
            </w:pPr>
            <w:r>
              <w:rPr>
                <w:b/>
                <w:sz w:val="18"/>
              </w:rPr>
              <w:t>F1-score</w:t>
            </w:r>
          </w:p>
        </w:tc>
        <w:tc>
          <w:tcPr>
            <w:tcW w:w="1361" w:type="dxa"/>
            <w:shd w:val="clear" w:color="auto" w:fill="D9E2F3"/>
            <w:tcMar>
              <w:top w:w="80" w:type="dxa"/>
              <w:left w:w="80" w:type="dxa"/>
              <w:bottom w:w="80" w:type="dxa"/>
              <w:right w:w="80" w:type="dxa"/>
            </w:tcMar>
            <w:vAlign w:val="center"/>
          </w:tcPr>
          <w:p w14:paraId="0DE6AAB2" w14:textId="77777777" w:rsidR="00CE03B8" w:rsidRDefault="00000000">
            <w:pPr>
              <w:spacing w:line="240" w:lineRule="auto"/>
              <w:ind w:firstLine="0"/>
              <w:jc w:val="center"/>
            </w:pPr>
            <w:r>
              <w:rPr>
                <w:b/>
                <w:sz w:val="18"/>
              </w:rPr>
              <w:t>ROC-AUC</w:t>
            </w:r>
          </w:p>
        </w:tc>
      </w:tr>
      <w:tr w:rsidR="00CE03B8" w14:paraId="3A35DE91" w14:textId="77777777">
        <w:trPr>
          <w:cantSplit/>
          <w:jc w:val="center"/>
        </w:trPr>
        <w:tc>
          <w:tcPr>
            <w:tcW w:w="2381" w:type="dxa"/>
            <w:tcMar>
              <w:top w:w="80" w:type="dxa"/>
              <w:left w:w="80" w:type="dxa"/>
              <w:bottom w:w="80" w:type="dxa"/>
              <w:right w:w="80" w:type="dxa"/>
            </w:tcMar>
            <w:vAlign w:val="center"/>
          </w:tcPr>
          <w:p w14:paraId="5D4324FB" w14:textId="77777777" w:rsidR="00CE03B8" w:rsidRDefault="00000000">
            <w:pPr>
              <w:spacing w:line="240" w:lineRule="auto"/>
              <w:ind w:firstLine="0"/>
              <w:jc w:val="center"/>
            </w:pPr>
            <w:r>
              <w:rPr>
                <w:sz w:val="18"/>
              </w:rPr>
              <w:lastRenderedPageBreak/>
              <w:t>w/o temporal module</w:t>
            </w:r>
          </w:p>
        </w:tc>
        <w:tc>
          <w:tcPr>
            <w:tcW w:w="1247" w:type="dxa"/>
            <w:tcMar>
              <w:top w:w="80" w:type="dxa"/>
              <w:left w:w="80" w:type="dxa"/>
              <w:bottom w:w="80" w:type="dxa"/>
              <w:right w:w="80" w:type="dxa"/>
            </w:tcMar>
            <w:vAlign w:val="center"/>
          </w:tcPr>
          <w:p w14:paraId="73EE9330"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229188C2" w14:textId="77777777" w:rsidR="00CE03B8" w:rsidRDefault="00000000">
            <w:pPr>
              <w:spacing w:line="240" w:lineRule="auto"/>
              <w:ind w:firstLine="0"/>
              <w:jc w:val="center"/>
            </w:pPr>
            <w:r>
              <w:rPr>
                <w:sz w:val="18"/>
              </w:rPr>
              <w:t>【待实测】</w:t>
            </w:r>
          </w:p>
        </w:tc>
        <w:tc>
          <w:tcPr>
            <w:tcW w:w="1247" w:type="dxa"/>
            <w:tcMar>
              <w:top w:w="80" w:type="dxa"/>
              <w:left w:w="80" w:type="dxa"/>
              <w:bottom w:w="80" w:type="dxa"/>
              <w:right w:w="80" w:type="dxa"/>
            </w:tcMar>
            <w:vAlign w:val="center"/>
          </w:tcPr>
          <w:p w14:paraId="443838BE"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3BE5A8B1"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748555B4" w14:textId="77777777" w:rsidR="00CE03B8" w:rsidRDefault="00000000">
            <w:pPr>
              <w:spacing w:line="240" w:lineRule="auto"/>
              <w:ind w:firstLine="0"/>
              <w:jc w:val="center"/>
            </w:pPr>
            <w:r>
              <w:rPr>
                <w:sz w:val="18"/>
              </w:rPr>
              <w:t>【待实测】</w:t>
            </w:r>
          </w:p>
        </w:tc>
      </w:tr>
      <w:tr w:rsidR="00CE03B8" w14:paraId="6D0ED0F2" w14:textId="77777777">
        <w:trPr>
          <w:cantSplit/>
          <w:jc w:val="center"/>
        </w:trPr>
        <w:tc>
          <w:tcPr>
            <w:tcW w:w="2381" w:type="dxa"/>
            <w:tcMar>
              <w:top w:w="80" w:type="dxa"/>
              <w:left w:w="80" w:type="dxa"/>
              <w:bottom w:w="80" w:type="dxa"/>
              <w:right w:w="80" w:type="dxa"/>
            </w:tcMar>
            <w:vAlign w:val="center"/>
          </w:tcPr>
          <w:p w14:paraId="3FA82409" w14:textId="77777777" w:rsidR="00CE03B8" w:rsidRDefault="00000000">
            <w:pPr>
              <w:spacing w:line="240" w:lineRule="auto"/>
              <w:ind w:firstLine="0"/>
              <w:jc w:val="center"/>
            </w:pPr>
            <w:r>
              <w:rPr>
                <w:sz w:val="18"/>
              </w:rPr>
              <w:t>w/o mechanism features</w:t>
            </w:r>
          </w:p>
        </w:tc>
        <w:tc>
          <w:tcPr>
            <w:tcW w:w="1247" w:type="dxa"/>
            <w:tcMar>
              <w:top w:w="80" w:type="dxa"/>
              <w:left w:w="80" w:type="dxa"/>
              <w:bottom w:w="80" w:type="dxa"/>
              <w:right w:w="80" w:type="dxa"/>
            </w:tcMar>
            <w:vAlign w:val="center"/>
          </w:tcPr>
          <w:p w14:paraId="307B526D"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0615DB52" w14:textId="77777777" w:rsidR="00CE03B8" w:rsidRDefault="00000000">
            <w:pPr>
              <w:spacing w:line="240" w:lineRule="auto"/>
              <w:ind w:firstLine="0"/>
              <w:jc w:val="center"/>
            </w:pPr>
            <w:r>
              <w:rPr>
                <w:sz w:val="18"/>
              </w:rPr>
              <w:t>【待实测】</w:t>
            </w:r>
          </w:p>
        </w:tc>
        <w:tc>
          <w:tcPr>
            <w:tcW w:w="1247" w:type="dxa"/>
            <w:tcMar>
              <w:top w:w="80" w:type="dxa"/>
              <w:left w:w="80" w:type="dxa"/>
              <w:bottom w:w="80" w:type="dxa"/>
              <w:right w:w="80" w:type="dxa"/>
            </w:tcMar>
            <w:vAlign w:val="center"/>
          </w:tcPr>
          <w:p w14:paraId="0F8B835A"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763ACDC3"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48F4A946" w14:textId="77777777" w:rsidR="00CE03B8" w:rsidRDefault="00000000">
            <w:pPr>
              <w:spacing w:line="240" w:lineRule="auto"/>
              <w:ind w:firstLine="0"/>
              <w:jc w:val="center"/>
            </w:pPr>
            <w:r>
              <w:rPr>
                <w:sz w:val="18"/>
              </w:rPr>
              <w:t>【待实测】</w:t>
            </w:r>
          </w:p>
        </w:tc>
      </w:tr>
      <w:tr w:rsidR="00CE03B8" w14:paraId="689F89CE" w14:textId="77777777">
        <w:trPr>
          <w:cantSplit/>
          <w:jc w:val="center"/>
        </w:trPr>
        <w:tc>
          <w:tcPr>
            <w:tcW w:w="2381" w:type="dxa"/>
            <w:tcMar>
              <w:top w:w="80" w:type="dxa"/>
              <w:left w:w="80" w:type="dxa"/>
              <w:bottom w:w="80" w:type="dxa"/>
              <w:right w:w="80" w:type="dxa"/>
            </w:tcMar>
            <w:vAlign w:val="center"/>
          </w:tcPr>
          <w:p w14:paraId="6C72D10B" w14:textId="77777777" w:rsidR="00CE03B8" w:rsidRDefault="00000000">
            <w:pPr>
              <w:spacing w:line="240" w:lineRule="auto"/>
              <w:ind w:firstLine="0"/>
              <w:jc w:val="center"/>
            </w:pPr>
            <w:r>
              <w:rPr>
                <w:sz w:val="18"/>
              </w:rPr>
              <w:t>w/o risk type</w:t>
            </w:r>
          </w:p>
        </w:tc>
        <w:tc>
          <w:tcPr>
            <w:tcW w:w="1247" w:type="dxa"/>
            <w:tcMar>
              <w:top w:w="80" w:type="dxa"/>
              <w:left w:w="80" w:type="dxa"/>
              <w:bottom w:w="80" w:type="dxa"/>
              <w:right w:w="80" w:type="dxa"/>
            </w:tcMar>
            <w:vAlign w:val="center"/>
          </w:tcPr>
          <w:p w14:paraId="0BCA7A07"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71B808BA" w14:textId="77777777" w:rsidR="00CE03B8" w:rsidRDefault="00000000">
            <w:pPr>
              <w:spacing w:line="240" w:lineRule="auto"/>
              <w:ind w:firstLine="0"/>
              <w:jc w:val="center"/>
            </w:pPr>
            <w:r>
              <w:rPr>
                <w:sz w:val="18"/>
              </w:rPr>
              <w:t>【待实测】</w:t>
            </w:r>
          </w:p>
        </w:tc>
        <w:tc>
          <w:tcPr>
            <w:tcW w:w="1247" w:type="dxa"/>
            <w:tcMar>
              <w:top w:w="80" w:type="dxa"/>
              <w:left w:w="80" w:type="dxa"/>
              <w:bottom w:w="80" w:type="dxa"/>
              <w:right w:w="80" w:type="dxa"/>
            </w:tcMar>
            <w:vAlign w:val="center"/>
          </w:tcPr>
          <w:p w14:paraId="3C33AB86"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25481982"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5A07644B" w14:textId="77777777" w:rsidR="00CE03B8" w:rsidRDefault="00000000">
            <w:pPr>
              <w:spacing w:line="240" w:lineRule="auto"/>
              <w:ind w:firstLine="0"/>
              <w:jc w:val="center"/>
            </w:pPr>
            <w:r>
              <w:rPr>
                <w:sz w:val="18"/>
              </w:rPr>
              <w:t>【待实测】</w:t>
            </w:r>
          </w:p>
        </w:tc>
      </w:tr>
      <w:tr w:rsidR="00CE03B8" w14:paraId="6B5299DA" w14:textId="77777777">
        <w:trPr>
          <w:cantSplit/>
          <w:jc w:val="center"/>
        </w:trPr>
        <w:tc>
          <w:tcPr>
            <w:tcW w:w="2381" w:type="dxa"/>
            <w:tcMar>
              <w:top w:w="80" w:type="dxa"/>
              <w:left w:w="80" w:type="dxa"/>
              <w:bottom w:w="80" w:type="dxa"/>
              <w:right w:w="80" w:type="dxa"/>
            </w:tcMar>
            <w:vAlign w:val="center"/>
          </w:tcPr>
          <w:p w14:paraId="4B7687A4" w14:textId="77777777" w:rsidR="00CE03B8" w:rsidRDefault="00000000">
            <w:pPr>
              <w:spacing w:line="240" w:lineRule="auto"/>
              <w:ind w:firstLine="0"/>
              <w:jc w:val="center"/>
            </w:pPr>
            <w:r>
              <w:rPr>
                <w:sz w:val="18"/>
              </w:rPr>
              <w:t>Full MTPNet</w:t>
            </w:r>
          </w:p>
        </w:tc>
        <w:tc>
          <w:tcPr>
            <w:tcW w:w="1247" w:type="dxa"/>
            <w:tcMar>
              <w:top w:w="80" w:type="dxa"/>
              <w:left w:w="80" w:type="dxa"/>
              <w:bottom w:w="80" w:type="dxa"/>
              <w:right w:w="80" w:type="dxa"/>
            </w:tcMar>
            <w:vAlign w:val="center"/>
          </w:tcPr>
          <w:p w14:paraId="1D3E7652"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004DF62B" w14:textId="77777777" w:rsidR="00CE03B8" w:rsidRDefault="00000000">
            <w:pPr>
              <w:spacing w:line="240" w:lineRule="auto"/>
              <w:ind w:firstLine="0"/>
              <w:jc w:val="center"/>
            </w:pPr>
            <w:r>
              <w:rPr>
                <w:sz w:val="18"/>
              </w:rPr>
              <w:t>【待实测】</w:t>
            </w:r>
          </w:p>
        </w:tc>
        <w:tc>
          <w:tcPr>
            <w:tcW w:w="1247" w:type="dxa"/>
            <w:tcMar>
              <w:top w:w="80" w:type="dxa"/>
              <w:left w:w="80" w:type="dxa"/>
              <w:bottom w:w="80" w:type="dxa"/>
              <w:right w:w="80" w:type="dxa"/>
            </w:tcMar>
            <w:vAlign w:val="center"/>
          </w:tcPr>
          <w:p w14:paraId="49E982F2"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1E516804" w14:textId="77777777" w:rsidR="00CE03B8" w:rsidRDefault="00000000">
            <w:pPr>
              <w:spacing w:line="240" w:lineRule="auto"/>
              <w:ind w:firstLine="0"/>
              <w:jc w:val="center"/>
            </w:pPr>
            <w:r>
              <w:rPr>
                <w:sz w:val="18"/>
              </w:rPr>
              <w:t>【待实测】</w:t>
            </w:r>
          </w:p>
        </w:tc>
        <w:tc>
          <w:tcPr>
            <w:tcW w:w="1361" w:type="dxa"/>
            <w:tcMar>
              <w:top w:w="80" w:type="dxa"/>
              <w:left w:w="80" w:type="dxa"/>
              <w:bottom w:w="80" w:type="dxa"/>
              <w:right w:w="80" w:type="dxa"/>
            </w:tcMar>
            <w:vAlign w:val="center"/>
          </w:tcPr>
          <w:p w14:paraId="34102B1C" w14:textId="77777777" w:rsidR="00CE03B8" w:rsidRDefault="00000000">
            <w:pPr>
              <w:spacing w:line="240" w:lineRule="auto"/>
              <w:ind w:firstLine="0"/>
              <w:jc w:val="center"/>
            </w:pPr>
            <w:r>
              <w:rPr>
                <w:sz w:val="18"/>
              </w:rPr>
              <w:t>【待实测】</w:t>
            </w:r>
          </w:p>
        </w:tc>
      </w:tr>
    </w:tbl>
    <w:p w14:paraId="5AE52160" w14:textId="77777777" w:rsidR="00CE03B8" w:rsidRDefault="00CE03B8"/>
    <w:p w14:paraId="233E5058" w14:textId="77777777" w:rsidR="00CE03B8" w:rsidRDefault="00000000">
      <w:r>
        <w:t>消融结果主要回答三个问题。第一，完整模型相对无时序模块版本的提升用于验证历史风险演化是否比单帧判断更有效；第二，删除机理特征后的性能变化用于检验</w:t>
      </w:r>
      <w:r>
        <w:t>TTC</w:t>
      </w:r>
      <w:r>
        <w:t>、车辆对风险和区域瞬时风险是否为未来预测提供有效先验；第三，删除风险类型后的变化用于判断模型是否需要区分不同风险来源。若完整模型在</w:t>
      </w:r>
      <w:r>
        <w:t>Recall</w:t>
      </w:r>
      <w:r>
        <w:t>、</w:t>
      </w:r>
      <w:r>
        <w:t>F1</w:t>
      </w:r>
      <w:r>
        <w:t>和</w:t>
      </w:r>
      <w:r>
        <w:t>ROC-AUC</w:t>
      </w:r>
      <w:r>
        <w:t>上同时占优，可说明三类信息具有互补性；若某一模块删除后性能无明显变化，则应重新检查该特征的定义、尺度和数据分布，而不能预设其必然有效。</w:t>
      </w:r>
    </w:p>
    <w:p w14:paraId="289D0C19" w14:textId="77777777" w:rsidR="00CE03B8" w:rsidRDefault="00000000">
      <w:pPr>
        <w:pStyle w:val="SectionHeadingCN"/>
      </w:pPr>
      <w:r>
        <w:t xml:space="preserve">4.6 </w:t>
      </w:r>
      <w:r>
        <w:t>可视化与实时性能</w:t>
      </w:r>
    </w:p>
    <w:p w14:paraId="2BE5E38A" w14:textId="77777777" w:rsidR="00CE03B8" w:rsidRDefault="00000000">
      <w:pPr>
        <w:pStyle w:val="31"/>
      </w:pPr>
      <w:r>
        <w:rPr>
          <w:rFonts w:ascii="Times New Roman" w:eastAsia="黑体" w:hAnsi="Times New Roman"/>
        </w:rPr>
        <w:t xml:space="preserve">4.6.1 </w:t>
      </w:r>
      <w:r>
        <w:rPr>
          <w:rFonts w:ascii="Times New Roman" w:eastAsia="黑体" w:hAnsi="Times New Roman"/>
        </w:rPr>
        <w:t>定性可视化</w:t>
      </w:r>
    </w:p>
    <w:p w14:paraId="2D56F169" w14:textId="77777777" w:rsidR="00CE03B8" w:rsidRDefault="00000000">
      <w:r>
        <w:t>定性结果用于展示</w:t>
      </w:r>
      <w:r>
        <w:t>VRPS</w:t>
      </w:r>
      <w:r>
        <w:t>从视频感知到风险预测的完整输出。可视化界面至少包括车辆检测框与轨迹编号、标定区域边界、车辆道路平面位置、当前机理风险、主导风险来源、</w:t>
      </w:r>
      <w:r>
        <w:t>MTPNet</w:t>
      </w:r>
      <w:r>
        <w:t>未来风险概率和预警等级。正常场景与高风险场景应使用相同的显示规则，避免只展示有利案例。</w:t>
      </w:r>
    </w:p>
    <w:tbl>
      <w:tblPr>
        <w:tblStyle w:val="af4"/>
        <w:tblW w:w="0" w:type="auto"/>
        <w:jc w:val="center"/>
        <w:tblLook w:val="04A0" w:firstRow="1" w:lastRow="0" w:firstColumn="1" w:lastColumn="0" w:noHBand="0" w:noVBand="1"/>
      </w:tblPr>
      <w:tblGrid>
        <w:gridCol w:w="8778"/>
      </w:tblGrid>
      <w:tr w:rsidR="00CE03B8" w14:paraId="4A5EB52B" w14:textId="77777777">
        <w:trPr>
          <w:cantSplit/>
          <w:jc w:val="center"/>
        </w:trPr>
        <w:tc>
          <w:tcPr>
            <w:tcW w:w="8788" w:type="dxa"/>
            <w:shd w:val="clear" w:color="auto" w:fill="F2F2F2"/>
            <w:vAlign w:val="center"/>
          </w:tcPr>
          <w:p w14:paraId="7B781F89" w14:textId="77777777" w:rsidR="00CE03B8" w:rsidRDefault="00000000">
            <w:pPr>
              <w:spacing w:line="288" w:lineRule="auto"/>
              <w:ind w:firstLine="0"/>
              <w:jc w:val="center"/>
            </w:pPr>
            <w:r>
              <w:rPr>
                <w:color w:val="595959"/>
                <w:sz w:val="22"/>
              </w:rPr>
              <w:t>【此处插入</w:t>
            </w:r>
            <w:r>
              <w:rPr>
                <w:color w:val="595959"/>
                <w:sz w:val="22"/>
              </w:rPr>
              <w:t>VRPS</w:t>
            </w:r>
            <w:r>
              <w:rPr>
                <w:color w:val="595959"/>
                <w:sz w:val="22"/>
              </w:rPr>
              <w:t>仪表板或视频帧截图】</w:t>
            </w:r>
          </w:p>
        </w:tc>
      </w:tr>
    </w:tbl>
    <w:p w14:paraId="2E5909C4" w14:textId="77777777" w:rsidR="00CE03B8" w:rsidRDefault="00000000">
      <w:pPr>
        <w:pStyle w:val="FigureNoteCN"/>
      </w:pPr>
      <w:r>
        <w:t>图</w:t>
      </w:r>
      <w:r>
        <w:t>4-1 VRPS</w:t>
      </w:r>
      <w:r>
        <w:t>检测、跟踪、区域标定与风险输出界面</w:t>
      </w:r>
    </w:p>
    <w:p w14:paraId="28D86132" w14:textId="77777777" w:rsidR="00CE03B8" w:rsidRDefault="00000000">
      <w:r>
        <w:t>典型高风险案例应沿时间轴同时绘制区域瞬时机理风险</w:t>
      </w:r>
      <w:r>
        <w:t>P_A,r(t)</w:t>
      </w:r>
      <w:r>
        <w:t>和</w:t>
      </w:r>
      <w:r>
        <w:t>MTPNet</w:t>
      </w:r>
      <w:r>
        <w:t>未来风险概率</w:t>
      </w:r>
      <w:r>
        <w:t>ŷ_r(t)</w:t>
      </w:r>
      <w:r>
        <w:t>，并标记车辆越过动态制动边界、实际急减速或近碰事件发生时刻。若预测概率在目标事件发生前持续越过预警阈值，可计算该案例的预警提前时间；若概率只在事件发生后上升，则不能视为有效前置预判。</w:t>
      </w:r>
    </w:p>
    <w:tbl>
      <w:tblPr>
        <w:tblStyle w:val="af4"/>
        <w:tblW w:w="0" w:type="auto"/>
        <w:jc w:val="center"/>
        <w:tblLook w:val="04A0" w:firstRow="1" w:lastRow="0" w:firstColumn="1" w:lastColumn="0" w:noHBand="0" w:noVBand="1"/>
      </w:tblPr>
      <w:tblGrid>
        <w:gridCol w:w="8778"/>
      </w:tblGrid>
      <w:tr w:rsidR="00CE03B8" w14:paraId="262D629B" w14:textId="77777777">
        <w:trPr>
          <w:cantSplit/>
          <w:jc w:val="center"/>
        </w:trPr>
        <w:tc>
          <w:tcPr>
            <w:tcW w:w="8788" w:type="dxa"/>
            <w:shd w:val="clear" w:color="auto" w:fill="F2F2F2"/>
            <w:vAlign w:val="center"/>
          </w:tcPr>
          <w:p w14:paraId="10158F76" w14:textId="77777777" w:rsidR="00CE03B8" w:rsidRDefault="00000000">
            <w:pPr>
              <w:spacing w:line="288" w:lineRule="auto"/>
              <w:ind w:firstLine="0"/>
              <w:jc w:val="center"/>
            </w:pPr>
            <w:r>
              <w:rPr>
                <w:color w:val="595959"/>
                <w:sz w:val="22"/>
              </w:rPr>
              <w:t>【此处插入风险时间序列曲线，并标注预警与事件时刻】</w:t>
            </w:r>
          </w:p>
        </w:tc>
      </w:tr>
    </w:tbl>
    <w:p w14:paraId="362CABC0" w14:textId="77777777" w:rsidR="00CE03B8" w:rsidRDefault="00000000">
      <w:pPr>
        <w:pStyle w:val="FigureNoteCN"/>
      </w:pPr>
      <w:r>
        <w:t>图</w:t>
      </w:r>
      <w:r>
        <w:t xml:space="preserve">4-2 </w:t>
      </w:r>
      <w:r>
        <w:t>正常场景与高风险场景的机理风险及未来风险曲线</w:t>
      </w:r>
    </w:p>
    <w:p w14:paraId="6AC5BD9D" w14:textId="77777777" w:rsidR="00CE03B8" w:rsidRDefault="00000000">
      <w:pPr>
        <w:pStyle w:val="31"/>
      </w:pPr>
      <w:r>
        <w:rPr>
          <w:rFonts w:ascii="Times New Roman" w:eastAsia="黑体" w:hAnsi="Times New Roman"/>
        </w:rPr>
        <w:t xml:space="preserve">4.6.2 </w:t>
      </w:r>
      <w:r>
        <w:rPr>
          <w:rFonts w:ascii="Times New Roman" w:eastAsia="黑体" w:hAnsi="Times New Roman"/>
        </w:rPr>
        <w:t>实时性能评价</w:t>
      </w:r>
    </w:p>
    <w:p w14:paraId="3F081A35" w14:textId="77777777" w:rsidR="00CE03B8" w:rsidRDefault="00000000">
      <w:r>
        <w:t>实时性通过逐模块计时获得。计时应包含数据传输与预处理开销，并同时报告平均时延、较高分位时延和整体</w:t>
      </w:r>
      <w:r>
        <w:t>FPS</w:t>
      </w:r>
      <w:r>
        <w:t>。若只报告神经网络前向推理时间，会低估坐</w:t>
      </w:r>
      <w:r>
        <w:lastRenderedPageBreak/>
        <w:t>标转换、轨迹维护和机理风险计算对端到端性能的影响。表</w:t>
      </w:r>
      <w:r>
        <w:t>4-8</w:t>
      </w:r>
      <w:r>
        <w:t>记录各模块的单帧耗时。</w:t>
      </w:r>
    </w:p>
    <w:p w14:paraId="34E24BEE" w14:textId="77777777" w:rsidR="00CE03B8" w:rsidRDefault="00000000">
      <w:pPr>
        <w:pStyle w:val="TableCaptionCN"/>
      </w:pPr>
      <w:r>
        <w:t>表</w:t>
      </w:r>
      <w:r>
        <w:t>4-8 VRPS</w:t>
      </w:r>
      <w:r>
        <w:t>逐模块实时性能</w:t>
      </w:r>
    </w:p>
    <w:tbl>
      <w:tblPr>
        <w:tblStyle w:val="af4"/>
        <w:tblW w:w="0" w:type="auto"/>
        <w:jc w:val="center"/>
        <w:tblLook w:val="04A0" w:firstRow="1" w:lastRow="0" w:firstColumn="1" w:lastColumn="0" w:noHBand="0" w:noVBand="1"/>
      </w:tblPr>
      <w:tblGrid>
        <w:gridCol w:w="2294"/>
        <w:gridCol w:w="1788"/>
        <w:gridCol w:w="1788"/>
        <w:gridCol w:w="2908"/>
      </w:tblGrid>
      <w:tr w:rsidR="00CE03B8" w14:paraId="1513E3B4" w14:textId="77777777">
        <w:trPr>
          <w:cantSplit/>
          <w:tblHeader/>
          <w:jc w:val="center"/>
        </w:trPr>
        <w:tc>
          <w:tcPr>
            <w:tcW w:w="2324" w:type="dxa"/>
            <w:shd w:val="clear" w:color="auto" w:fill="D9E2F3"/>
            <w:tcMar>
              <w:top w:w="80" w:type="dxa"/>
              <w:left w:w="80" w:type="dxa"/>
              <w:bottom w:w="80" w:type="dxa"/>
              <w:right w:w="80" w:type="dxa"/>
            </w:tcMar>
            <w:vAlign w:val="center"/>
          </w:tcPr>
          <w:p w14:paraId="6887B9C8" w14:textId="77777777" w:rsidR="00CE03B8" w:rsidRDefault="00000000">
            <w:pPr>
              <w:spacing w:line="240" w:lineRule="auto"/>
              <w:ind w:firstLine="0"/>
              <w:jc w:val="center"/>
            </w:pPr>
            <w:r>
              <w:rPr>
                <w:b/>
                <w:sz w:val="19"/>
              </w:rPr>
              <w:t>模块</w:t>
            </w:r>
          </w:p>
        </w:tc>
        <w:tc>
          <w:tcPr>
            <w:tcW w:w="1814" w:type="dxa"/>
            <w:shd w:val="clear" w:color="auto" w:fill="D9E2F3"/>
            <w:tcMar>
              <w:top w:w="80" w:type="dxa"/>
              <w:left w:w="80" w:type="dxa"/>
              <w:bottom w:w="80" w:type="dxa"/>
              <w:right w:w="80" w:type="dxa"/>
            </w:tcMar>
            <w:vAlign w:val="center"/>
          </w:tcPr>
          <w:p w14:paraId="39EF2312" w14:textId="77777777" w:rsidR="00CE03B8" w:rsidRDefault="00000000">
            <w:pPr>
              <w:spacing w:line="240" w:lineRule="auto"/>
              <w:ind w:firstLine="0"/>
              <w:jc w:val="center"/>
            </w:pPr>
            <w:r>
              <w:rPr>
                <w:b/>
                <w:sz w:val="19"/>
              </w:rPr>
              <w:t>平均时间</w:t>
            </w:r>
            <w:r>
              <w:rPr>
                <w:b/>
                <w:sz w:val="19"/>
              </w:rPr>
              <w:t>/</w:t>
            </w:r>
            <w:r>
              <w:rPr>
                <w:b/>
                <w:sz w:val="19"/>
              </w:rPr>
              <w:t>帧</w:t>
            </w:r>
          </w:p>
        </w:tc>
        <w:tc>
          <w:tcPr>
            <w:tcW w:w="1814" w:type="dxa"/>
            <w:shd w:val="clear" w:color="auto" w:fill="D9E2F3"/>
            <w:tcMar>
              <w:top w:w="80" w:type="dxa"/>
              <w:left w:w="80" w:type="dxa"/>
              <w:bottom w:w="80" w:type="dxa"/>
              <w:right w:w="80" w:type="dxa"/>
            </w:tcMar>
            <w:vAlign w:val="center"/>
          </w:tcPr>
          <w:p w14:paraId="26213538" w14:textId="77777777" w:rsidR="00CE03B8" w:rsidRDefault="00000000">
            <w:pPr>
              <w:spacing w:line="240" w:lineRule="auto"/>
              <w:ind w:firstLine="0"/>
              <w:jc w:val="center"/>
            </w:pPr>
            <w:r>
              <w:rPr>
                <w:b/>
                <w:sz w:val="19"/>
              </w:rPr>
              <w:t>P95</w:t>
            </w:r>
            <w:r>
              <w:rPr>
                <w:b/>
                <w:sz w:val="19"/>
              </w:rPr>
              <w:t>时间</w:t>
            </w:r>
            <w:r>
              <w:rPr>
                <w:b/>
                <w:sz w:val="19"/>
              </w:rPr>
              <w:t>/</w:t>
            </w:r>
            <w:r>
              <w:rPr>
                <w:b/>
                <w:sz w:val="19"/>
              </w:rPr>
              <w:t>帧</w:t>
            </w:r>
          </w:p>
        </w:tc>
        <w:tc>
          <w:tcPr>
            <w:tcW w:w="2948" w:type="dxa"/>
            <w:shd w:val="clear" w:color="auto" w:fill="D9E2F3"/>
            <w:tcMar>
              <w:top w:w="80" w:type="dxa"/>
              <w:left w:w="80" w:type="dxa"/>
              <w:bottom w:w="80" w:type="dxa"/>
              <w:right w:w="80" w:type="dxa"/>
            </w:tcMar>
            <w:vAlign w:val="center"/>
          </w:tcPr>
          <w:p w14:paraId="63036A5A" w14:textId="77777777" w:rsidR="00CE03B8" w:rsidRDefault="00000000">
            <w:pPr>
              <w:spacing w:line="240" w:lineRule="auto"/>
              <w:ind w:firstLine="0"/>
              <w:jc w:val="center"/>
            </w:pPr>
            <w:r>
              <w:rPr>
                <w:b/>
                <w:sz w:val="19"/>
              </w:rPr>
              <w:t>说明</w:t>
            </w:r>
          </w:p>
        </w:tc>
      </w:tr>
      <w:tr w:rsidR="00CE03B8" w14:paraId="0D65D8C5" w14:textId="77777777">
        <w:trPr>
          <w:cantSplit/>
          <w:jc w:val="center"/>
        </w:trPr>
        <w:tc>
          <w:tcPr>
            <w:tcW w:w="2324" w:type="dxa"/>
            <w:tcMar>
              <w:top w:w="80" w:type="dxa"/>
              <w:left w:w="80" w:type="dxa"/>
              <w:bottom w:w="80" w:type="dxa"/>
              <w:right w:w="80" w:type="dxa"/>
            </w:tcMar>
            <w:vAlign w:val="center"/>
          </w:tcPr>
          <w:p w14:paraId="37131E2C" w14:textId="77777777" w:rsidR="00CE03B8" w:rsidRDefault="00000000">
            <w:pPr>
              <w:spacing w:line="240" w:lineRule="auto"/>
              <w:ind w:firstLine="0"/>
              <w:jc w:val="center"/>
            </w:pPr>
            <w:r>
              <w:rPr>
                <w:sz w:val="19"/>
              </w:rPr>
              <w:t>车辆检测</w:t>
            </w:r>
          </w:p>
        </w:tc>
        <w:tc>
          <w:tcPr>
            <w:tcW w:w="1814" w:type="dxa"/>
            <w:tcMar>
              <w:top w:w="80" w:type="dxa"/>
              <w:left w:w="80" w:type="dxa"/>
              <w:bottom w:w="80" w:type="dxa"/>
              <w:right w:w="80" w:type="dxa"/>
            </w:tcMar>
            <w:vAlign w:val="center"/>
          </w:tcPr>
          <w:p w14:paraId="73795725"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11112C7E" w14:textId="77777777" w:rsidR="00CE03B8" w:rsidRDefault="00000000">
            <w:pPr>
              <w:spacing w:line="240" w:lineRule="auto"/>
              <w:ind w:firstLine="0"/>
              <w:jc w:val="center"/>
            </w:pPr>
            <w:r>
              <w:rPr>
                <w:sz w:val="19"/>
              </w:rPr>
              <w:t>【待实测】</w:t>
            </w:r>
          </w:p>
        </w:tc>
        <w:tc>
          <w:tcPr>
            <w:tcW w:w="2948" w:type="dxa"/>
            <w:tcMar>
              <w:top w:w="80" w:type="dxa"/>
              <w:left w:w="80" w:type="dxa"/>
              <w:bottom w:w="80" w:type="dxa"/>
              <w:right w:w="80" w:type="dxa"/>
            </w:tcMar>
            <w:vAlign w:val="center"/>
          </w:tcPr>
          <w:p w14:paraId="5AE48F99" w14:textId="77777777" w:rsidR="00CE03B8" w:rsidRDefault="00000000">
            <w:pPr>
              <w:spacing w:line="240" w:lineRule="auto"/>
              <w:ind w:firstLine="0"/>
              <w:jc w:val="center"/>
            </w:pPr>
            <w:r>
              <w:rPr>
                <w:sz w:val="19"/>
              </w:rPr>
              <w:t>YOLO</w:t>
            </w:r>
            <w:r>
              <w:rPr>
                <w:sz w:val="19"/>
              </w:rPr>
              <w:t>前向推理及后处理</w:t>
            </w:r>
          </w:p>
        </w:tc>
      </w:tr>
      <w:tr w:rsidR="00CE03B8" w14:paraId="24A0B41A" w14:textId="77777777">
        <w:trPr>
          <w:cantSplit/>
          <w:jc w:val="center"/>
        </w:trPr>
        <w:tc>
          <w:tcPr>
            <w:tcW w:w="2324" w:type="dxa"/>
            <w:tcMar>
              <w:top w:w="80" w:type="dxa"/>
              <w:left w:w="80" w:type="dxa"/>
              <w:bottom w:w="80" w:type="dxa"/>
              <w:right w:w="80" w:type="dxa"/>
            </w:tcMar>
            <w:vAlign w:val="center"/>
          </w:tcPr>
          <w:p w14:paraId="1739BE88" w14:textId="77777777" w:rsidR="00CE03B8" w:rsidRDefault="00000000">
            <w:pPr>
              <w:spacing w:line="240" w:lineRule="auto"/>
              <w:ind w:firstLine="0"/>
              <w:jc w:val="center"/>
            </w:pPr>
            <w:r>
              <w:rPr>
                <w:sz w:val="19"/>
              </w:rPr>
              <w:t>车辆跟踪</w:t>
            </w:r>
          </w:p>
        </w:tc>
        <w:tc>
          <w:tcPr>
            <w:tcW w:w="1814" w:type="dxa"/>
            <w:tcMar>
              <w:top w:w="80" w:type="dxa"/>
              <w:left w:w="80" w:type="dxa"/>
              <w:bottom w:w="80" w:type="dxa"/>
              <w:right w:w="80" w:type="dxa"/>
            </w:tcMar>
            <w:vAlign w:val="center"/>
          </w:tcPr>
          <w:p w14:paraId="1D4F2D64"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018D21D6" w14:textId="77777777" w:rsidR="00CE03B8" w:rsidRDefault="00000000">
            <w:pPr>
              <w:spacing w:line="240" w:lineRule="auto"/>
              <w:ind w:firstLine="0"/>
              <w:jc w:val="center"/>
            </w:pPr>
            <w:r>
              <w:rPr>
                <w:sz w:val="19"/>
              </w:rPr>
              <w:t>【待实测】</w:t>
            </w:r>
          </w:p>
        </w:tc>
        <w:tc>
          <w:tcPr>
            <w:tcW w:w="2948" w:type="dxa"/>
            <w:tcMar>
              <w:top w:w="80" w:type="dxa"/>
              <w:left w:w="80" w:type="dxa"/>
              <w:bottom w:w="80" w:type="dxa"/>
              <w:right w:w="80" w:type="dxa"/>
            </w:tcMar>
            <w:vAlign w:val="center"/>
          </w:tcPr>
          <w:p w14:paraId="1E57AD51" w14:textId="77777777" w:rsidR="00CE03B8" w:rsidRDefault="00000000">
            <w:pPr>
              <w:spacing w:line="240" w:lineRule="auto"/>
              <w:ind w:firstLine="0"/>
              <w:jc w:val="center"/>
            </w:pPr>
            <w:r>
              <w:rPr>
                <w:sz w:val="19"/>
              </w:rPr>
              <w:t>ByteTrack</w:t>
            </w:r>
            <w:r>
              <w:rPr>
                <w:sz w:val="19"/>
              </w:rPr>
              <w:t>关联与轨迹维护</w:t>
            </w:r>
          </w:p>
        </w:tc>
      </w:tr>
      <w:tr w:rsidR="00CE03B8" w14:paraId="04416CB6" w14:textId="77777777">
        <w:trPr>
          <w:cantSplit/>
          <w:jc w:val="center"/>
        </w:trPr>
        <w:tc>
          <w:tcPr>
            <w:tcW w:w="2324" w:type="dxa"/>
            <w:tcMar>
              <w:top w:w="80" w:type="dxa"/>
              <w:left w:w="80" w:type="dxa"/>
              <w:bottom w:w="80" w:type="dxa"/>
              <w:right w:w="80" w:type="dxa"/>
            </w:tcMar>
            <w:vAlign w:val="center"/>
          </w:tcPr>
          <w:p w14:paraId="442A06D9" w14:textId="77777777" w:rsidR="00CE03B8" w:rsidRDefault="00000000">
            <w:pPr>
              <w:spacing w:line="240" w:lineRule="auto"/>
              <w:ind w:firstLine="0"/>
              <w:jc w:val="center"/>
            </w:pPr>
            <w:r>
              <w:rPr>
                <w:sz w:val="19"/>
              </w:rPr>
              <w:t>坐标恢复与状态估计</w:t>
            </w:r>
          </w:p>
        </w:tc>
        <w:tc>
          <w:tcPr>
            <w:tcW w:w="1814" w:type="dxa"/>
            <w:tcMar>
              <w:top w:w="80" w:type="dxa"/>
              <w:left w:w="80" w:type="dxa"/>
              <w:bottom w:w="80" w:type="dxa"/>
              <w:right w:w="80" w:type="dxa"/>
            </w:tcMar>
            <w:vAlign w:val="center"/>
          </w:tcPr>
          <w:p w14:paraId="1B559A46"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3E0C2CB9" w14:textId="77777777" w:rsidR="00CE03B8" w:rsidRDefault="00000000">
            <w:pPr>
              <w:spacing w:line="240" w:lineRule="auto"/>
              <w:ind w:firstLine="0"/>
              <w:jc w:val="center"/>
            </w:pPr>
            <w:r>
              <w:rPr>
                <w:sz w:val="19"/>
              </w:rPr>
              <w:t>【待实测】</w:t>
            </w:r>
          </w:p>
        </w:tc>
        <w:tc>
          <w:tcPr>
            <w:tcW w:w="2948" w:type="dxa"/>
            <w:tcMar>
              <w:top w:w="80" w:type="dxa"/>
              <w:left w:w="80" w:type="dxa"/>
              <w:bottom w:w="80" w:type="dxa"/>
              <w:right w:w="80" w:type="dxa"/>
            </w:tcMar>
            <w:vAlign w:val="center"/>
          </w:tcPr>
          <w:p w14:paraId="741C7F02" w14:textId="77777777" w:rsidR="00CE03B8" w:rsidRDefault="00000000">
            <w:pPr>
              <w:spacing w:line="240" w:lineRule="auto"/>
              <w:ind w:firstLine="0"/>
              <w:jc w:val="center"/>
            </w:pPr>
            <w:r>
              <w:rPr>
                <w:sz w:val="19"/>
              </w:rPr>
              <w:t>透视转换、速度与加速度</w:t>
            </w:r>
          </w:p>
        </w:tc>
      </w:tr>
      <w:tr w:rsidR="00CE03B8" w14:paraId="34BA1F5D" w14:textId="77777777">
        <w:trPr>
          <w:cantSplit/>
          <w:jc w:val="center"/>
        </w:trPr>
        <w:tc>
          <w:tcPr>
            <w:tcW w:w="2324" w:type="dxa"/>
            <w:tcMar>
              <w:top w:w="80" w:type="dxa"/>
              <w:left w:w="80" w:type="dxa"/>
              <w:bottom w:w="80" w:type="dxa"/>
              <w:right w:w="80" w:type="dxa"/>
            </w:tcMar>
            <w:vAlign w:val="center"/>
          </w:tcPr>
          <w:p w14:paraId="5CF434B1" w14:textId="77777777" w:rsidR="00CE03B8" w:rsidRDefault="00000000">
            <w:pPr>
              <w:spacing w:line="240" w:lineRule="auto"/>
              <w:ind w:firstLine="0"/>
              <w:jc w:val="center"/>
            </w:pPr>
            <w:r>
              <w:rPr>
                <w:sz w:val="19"/>
              </w:rPr>
              <w:t>机理风险计算</w:t>
            </w:r>
          </w:p>
        </w:tc>
        <w:tc>
          <w:tcPr>
            <w:tcW w:w="1814" w:type="dxa"/>
            <w:tcMar>
              <w:top w:w="80" w:type="dxa"/>
              <w:left w:w="80" w:type="dxa"/>
              <w:bottom w:w="80" w:type="dxa"/>
              <w:right w:w="80" w:type="dxa"/>
            </w:tcMar>
            <w:vAlign w:val="center"/>
          </w:tcPr>
          <w:p w14:paraId="1F965B72"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663EE287" w14:textId="77777777" w:rsidR="00CE03B8" w:rsidRDefault="00000000">
            <w:pPr>
              <w:spacing w:line="240" w:lineRule="auto"/>
              <w:ind w:firstLine="0"/>
              <w:jc w:val="center"/>
            </w:pPr>
            <w:r>
              <w:rPr>
                <w:sz w:val="19"/>
              </w:rPr>
              <w:t>【待实测】</w:t>
            </w:r>
          </w:p>
        </w:tc>
        <w:tc>
          <w:tcPr>
            <w:tcW w:w="2948" w:type="dxa"/>
            <w:tcMar>
              <w:top w:w="80" w:type="dxa"/>
              <w:left w:w="80" w:type="dxa"/>
              <w:bottom w:w="80" w:type="dxa"/>
              <w:right w:w="80" w:type="dxa"/>
            </w:tcMar>
            <w:vAlign w:val="center"/>
          </w:tcPr>
          <w:p w14:paraId="15854523" w14:textId="77777777" w:rsidR="00CE03B8" w:rsidRDefault="00000000">
            <w:pPr>
              <w:spacing w:line="240" w:lineRule="auto"/>
              <w:ind w:firstLine="0"/>
              <w:jc w:val="center"/>
            </w:pPr>
            <w:r>
              <w:rPr>
                <w:sz w:val="19"/>
              </w:rPr>
              <w:t>区域车辆对与风险聚合</w:t>
            </w:r>
          </w:p>
        </w:tc>
      </w:tr>
      <w:tr w:rsidR="00CE03B8" w14:paraId="3A692A44" w14:textId="77777777">
        <w:trPr>
          <w:cantSplit/>
          <w:jc w:val="center"/>
        </w:trPr>
        <w:tc>
          <w:tcPr>
            <w:tcW w:w="2324" w:type="dxa"/>
            <w:tcMar>
              <w:top w:w="80" w:type="dxa"/>
              <w:left w:w="80" w:type="dxa"/>
              <w:bottom w:w="80" w:type="dxa"/>
              <w:right w:w="80" w:type="dxa"/>
            </w:tcMar>
            <w:vAlign w:val="center"/>
          </w:tcPr>
          <w:p w14:paraId="63520FD8" w14:textId="77777777" w:rsidR="00CE03B8" w:rsidRDefault="00000000">
            <w:pPr>
              <w:spacing w:line="240" w:lineRule="auto"/>
              <w:ind w:firstLine="0"/>
              <w:jc w:val="center"/>
            </w:pPr>
            <w:r>
              <w:rPr>
                <w:sz w:val="19"/>
              </w:rPr>
              <w:t>MTPNet</w:t>
            </w:r>
            <w:r>
              <w:rPr>
                <w:sz w:val="19"/>
              </w:rPr>
              <w:t>预测</w:t>
            </w:r>
          </w:p>
        </w:tc>
        <w:tc>
          <w:tcPr>
            <w:tcW w:w="1814" w:type="dxa"/>
            <w:tcMar>
              <w:top w:w="80" w:type="dxa"/>
              <w:left w:w="80" w:type="dxa"/>
              <w:bottom w:w="80" w:type="dxa"/>
              <w:right w:w="80" w:type="dxa"/>
            </w:tcMar>
            <w:vAlign w:val="center"/>
          </w:tcPr>
          <w:p w14:paraId="5E36C23C"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75C65FCB" w14:textId="77777777" w:rsidR="00CE03B8" w:rsidRDefault="00000000">
            <w:pPr>
              <w:spacing w:line="240" w:lineRule="auto"/>
              <w:ind w:firstLine="0"/>
              <w:jc w:val="center"/>
            </w:pPr>
            <w:r>
              <w:rPr>
                <w:sz w:val="19"/>
              </w:rPr>
              <w:t>【待实测】</w:t>
            </w:r>
          </w:p>
        </w:tc>
        <w:tc>
          <w:tcPr>
            <w:tcW w:w="2948" w:type="dxa"/>
            <w:tcMar>
              <w:top w:w="80" w:type="dxa"/>
              <w:left w:w="80" w:type="dxa"/>
              <w:bottom w:w="80" w:type="dxa"/>
              <w:right w:w="80" w:type="dxa"/>
            </w:tcMar>
            <w:vAlign w:val="center"/>
          </w:tcPr>
          <w:p w14:paraId="5655F371" w14:textId="77777777" w:rsidR="00CE03B8" w:rsidRDefault="00000000">
            <w:pPr>
              <w:spacing w:line="240" w:lineRule="auto"/>
              <w:ind w:firstLine="0"/>
              <w:jc w:val="center"/>
            </w:pPr>
            <w:r>
              <w:rPr>
                <w:sz w:val="19"/>
              </w:rPr>
              <w:t>滑动窗口更新与模型推理</w:t>
            </w:r>
          </w:p>
        </w:tc>
      </w:tr>
      <w:tr w:rsidR="00CE03B8" w14:paraId="4425840A" w14:textId="77777777">
        <w:trPr>
          <w:cantSplit/>
          <w:jc w:val="center"/>
        </w:trPr>
        <w:tc>
          <w:tcPr>
            <w:tcW w:w="2324" w:type="dxa"/>
            <w:tcMar>
              <w:top w:w="80" w:type="dxa"/>
              <w:left w:w="80" w:type="dxa"/>
              <w:bottom w:w="80" w:type="dxa"/>
              <w:right w:w="80" w:type="dxa"/>
            </w:tcMar>
            <w:vAlign w:val="center"/>
          </w:tcPr>
          <w:p w14:paraId="6F8741FA" w14:textId="77777777" w:rsidR="00CE03B8" w:rsidRDefault="00000000">
            <w:pPr>
              <w:spacing w:line="240" w:lineRule="auto"/>
              <w:ind w:firstLine="0"/>
              <w:jc w:val="center"/>
            </w:pPr>
            <w:r>
              <w:rPr>
                <w:sz w:val="19"/>
              </w:rPr>
              <w:t>Total VRPS</w:t>
            </w:r>
          </w:p>
        </w:tc>
        <w:tc>
          <w:tcPr>
            <w:tcW w:w="1814" w:type="dxa"/>
            <w:tcMar>
              <w:top w:w="80" w:type="dxa"/>
              <w:left w:w="80" w:type="dxa"/>
              <w:bottom w:w="80" w:type="dxa"/>
              <w:right w:w="80" w:type="dxa"/>
            </w:tcMar>
            <w:vAlign w:val="center"/>
          </w:tcPr>
          <w:p w14:paraId="32FAF467"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607EF280" w14:textId="77777777" w:rsidR="00CE03B8" w:rsidRDefault="00000000">
            <w:pPr>
              <w:spacing w:line="240" w:lineRule="auto"/>
              <w:ind w:firstLine="0"/>
              <w:jc w:val="center"/>
            </w:pPr>
            <w:r>
              <w:rPr>
                <w:sz w:val="19"/>
              </w:rPr>
              <w:t>【待实测】</w:t>
            </w:r>
          </w:p>
        </w:tc>
        <w:tc>
          <w:tcPr>
            <w:tcW w:w="2948" w:type="dxa"/>
            <w:tcMar>
              <w:top w:w="80" w:type="dxa"/>
              <w:left w:w="80" w:type="dxa"/>
              <w:bottom w:w="80" w:type="dxa"/>
              <w:right w:w="80" w:type="dxa"/>
            </w:tcMar>
            <w:vAlign w:val="center"/>
          </w:tcPr>
          <w:p w14:paraId="012A059A" w14:textId="77777777" w:rsidR="00CE03B8" w:rsidRDefault="00000000">
            <w:pPr>
              <w:spacing w:line="240" w:lineRule="auto"/>
              <w:ind w:firstLine="0"/>
              <w:jc w:val="center"/>
            </w:pPr>
            <w:r>
              <w:rPr>
                <w:sz w:val="19"/>
              </w:rPr>
              <w:t>端到端处理时间</w:t>
            </w:r>
          </w:p>
        </w:tc>
      </w:tr>
      <w:tr w:rsidR="00CE03B8" w14:paraId="7E030D3D" w14:textId="77777777">
        <w:trPr>
          <w:cantSplit/>
          <w:jc w:val="center"/>
        </w:trPr>
        <w:tc>
          <w:tcPr>
            <w:tcW w:w="2324" w:type="dxa"/>
            <w:tcMar>
              <w:top w:w="80" w:type="dxa"/>
              <w:left w:w="80" w:type="dxa"/>
              <w:bottom w:w="80" w:type="dxa"/>
              <w:right w:w="80" w:type="dxa"/>
            </w:tcMar>
            <w:vAlign w:val="center"/>
          </w:tcPr>
          <w:p w14:paraId="6E475C15" w14:textId="77777777" w:rsidR="00CE03B8" w:rsidRDefault="00000000">
            <w:pPr>
              <w:spacing w:line="240" w:lineRule="auto"/>
              <w:ind w:firstLine="0"/>
              <w:jc w:val="center"/>
            </w:pPr>
            <w:r>
              <w:rPr>
                <w:sz w:val="19"/>
              </w:rPr>
              <w:t>系统</w:t>
            </w:r>
            <w:r>
              <w:rPr>
                <w:sz w:val="19"/>
              </w:rPr>
              <w:t>FPS</w:t>
            </w:r>
          </w:p>
        </w:tc>
        <w:tc>
          <w:tcPr>
            <w:tcW w:w="1814" w:type="dxa"/>
            <w:tcMar>
              <w:top w:w="80" w:type="dxa"/>
              <w:left w:w="80" w:type="dxa"/>
              <w:bottom w:w="80" w:type="dxa"/>
              <w:right w:w="80" w:type="dxa"/>
            </w:tcMar>
            <w:vAlign w:val="center"/>
          </w:tcPr>
          <w:p w14:paraId="42A47EE0" w14:textId="77777777" w:rsidR="00CE03B8" w:rsidRDefault="00000000">
            <w:pPr>
              <w:spacing w:line="240" w:lineRule="auto"/>
              <w:ind w:firstLine="0"/>
              <w:jc w:val="center"/>
            </w:pPr>
            <w:r>
              <w:rPr>
                <w:sz w:val="19"/>
              </w:rPr>
              <w:t>【待实测】</w:t>
            </w:r>
          </w:p>
        </w:tc>
        <w:tc>
          <w:tcPr>
            <w:tcW w:w="1814" w:type="dxa"/>
            <w:tcMar>
              <w:top w:w="80" w:type="dxa"/>
              <w:left w:w="80" w:type="dxa"/>
              <w:bottom w:w="80" w:type="dxa"/>
              <w:right w:w="80" w:type="dxa"/>
            </w:tcMar>
            <w:vAlign w:val="center"/>
          </w:tcPr>
          <w:p w14:paraId="3BA42AEC" w14:textId="77777777" w:rsidR="00CE03B8" w:rsidRDefault="00000000">
            <w:pPr>
              <w:spacing w:line="240" w:lineRule="auto"/>
              <w:ind w:firstLine="0"/>
              <w:jc w:val="center"/>
            </w:pPr>
            <w:r>
              <w:rPr>
                <w:sz w:val="19"/>
              </w:rPr>
              <w:t>-</w:t>
            </w:r>
          </w:p>
        </w:tc>
        <w:tc>
          <w:tcPr>
            <w:tcW w:w="2948" w:type="dxa"/>
            <w:tcMar>
              <w:top w:w="80" w:type="dxa"/>
              <w:left w:w="80" w:type="dxa"/>
              <w:bottom w:w="80" w:type="dxa"/>
              <w:right w:w="80" w:type="dxa"/>
            </w:tcMar>
            <w:vAlign w:val="center"/>
          </w:tcPr>
          <w:p w14:paraId="240F6785" w14:textId="77777777" w:rsidR="00CE03B8" w:rsidRDefault="00000000">
            <w:pPr>
              <w:spacing w:line="240" w:lineRule="auto"/>
              <w:ind w:firstLine="0"/>
              <w:jc w:val="center"/>
            </w:pPr>
            <w:r>
              <w:rPr>
                <w:sz w:val="19"/>
              </w:rPr>
              <w:t>总处理帧数</w:t>
            </w:r>
            <w:r>
              <w:rPr>
                <w:sz w:val="19"/>
              </w:rPr>
              <w:t>/</w:t>
            </w:r>
            <w:r>
              <w:rPr>
                <w:sz w:val="19"/>
              </w:rPr>
              <w:t>总时间</w:t>
            </w:r>
          </w:p>
        </w:tc>
      </w:tr>
    </w:tbl>
    <w:p w14:paraId="561FD8A4" w14:textId="77777777" w:rsidR="00CE03B8" w:rsidRDefault="00CE03B8"/>
    <w:p w14:paraId="1EC6F29B" w14:textId="77777777" w:rsidR="00CE03B8" w:rsidRDefault="00000000">
      <w:r>
        <w:t>结果分析应将系统</w:t>
      </w:r>
      <w:r>
        <w:t>FPS</w:t>
      </w:r>
      <w:r>
        <w:t>与输入视频帧率直接比较，并说明是否存在帧积压。若</w:t>
      </w:r>
      <w:r>
        <w:t>Total VRPS</w:t>
      </w:r>
      <w:r>
        <w:t>平均时延满足目标帧率，但</w:t>
      </w:r>
      <w:r>
        <w:t>P95</w:t>
      </w:r>
      <w:r>
        <w:t>时延明显超过帧间隔，应进一步采用异步流水线、跳帧推理或轻量化检测器控制最坏情况时延。</w:t>
      </w:r>
      <w:r>
        <w:t>MTPNet</w:t>
      </w:r>
      <w:r>
        <w:t>本身通常只处理低维机制特征，其推理开销应远低于前端车辆检测；该判断仍需由表</w:t>
      </w:r>
      <w:r>
        <w:t>4-8</w:t>
      </w:r>
      <w:r>
        <w:t>的实测结果验证。</w:t>
      </w:r>
    </w:p>
    <w:p w14:paraId="5155F4C8" w14:textId="77777777" w:rsidR="00CE03B8" w:rsidRDefault="00000000">
      <w:pPr>
        <w:pStyle w:val="31"/>
      </w:pPr>
      <w:r>
        <w:rPr>
          <w:rFonts w:ascii="Times New Roman" w:eastAsia="黑体" w:hAnsi="Times New Roman"/>
        </w:rPr>
        <w:t xml:space="preserve">4.6.3 </w:t>
      </w:r>
      <w:r>
        <w:rPr>
          <w:rFonts w:ascii="Times New Roman" w:eastAsia="黑体" w:hAnsi="Times New Roman"/>
        </w:rPr>
        <w:t>低侵入部署记录</w:t>
      </w:r>
    </w:p>
    <w:p w14:paraId="699C79A4" w14:textId="77777777" w:rsidR="00CE03B8" w:rsidRDefault="00000000">
      <w:r>
        <w:t>除计算速度外，系统部署还应记录既有设备复用程度。固定摄像机用于视频输入，既有断面测速设备仅作为速度校正约束；若现场没有独立测速设施，可关闭校正模块并报告性能变化。低侵入性不能仅以</w:t>
      </w:r>
      <w:r>
        <w:t>“</w:t>
      </w:r>
      <w:r>
        <w:t>无需新增设备</w:t>
      </w:r>
      <w:r>
        <w:t>”</w:t>
      </w:r>
      <w:r>
        <w:t>概括，还应说明施工、断道、供电、通信和标定工作量。</w:t>
      </w:r>
    </w:p>
    <w:p w14:paraId="32F37261" w14:textId="77777777" w:rsidR="00CE03B8" w:rsidRDefault="00000000">
      <w:pPr>
        <w:pStyle w:val="TableCaptionCN"/>
      </w:pPr>
      <w:r>
        <w:t>表</w:t>
      </w:r>
      <w:r>
        <w:t xml:space="preserve">4-9 </w:t>
      </w:r>
      <w:r>
        <w:t>低侵入部署评价</w:t>
      </w:r>
    </w:p>
    <w:tbl>
      <w:tblPr>
        <w:tblStyle w:val="af4"/>
        <w:tblW w:w="0" w:type="auto"/>
        <w:jc w:val="center"/>
        <w:tblLook w:val="04A0" w:firstRow="1" w:lastRow="0" w:firstColumn="1" w:lastColumn="0" w:noHBand="0" w:noVBand="1"/>
      </w:tblPr>
      <w:tblGrid>
        <w:gridCol w:w="3466"/>
        <w:gridCol w:w="5312"/>
      </w:tblGrid>
      <w:tr w:rsidR="00CE03B8" w14:paraId="5A817AE1" w14:textId="77777777">
        <w:trPr>
          <w:cantSplit/>
          <w:tblHeader/>
          <w:jc w:val="center"/>
        </w:trPr>
        <w:tc>
          <w:tcPr>
            <w:tcW w:w="3515" w:type="dxa"/>
            <w:shd w:val="clear" w:color="auto" w:fill="D9E2F3"/>
            <w:tcMar>
              <w:top w:w="80" w:type="dxa"/>
              <w:left w:w="80" w:type="dxa"/>
              <w:bottom w:w="80" w:type="dxa"/>
              <w:right w:w="80" w:type="dxa"/>
            </w:tcMar>
            <w:vAlign w:val="center"/>
          </w:tcPr>
          <w:p w14:paraId="4077B8FF" w14:textId="77777777" w:rsidR="00CE03B8" w:rsidRDefault="00000000">
            <w:pPr>
              <w:spacing w:line="240" w:lineRule="auto"/>
              <w:ind w:firstLine="0"/>
              <w:jc w:val="center"/>
            </w:pPr>
            <w:r>
              <w:rPr>
                <w:b/>
                <w:sz w:val="21"/>
              </w:rPr>
              <w:t>评价项目</w:t>
            </w:r>
          </w:p>
        </w:tc>
        <w:tc>
          <w:tcPr>
            <w:tcW w:w="5386" w:type="dxa"/>
            <w:shd w:val="clear" w:color="auto" w:fill="D9E2F3"/>
            <w:tcMar>
              <w:top w:w="80" w:type="dxa"/>
              <w:left w:w="80" w:type="dxa"/>
              <w:bottom w:w="80" w:type="dxa"/>
              <w:right w:w="80" w:type="dxa"/>
            </w:tcMar>
            <w:vAlign w:val="center"/>
          </w:tcPr>
          <w:p w14:paraId="4C00EC99" w14:textId="77777777" w:rsidR="00CE03B8" w:rsidRDefault="00000000">
            <w:pPr>
              <w:spacing w:line="240" w:lineRule="auto"/>
              <w:ind w:firstLine="0"/>
              <w:jc w:val="center"/>
            </w:pPr>
            <w:r>
              <w:rPr>
                <w:b/>
                <w:sz w:val="21"/>
              </w:rPr>
              <w:t>实验记录</w:t>
            </w:r>
          </w:p>
        </w:tc>
      </w:tr>
      <w:tr w:rsidR="00CE03B8" w14:paraId="33697598" w14:textId="77777777">
        <w:trPr>
          <w:cantSplit/>
          <w:jc w:val="center"/>
        </w:trPr>
        <w:tc>
          <w:tcPr>
            <w:tcW w:w="3515" w:type="dxa"/>
            <w:tcMar>
              <w:top w:w="80" w:type="dxa"/>
              <w:left w:w="80" w:type="dxa"/>
              <w:bottom w:w="80" w:type="dxa"/>
              <w:right w:w="80" w:type="dxa"/>
            </w:tcMar>
            <w:vAlign w:val="center"/>
          </w:tcPr>
          <w:p w14:paraId="3453E6A7" w14:textId="77777777" w:rsidR="00CE03B8" w:rsidRDefault="00000000">
            <w:pPr>
              <w:spacing w:line="240" w:lineRule="auto"/>
              <w:ind w:firstLine="0"/>
              <w:jc w:val="center"/>
            </w:pPr>
            <w:r>
              <w:rPr>
                <w:sz w:val="21"/>
              </w:rPr>
              <w:t>既有摄像机复用率</w:t>
            </w:r>
          </w:p>
        </w:tc>
        <w:tc>
          <w:tcPr>
            <w:tcW w:w="5386" w:type="dxa"/>
            <w:tcMar>
              <w:top w:w="80" w:type="dxa"/>
              <w:left w:w="80" w:type="dxa"/>
              <w:bottom w:w="80" w:type="dxa"/>
              <w:right w:w="80" w:type="dxa"/>
            </w:tcMar>
            <w:vAlign w:val="center"/>
          </w:tcPr>
          <w:p w14:paraId="11C45123" w14:textId="77777777" w:rsidR="00CE03B8" w:rsidRDefault="00000000">
            <w:pPr>
              <w:spacing w:line="240" w:lineRule="auto"/>
              <w:ind w:firstLine="0"/>
              <w:jc w:val="center"/>
            </w:pPr>
            <w:r>
              <w:rPr>
                <w:sz w:val="21"/>
              </w:rPr>
              <w:t>【待填写】</w:t>
            </w:r>
          </w:p>
        </w:tc>
      </w:tr>
      <w:tr w:rsidR="00CE03B8" w14:paraId="451F0C2F" w14:textId="77777777">
        <w:trPr>
          <w:cantSplit/>
          <w:jc w:val="center"/>
        </w:trPr>
        <w:tc>
          <w:tcPr>
            <w:tcW w:w="3515" w:type="dxa"/>
            <w:tcMar>
              <w:top w:w="80" w:type="dxa"/>
              <w:left w:w="80" w:type="dxa"/>
              <w:bottom w:w="80" w:type="dxa"/>
              <w:right w:w="80" w:type="dxa"/>
            </w:tcMar>
            <w:vAlign w:val="center"/>
          </w:tcPr>
          <w:p w14:paraId="6FD125CD" w14:textId="77777777" w:rsidR="00CE03B8" w:rsidRDefault="00000000">
            <w:pPr>
              <w:spacing w:line="240" w:lineRule="auto"/>
              <w:ind w:firstLine="0"/>
              <w:jc w:val="center"/>
            </w:pPr>
            <w:r>
              <w:rPr>
                <w:sz w:val="21"/>
              </w:rPr>
              <w:t>既有测速设备复用情况</w:t>
            </w:r>
          </w:p>
        </w:tc>
        <w:tc>
          <w:tcPr>
            <w:tcW w:w="5386" w:type="dxa"/>
            <w:tcMar>
              <w:top w:w="80" w:type="dxa"/>
              <w:left w:w="80" w:type="dxa"/>
              <w:bottom w:w="80" w:type="dxa"/>
              <w:right w:w="80" w:type="dxa"/>
            </w:tcMar>
            <w:vAlign w:val="center"/>
          </w:tcPr>
          <w:p w14:paraId="45A424A8" w14:textId="77777777" w:rsidR="00CE03B8" w:rsidRDefault="00000000">
            <w:pPr>
              <w:spacing w:line="240" w:lineRule="auto"/>
              <w:ind w:firstLine="0"/>
              <w:jc w:val="center"/>
            </w:pPr>
            <w:r>
              <w:rPr>
                <w:sz w:val="21"/>
              </w:rPr>
              <w:t>【待填写；无设备时说明关闭校正模块】</w:t>
            </w:r>
          </w:p>
        </w:tc>
      </w:tr>
      <w:tr w:rsidR="00CE03B8" w14:paraId="10269237" w14:textId="77777777">
        <w:trPr>
          <w:cantSplit/>
          <w:jc w:val="center"/>
        </w:trPr>
        <w:tc>
          <w:tcPr>
            <w:tcW w:w="3515" w:type="dxa"/>
            <w:tcMar>
              <w:top w:w="80" w:type="dxa"/>
              <w:left w:w="80" w:type="dxa"/>
              <w:bottom w:w="80" w:type="dxa"/>
              <w:right w:w="80" w:type="dxa"/>
            </w:tcMar>
            <w:vAlign w:val="center"/>
          </w:tcPr>
          <w:p w14:paraId="53234808" w14:textId="77777777" w:rsidR="00CE03B8" w:rsidRDefault="00000000">
            <w:pPr>
              <w:spacing w:line="240" w:lineRule="auto"/>
              <w:ind w:firstLine="0"/>
              <w:jc w:val="center"/>
            </w:pPr>
            <w:r>
              <w:rPr>
                <w:sz w:val="21"/>
              </w:rPr>
              <w:t>新增硬件需求</w:t>
            </w:r>
          </w:p>
        </w:tc>
        <w:tc>
          <w:tcPr>
            <w:tcW w:w="5386" w:type="dxa"/>
            <w:tcMar>
              <w:top w:w="80" w:type="dxa"/>
              <w:left w:w="80" w:type="dxa"/>
              <w:bottom w:w="80" w:type="dxa"/>
              <w:right w:w="80" w:type="dxa"/>
            </w:tcMar>
            <w:vAlign w:val="center"/>
          </w:tcPr>
          <w:p w14:paraId="0B8F3666" w14:textId="77777777" w:rsidR="00CE03B8" w:rsidRDefault="00000000">
            <w:pPr>
              <w:spacing w:line="240" w:lineRule="auto"/>
              <w:ind w:firstLine="0"/>
              <w:jc w:val="center"/>
            </w:pPr>
            <w:r>
              <w:rPr>
                <w:sz w:val="21"/>
              </w:rPr>
              <w:t>【待填写】</w:t>
            </w:r>
          </w:p>
        </w:tc>
      </w:tr>
      <w:tr w:rsidR="00CE03B8" w14:paraId="1FA9B9C0" w14:textId="77777777">
        <w:trPr>
          <w:cantSplit/>
          <w:jc w:val="center"/>
        </w:trPr>
        <w:tc>
          <w:tcPr>
            <w:tcW w:w="3515" w:type="dxa"/>
            <w:tcMar>
              <w:top w:w="80" w:type="dxa"/>
              <w:left w:w="80" w:type="dxa"/>
              <w:bottom w:w="80" w:type="dxa"/>
              <w:right w:w="80" w:type="dxa"/>
            </w:tcMar>
            <w:vAlign w:val="center"/>
          </w:tcPr>
          <w:p w14:paraId="32C4136F" w14:textId="77777777" w:rsidR="00CE03B8" w:rsidRDefault="00000000">
            <w:pPr>
              <w:spacing w:line="240" w:lineRule="auto"/>
              <w:ind w:firstLine="0"/>
              <w:jc w:val="center"/>
            </w:pPr>
            <w:r>
              <w:rPr>
                <w:sz w:val="21"/>
              </w:rPr>
              <w:t>是否需要封闭车道或改变交通组织</w:t>
            </w:r>
          </w:p>
        </w:tc>
        <w:tc>
          <w:tcPr>
            <w:tcW w:w="5386" w:type="dxa"/>
            <w:tcMar>
              <w:top w:w="80" w:type="dxa"/>
              <w:left w:w="80" w:type="dxa"/>
              <w:bottom w:w="80" w:type="dxa"/>
              <w:right w:w="80" w:type="dxa"/>
            </w:tcMar>
            <w:vAlign w:val="center"/>
          </w:tcPr>
          <w:p w14:paraId="272A5FCB" w14:textId="77777777" w:rsidR="00CE03B8" w:rsidRDefault="00000000">
            <w:pPr>
              <w:spacing w:line="240" w:lineRule="auto"/>
              <w:ind w:firstLine="0"/>
              <w:jc w:val="center"/>
            </w:pPr>
            <w:r>
              <w:rPr>
                <w:sz w:val="21"/>
              </w:rPr>
              <w:t>【待填写】</w:t>
            </w:r>
          </w:p>
        </w:tc>
      </w:tr>
      <w:tr w:rsidR="00CE03B8" w14:paraId="67CF4E61" w14:textId="77777777">
        <w:trPr>
          <w:cantSplit/>
          <w:jc w:val="center"/>
        </w:trPr>
        <w:tc>
          <w:tcPr>
            <w:tcW w:w="3515" w:type="dxa"/>
            <w:tcMar>
              <w:top w:w="80" w:type="dxa"/>
              <w:left w:w="80" w:type="dxa"/>
              <w:bottom w:w="80" w:type="dxa"/>
              <w:right w:w="80" w:type="dxa"/>
            </w:tcMar>
            <w:vAlign w:val="center"/>
          </w:tcPr>
          <w:p w14:paraId="4D47CDC5" w14:textId="77777777" w:rsidR="00CE03B8" w:rsidRDefault="00000000">
            <w:pPr>
              <w:spacing w:line="240" w:lineRule="auto"/>
              <w:ind w:firstLine="0"/>
              <w:jc w:val="center"/>
            </w:pPr>
            <w:r>
              <w:rPr>
                <w:sz w:val="21"/>
              </w:rPr>
              <w:t>单区域标定与部署时间</w:t>
            </w:r>
          </w:p>
        </w:tc>
        <w:tc>
          <w:tcPr>
            <w:tcW w:w="5386" w:type="dxa"/>
            <w:tcMar>
              <w:top w:w="80" w:type="dxa"/>
              <w:left w:w="80" w:type="dxa"/>
              <w:bottom w:w="80" w:type="dxa"/>
              <w:right w:w="80" w:type="dxa"/>
            </w:tcMar>
            <w:vAlign w:val="center"/>
          </w:tcPr>
          <w:p w14:paraId="56ADE24B" w14:textId="77777777" w:rsidR="00CE03B8" w:rsidRDefault="00000000">
            <w:pPr>
              <w:spacing w:line="240" w:lineRule="auto"/>
              <w:ind w:firstLine="0"/>
              <w:jc w:val="center"/>
            </w:pPr>
            <w:r>
              <w:rPr>
                <w:sz w:val="21"/>
              </w:rPr>
              <w:t>【待实测】</w:t>
            </w:r>
          </w:p>
        </w:tc>
      </w:tr>
      <w:tr w:rsidR="00CE03B8" w14:paraId="4242E050" w14:textId="77777777">
        <w:trPr>
          <w:cantSplit/>
          <w:jc w:val="center"/>
        </w:trPr>
        <w:tc>
          <w:tcPr>
            <w:tcW w:w="3515" w:type="dxa"/>
            <w:tcMar>
              <w:top w:w="80" w:type="dxa"/>
              <w:left w:w="80" w:type="dxa"/>
              <w:bottom w:w="80" w:type="dxa"/>
              <w:right w:w="80" w:type="dxa"/>
            </w:tcMar>
            <w:vAlign w:val="center"/>
          </w:tcPr>
          <w:p w14:paraId="16FED81A" w14:textId="77777777" w:rsidR="00CE03B8" w:rsidRDefault="00000000">
            <w:pPr>
              <w:spacing w:line="240" w:lineRule="auto"/>
              <w:ind w:firstLine="0"/>
              <w:jc w:val="center"/>
            </w:pPr>
            <w:r>
              <w:rPr>
                <w:sz w:val="21"/>
              </w:rPr>
              <w:t>无测速校正时的性能变化</w:t>
            </w:r>
          </w:p>
        </w:tc>
        <w:tc>
          <w:tcPr>
            <w:tcW w:w="5386" w:type="dxa"/>
            <w:tcMar>
              <w:top w:w="80" w:type="dxa"/>
              <w:left w:w="80" w:type="dxa"/>
              <w:bottom w:w="80" w:type="dxa"/>
              <w:right w:w="80" w:type="dxa"/>
            </w:tcMar>
            <w:vAlign w:val="center"/>
          </w:tcPr>
          <w:p w14:paraId="49B51065" w14:textId="77777777" w:rsidR="00CE03B8" w:rsidRDefault="00000000">
            <w:pPr>
              <w:spacing w:line="240" w:lineRule="auto"/>
              <w:ind w:firstLine="0"/>
              <w:jc w:val="center"/>
            </w:pPr>
            <w:r>
              <w:rPr>
                <w:sz w:val="21"/>
              </w:rPr>
              <w:t>【待实测】</w:t>
            </w:r>
          </w:p>
        </w:tc>
      </w:tr>
    </w:tbl>
    <w:p w14:paraId="1AA42CF0" w14:textId="77777777" w:rsidR="00CE03B8" w:rsidRDefault="00CE03B8"/>
    <w:p w14:paraId="275CBECB" w14:textId="77777777" w:rsidR="00CE03B8" w:rsidRDefault="00000000">
      <w:pPr>
        <w:pStyle w:val="SectionHeadingCN"/>
      </w:pPr>
      <w:r>
        <w:rPr>
          <w:rFonts w:eastAsia="宋体"/>
        </w:rPr>
        <w:lastRenderedPageBreak/>
        <w:t xml:space="preserve">4.7 </w:t>
      </w:r>
      <w:r>
        <w:rPr>
          <w:rFonts w:eastAsia="宋体"/>
        </w:rPr>
        <w:t>本章小结</w:t>
      </w:r>
    </w:p>
    <w:p w14:paraId="2C102FCA" w14:textId="77777777" w:rsidR="00CE03B8" w:rsidRDefault="00000000">
      <w:r>
        <w:t>本章按照实验方案构建了</w:t>
      </w:r>
      <w:r>
        <w:t>VRPS</w:t>
      </w:r>
      <w:r>
        <w:t>与</w:t>
      </w:r>
      <w:r>
        <w:t>MTPNet</w:t>
      </w:r>
      <w:r>
        <w:t>的完整评价框架：以区域机制特征的历史滑动窗口预测未来高风险状态，使用</w:t>
      </w:r>
      <w:r>
        <w:t>Accuracy</w:t>
      </w:r>
      <w:r>
        <w:t>、</w:t>
      </w:r>
      <w:r>
        <w:t>Precision</w:t>
      </w:r>
      <w:r>
        <w:t>、</w:t>
      </w:r>
      <w:r>
        <w:t>Recall</w:t>
      </w:r>
      <w:r>
        <w:t>、</w:t>
      </w:r>
      <w:r>
        <w:t>F1</w:t>
      </w:r>
      <w:r>
        <w:t>和</w:t>
      </w:r>
      <w:r>
        <w:t>ROC-AUC</w:t>
      </w:r>
      <w:r>
        <w:t>评价预测性能；通过</w:t>
      </w:r>
      <w:r>
        <w:t>RNN</w:t>
      </w:r>
      <w:r>
        <w:t>、</w:t>
      </w:r>
      <w:r>
        <w:t>GRU</w:t>
      </w:r>
      <w:r>
        <w:t>、</w:t>
      </w:r>
      <w:r>
        <w:t>LSTM</w:t>
      </w:r>
      <w:r>
        <w:t>、</w:t>
      </w:r>
      <w:r>
        <w:t>Transformer</w:t>
      </w:r>
      <w:r>
        <w:t>和</w:t>
      </w:r>
      <w:r>
        <w:t>Mamba</w:t>
      </w:r>
      <w:r>
        <w:t>验证</w:t>
      </w:r>
      <w:r>
        <w:t>MTPNet</w:t>
      </w:r>
      <w:r>
        <w:t>的相对效果；通过无时序模块、无机理特征和无风险类型三类消融验证关键组成；通过系统界面、风险时间序列和逐模块时延评价可解释性与实时性；并补充记录既有设备复用和部署改造情况。</w:t>
      </w:r>
    </w:p>
    <w:p w14:paraId="04061B26" w14:textId="77777777" w:rsidR="00CE03B8" w:rsidRDefault="00000000">
      <w:r>
        <w:t>由于现有材料未包含真实实验数据，本章暂不作性能优劣结论。后续应将真实数据填入表</w:t>
      </w:r>
      <w:r>
        <w:t>4-1</w:t>
      </w:r>
      <w:r>
        <w:t>至表</w:t>
      </w:r>
      <w:r>
        <w:t>4-9</w:t>
      </w:r>
      <w:r>
        <w:t>，并依据</w:t>
      </w:r>
      <w:r>
        <w:t>Recall</w:t>
      </w:r>
      <w:r>
        <w:t>、</w:t>
      </w:r>
      <w:r>
        <w:t>F1</w:t>
      </w:r>
      <w:r>
        <w:t>、</w:t>
      </w:r>
      <w:r>
        <w:t>ROC-AUC</w:t>
      </w:r>
      <w:r>
        <w:t>、预警提前时间和端到端</w:t>
      </w:r>
      <w:r>
        <w:t>FPS</w:t>
      </w:r>
      <w:r>
        <w:t>形成最终结果分析。只有在基线比较、消融实验和实时测试共同支持时，才能确认系统具备可解释的智能预判能力和实际部署价值。</w:t>
      </w:r>
    </w:p>
    <w:p w14:paraId="794C2E35" w14:textId="77777777" w:rsidR="00CE03B8" w:rsidRDefault="00000000">
      <w:r>
        <w:br w:type="page"/>
      </w:r>
    </w:p>
    <w:p w14:paraId="7A95AA4D" w14:textId="77777777" w:rsidR="00CE03B8" w:rsidRDefault="00000000">
      <w:pPr>
        <w:pStyle w:val="ChapterTitleCN"/>
      </w:pPr>
      <w:r>
        <w:rPr>
          <w:rFonts w:eastAsia="宋体"/>
        </w:rPr>
        <w:lastRenderedPageBreak/>
        <w:t>第</w:t>
      </w:r>
      <w:r>
        <w:rPr>
          <w:rFonts w:eastAsia="宋体"/>
        </w:rPr>
        <w:t>5</w:t>
      </w:r>
      <w:r>
        <w:rPr>
          <w:rFonts w:eastAsia="宋体"/>
        </w:rPr>
        <w:t>章</w:t>
      </w:r>
      <w:r>
        <w:rPr>
          <w:rFonts w:eastAsia="宋体"/>
        </w:rPr>
        <w:t xml:space="preserve"> </w:t>
      </w:r>
      <w:r>
        <w:rPr>
          <w:rFonts w:eastAsia="宋体"/>
        </w:rPr>
        <w:t>结论与展望</w:t>
      </w:r>
    </w:p>
    <w:p w14:paraId="5AB34056" w14:textId="77777777" w:rsidR="00CE03B8" w:rsidRDefault="00000000">
      <w:r>
        <w:t>本文围绕城市信号交叉口进口道车辆</w:t>
      </w:r>
      <w:r>
        <w:t>“</w:t>
      </w:r>
      <w:r>
        <w:t>是否错过合理制动时机</w:t>
      </w:r>
      <w:r>
        <w:t>”</w:t>
      </w:r>
      <w:r>
        <w:t>这一问题，构建了交通慧眼</w:t>
      </w:r>
      <w:r>
        <w:t>——</w:t>
      </w:r>
      <w:r>
        <w:t>基于视觉的实时感知与预测系统（</w:t>
      </w:r>
      <w:r>
        <w:t>VRPS</w:t>
      </w:r>
      <w:r>
        <w:t>）。研究将固定监控视频、既有断面测速、车辆制动机理与时序学习纳入统一框架，形成从车辆轨迹获取、速度校正、有效制动识别、动态制动边界估计，到瞬时风险解释和未来风险预测的完整技术链条。该框架的核心目标不是在危险结果出现后进行被动识别，而是把风险判断前移至车辆越过合理制动起始边界但尚未形成稳定减速的阶段，为路侧预警和交叉口安全管理提供可解释、可在线运行且改造需求较低的技术方案。</w:t>
      </w:r>
    </w:p>
    <w:p w14:paraId="29B80088" w14:textId="77777777" w:rsidR="00CE03B8" w:rsidRDefault="00000000">
      <w:pPr>
        <w:pStyle w:val="SectionHeadingCN"/>
      </w:pPr>
      <w:r>
        <w:rPr>
          <w:rFonts w:eastAsia="宋体"/>
        </w:rPr>
        <w:t xml:space="preserve">5.1 </w:t>
      </w:r>
      <w:r>
        <w:rPr>
          <w:rFonts w:eastAsia="宋体"/>
        </w:rPr>
        <w:t>研究结论</w:t>
      </w:r>
    </w:p>
    <w:p w14:paraId="12F91A5B" w14:textId="77777777" w:rsidR="00CE03B8" w:rsidRDefault="00000000">
      <w:pPr>
        <w:pStyle w:val="BodyListCN"/>
      </w:pPr>
      <w:r>
        <w:t xml:space="preserve">1. </w:t>
      </w:r>
      <w:r>
        <w:t>构建了面向既有道路设施的低侵入车辆感知与速度融合流程。系统利用</w:t>
      </w:r>
      <w:r>
        <w:t>YOLO</w:t>
      </w:r>
      <w:r>
        <w:t>和</w:t>
      </w:r>
      <w:r>
        <w:t>ByteTrack</w:t>
      </w:r>
      <w:r>
        <w:t>提取连续车辆轨迹，通过多区域透视标定恢复道路平面米制坐标，并将断面测速值作为连续轨迹优化的外部约束。与直接替换局部速度相比，该方法同时考虑轨迹位置保持、序列平滑与断面速度一致性，可在尽量复用固定摄像机和既有测速设施的前提下提高纵向运动状态的可靠性；当现场缺少测速设备时，校正模块也可关闭，从而保留系统的基础部署能力。</w:t>
      </w:r>
    </w:p>
    <w:p w14:paraId="7974CA54" w14:textId="77777777" w:rsidR="00CE03B8" w:rsidRDefault="00000000">
      <w:pPr>
        <w:pStyle w:val="BodyListCN"/>
      </w:pPr>
      <w:r>
        <w:t xml:space="preserve">2. </w:t>
      </w:r>
      <w:r>
        <w:t>建立了有效制动起点与动态制动起始边界的联合分析方法。针对首次负加速度容易受到松油门、跟驰微调和视频噪声影响的问题，本文采用由正常接近阶段噪声水平确定的自适应减速度阈值，并联合减速度持续性、累计速度下降和后续运行状态识别稳定制动的最早时空位置。在此基础上，以理论停车距离作为物理参照，利用实测制动起点和分位数回归学习随速度、前车间距、排队状态、信号状态及车型变化的动态边界，使</w:t>
      </w:r>
      <w:r>
        <w:t>“</w:t>
      </w:r>
      <w:r>
        <w:t>合理制动位置</w:t>
      </w:r>
      <w:r>
        <w:t>”</w:t>
      </w:r>
      <w:r>
        <w:t>由固定距离或固定减速度阈值转化为情境相关的状态函数。</w:t>
      </w:r>
    </w:p>
    <w:p w14:paraId="1082FE57" w14:textId="77777777" w:rsidR="00CE03B8" w:rsidRDefault="00000000">
      <w:pPr>
        <w:pStyle w:val="BodyListCN"/>
      </w:pPr>
      <w:r>
        <w:t xml:space="preserve">3. </w:t>
      </w:r>
      <w:r>
        <w:t>提出了可解释的单车延迟减速瞬时风险量化方式。本文以动态制动边界为风险判断前置基准，综合车辆的边界越界程度、越界持续时间、剩余距离内所需减速度和纵向</w:t>
      </w:r>
      <w:r>
        <w:t>TTC</w:t>
      </w:r>
      <w:r>
        <w:t>，构造瞬时机理风险。该风险不仅输出危险程度，还能够指出风险主要来自制动时机延迟、制动空间不足或前车闭合冲突，从而避免仅依赖单一阈值或黑箱概率进行判断，并为后续预警解释、案例复核和交通管理决策提供明确依据。</w:t>
      </w:r>
    </w:p>
    <w:p w14:paraId="0C6412F8" w14:textId="77777777" w:rsidR="00CE03B8" w:rsidRDefault="00000000">
      <w:pPr>
        <w:pStyle w:val="BodyListCN"/>
      </w:pPr>
      <w:r>
        <w:lastRenderedPageBreak/>
        <w:t xml:space="preserve">4. </w:t>
      </w:r>
      <w:r>
        <w:t>设计了机理耦合的时序风险预测网络</w:t>
      </w:r>
      <w:r>
        <w:t>MTPNet</w:t>
      </w:r>
      <w:r>
        <w:t>。模型以</w:t>
      </w:r>
      <w:r>
        <w:t>VRPS</w:t>
      </w:r>
      <w:r>
        <w:t>生成的机理风险、车辆运动状态和交通情境为输入，通过机理特征编码、</w:t>
      </w:r>
      <w:r>
        <w:t>GRU</w:t>
      </w:r>
      <w:r>
        <w:t>时序建模、时间注意力聚合和风险预测头，学习风险由短时扰动向持续高危状态演化的过程。该设计将</w:t>
      </w:r>
      <w:r>
        <w:t>“</w:t>
      </w:r>
      <w:r>
        <w:t>当前为何危险</w:t>
      </w:r>
      <w:r>
        <w:t>”</w:t>
      </w:r>
      <w:r>
        <w:t>的机理解释与</w:t>
      </w:r>
      <w:r>
        <w:t>“</w:t>
      </w:r>
      <w:r>
        <w:t>未来是否继续升高</w:t>
      </w:r>
      <w:r>
        <w:t>”</w:t>
      </w:r>
      <w:r>
        <w:t>的数据驱动预测连接起来，并通过固定长度滑动窗口支持新增帧增量推断，实现当前瞬时风险与未来高风险概率的双层输出。</w:t>
      </w:r>
    </w:p>
    <w:p w14:paraId="763872E1" w14:textId="77777777" w:rsidR="00CE03B8" w:rsidRDefault="00000000">
      <w:pPr>
        <w:pStyle w:val="BodyListCN"/>
      </w:pPr>
      <w:r>
        <w:t xml:space="preserve">5. </w:t>
      </w:r>
      <w:r>
        <w:t>形成了覆盖智能性、实时性与低侵入性的实验评价框架。实验章节规定了数据构建、风险标签、基线模型、消融实验、定性案例、逐模块时延和设备复用记录等评价内容，并强调应以</w:t>
      </w:r>
      <w:r>
        <w:t>Recall</w:t>
      </w:r>
      <w:r>
        <w:t>、</w:t>
      </w:r>
      <w:r>
        <w:t>F1</w:t>
      </w:r>
      <w:r>
        <w:t>、</w:t>
      </w:r>
      <w:r>
        <w:t>ROC-AUC</w:t>
      </w:r>
      <w:r>
        <w:t>、预警提前时间、端到端</w:t>
      </w:r>
      <w:r>
        <w:t>FPS</w:t>
      </w:r>
      <w:r>
        <w:t>和高分位时延作为主要判断依据。由于当前材料尚未提供真实视频规模、训练日志和模型输出，本文现阶段能够得出的结论主要是方法体系与评价方案已经建立；</w:t>
      </w:r>
      <w:r>
        <w:t>MTPNet</w:t>
      </w:r>
      <w:r>
        <w:t>相对基线的性能优势、</w:t>
      </w:r>
      <w:r>
        <w:t>VRPS</w:t>
      </w:r>
      <w:r>
        <w:t>的实际实时帧率及低侵入部署效果，仍需由后续实测数据验证，不能在缺少实验结果时预先作出优越性判断。</w:t>
      </w:r>
    </w:p>
    <w:p w14:paraId="6E9C2A2E" w14:textId="77777777" w:rsidR="00CE03B8" w:rsidRDefault="00000000">
      <w:pPr>
        <w:pStyle w:val="SectionHeadingCN"/>
      </w:pPr>
      <w:r>
        <w:rPr>
          <w:rFonts w:eastAsia="宋体"/>
        </w:rPr>
        <w:t xml:space="preserve">5.2 </w:t>
      </w:r>
      <w:r>
        <w:rPr>
          <w:rFonts w:eastAsia="宋体"/>
        </w:rPr>
        <w:t>主要贡献与应用价值</w:t>
      </w:r>
    </w:p>
    <w:p w14:paraId="780B1E12" w14:textId="77777777" w:rsidR="00CE03B8" w:rsidRDefault="00000000">
      <w:r>
        <w:t>本文的主要贡献可概括为三个方面。第一，在实时性方面，系统以新增帧增量处理、轨迹状态滚动更新和固定窗口时序推断替代全视频离线批处理，并把端到端时延、</w:t>
      </w:r>
      <w:r>
        <w:t>P95</w:t>
      </w:r>
      <w:r>
        <w:t>时延及帧积压纳入评价，使实时性成为系统级约束，而不只是神经网络前向速度。第二，在低侵入性方面，系统优先复用固定监控和既有断面测速设备，不要求改变交叉口交通组织；测速模块采用可插拔设计，使不同基础设施条件下的路口能够以不同配置部署。第三，在智能属性方面，本文并未完全依赖固定规则或纯黑箱网络，而是通过数据驱动动态边界、可解释机理风险和</w:t>
      </w:r>
      <w:r>
        <w:t>MTPNet</w:t>
      </w:r>
      <w:r>
        <w:t>时序预测形成</w:t>
      </w:r>
      <w:r>
        <w:t>“</w:t>
      </w:r>
      <w:r>
        <w:t>机理约束</w:t>
      </w:r>
      <w:r>
        <w:t>—</w:t>
      </w:r>
      <w:r>
        <w:t>状态学习</w:t>
      </w:r>
      <w:r>
        <w:t>—</w:t>
      </w:r>
      <w:r>
        <w:t>趋势预判</w:t>
      </w:r>
      <w:r>
        <w:t>”</w:t>
      </w:r>
      <w:r>
        <w:t>的组合。</w:t>
      </w:r>
    </w:p>
    <w:p w14:paraId="5D8D8003" w14:textId="77777777" w:rsidR="00CE03B8" w:rsidRDefault="00000000">
      <w:r>
        <w:t>从应用角度看，交通慧眼可为路侧风险提示、交叉口运行诊断和安全治理提供单车级信息。系统能够输出车辆是否越过合理制动边界、延迟持续时间、后续制动需求、纵向冲突程度及未来高风险概率，因而不仅适用于高风险事件报警，也可用于识别持续存在的晚制动位置、比较不同时段或进口道的风险分布，并为信号控制优化、警示设施布设和重点车辆行为复核提供数据支持。其实际应用价值仍取决于跨场景验证、误报控制和边缘端运行性能。</w:t>
      </w:r>
    </w:p>
    <w:p w14:paraId="1874ED73" w14:textId="77777777" w:rsidR="00CE03B8" w:rsidRDefault="00000000">
      <w:pPr>
        <w:pStyle w:val="SectionHeadingCN"/>
      </w:pPr>
      <w:r>
        <w:rPr>
          <w:rFonts w:eastAsia="宋体"/>
        </w:rPr>
        <w:lastRenderedPageBreak/>
        <w:t xml:space="preserve">5.3 </w:t>
      </w:r>
      <w:r>
        <w:rPr>
          <w:rFonts w:eastAsia="宋体"/>
        </w:rPr>
        <w:t>研究局限</w:t>
      </w:r>
    </w:p>
    <w:p w14:paraId="58C62001" w14:textId="77777777" w:rsidR="00CE03B8" w:rsidRDefault="00000000">
      <w:pPr>
        <w:pStyle w:val="BodyListCN"/>
      </w:pPr>
      <w:r>
        <w:t xml:space="preserve">1. </w:t>
      </w:r>
      <w:r>
        <w:t>实验数据与实证结论尚不完整。当前实验章节中的视频规模、硬件配置、模型性能、预警提前时间和端到端时延仍为待实测项目，因此尚不能证明</w:t>
      </w:r>
      <w:r>
        <w:t>MTPNet</w:t>
      </w:r>
      <w:r>
        <w:t>显著优于</w:t>
      </w:r>
      <w:r>
        <w:t>RNN</w:t>
      </w:r>
      <w:r>
        <w:t>、</w:t>
      </w:r>
      <w:r>
        <w:t>GRU</w:t>
      </w:r>
      <w:r>
        <w:t>、</w:t>
      </w:r>
      <w:r>
        <w:t>LSTM</w:t>
      </w:r>
      <w:r>
        <w:t>、</w:t>
      </w:r>
      <w:r>
        <w:t>Transformer</w:t>
      </w:r>
      <w:r>
        <w:t>或</w:t>
      </w:r>
      <w:r>
        <w:t>Mamba</w:t>
      </w:r>
      <w:r>
        <w:t>，也不能直接认定系统已经达到目标视频帧率下的实时运行要求。</w:t>
      </w:r>
    </w:p>
    <w:p w14:paraId="43C6AE4A" w14:textId="77777777" w:rsidR="00CE03B8" w:rsidRDefault="00000000">
      <w:pPr>
        <w:pStyle w:val="BodyListCN"/>
      </w:pPr>
      <w:r>
        <w:t xml:space="preserve">2. </w:t>
      </w:r>
      <w:r>
        <w:t>研究对象和风险类型仍较集中。现阶段主要分析进口道直行车辆的停车制动与纵向追尾风险，对左转、右转、非机动车、行人以及汇入、变道和侧向擦碰等复杂交互覆盖不足。实验特征中若使用横向风险指标，必须先在方法部分补充完整定义并实际实现，不能以占位变量代替。</w:t>
      </w:r>
    </w:p>
    <w:p w14:paraId="38192440" w14:textId="77777777" w:rsidR="00CE03B8" w:rsidRDefault="00000000">
      <w:pPr>
        <w:pStyle w:val="BodyListCN"/>
      </w:pPr>
      <w:r>
        <w:t xml:space="preserve">3. </w:t>
      </w:r>
      <w:r>
        <w:t>标签质量和样本不平衡问题仍然存在。真实事故、近碰和人工确认的延迟制动事件数量有限，弱监督标签只能表示未来机理风险是否越过阈值，并不等同于真实事故概率。阈值选择、标注误差和高风险样本稀少可能导致模型学习到机理规则的再现，而非具有充分外部效度的事故预测规律。</w:t>
      </w:r>
    </w:p>
    <w:p w14:paraId="37907D26" w14:textId="77777777" w:rsidR="00CE03B8" w:rsidRDefault="00000000">
      <w:pPr>
        <w:pStyle w:val="BodyListCN"/>
      </w:pPr>
      <w:r>
        <w:t xml:space="preserve">4. </w:t>
      </w:r>
      <w:r>
        <w:t>视觉测量仍受场景条件影响。摄像机抖动、车辆遮挡、夜间眩光、雨雪天气、路面坡度以及标定控制点误差均可能传递到速度、加速度和</w:t>
      </w:r>
      <w:r>
        <w:t>TTC</w:t>
      </w:r>
      <w:r>
        <w:t>计算中。断面测速能够提供外部约束，但设备时钟漂移、车辆匹配错误及测速断面覆盖不足也会影响校正结果。</w:t>
      </w:r>
    </w:p>
    <w:p w14:paraId="3D1DE2BD" w14:textId="77777777" w:rsidR="00CE03B8" w:rsidRDefault="00000000">
      <w:pPr>
        <w:pStyle w:val="BodyListCN"/>
      </w:pPr>
      <w:r>
        <w:t xml:space="preserve">5. </w:t>
      </w:r>
      <w:r>
        <w:t>模型的跨路口泛化与部署稳定性尚待验证。不同交叉口在摄像机视角、车道几何、信号控制、驾驶行为和交通组成方面存在差异，单一路口或单一时段训练的边界模型与时序网络可能出现域偏移；同时，预警阈值还需结合管理目标，在高召回与可接受误报之间进行权衡。</w:t>
      </w:r>
    </w:p>
    <w:p w14:paraId="3E902E86" w14:textId="77777777" w:rsidR="00CE03B8" w:rsidRDefault="00000000">
      <w:pPr>
        <w:pStyle w:val="SectionHeadingCN"/>
      </w:pPr>
      <w:r>
        <w:rPr>
          <w:rFonts w:eastAsia="宋体"/>
        </w:rPr>
        <w:t xml:space="preserve">5.4 </w:t>
      </w:r>
      <w:r>
        <w:rPr>
          <w:rFonts w:eastAsia="宋体"/>
        </w:rPr>
        <w:t>未来展望</w:t>
      </w:r>
    </w:p>
    <w:p w14:paraId="3C55978F" w14:textId="77777777" w:rsidR="00CE03B8" w:rsidRDefault="00000000">
      <w:pPr>
        <w:pStyle w:val="BodyListCN"/>
      </w:pPr>
      <w:r>
        <w:t xml:space="preserve">1. </w:t>
      </w:r>
      <w:r>
        <w:t>完善多场景数据采集与实证评价。后续应在多个交叉口、不同进口道、不同天气和昼夜条件下采集固定监控视频，并同步获取断面测速、信号相位、制动灯辅助标注或人工险情记录。按照独立交叉口或独立视频时段划分训练集和测试集，完成基线比较、消融实验、置信区间或显著性检验，并系统报告速度校正误差、制动起点距离误差、边界覆盖率、预警提前时间和端到端实时性能。</w:t>
      </w:r>
    </w:p>
    <w:p w14:paraId="3AA40A5D" w14:textId="77777777" w:rsidR="00CE03B8" w:rsidRDefault="00000000">
      <w:pPr>
        <w:pStyle w:val="BodyListCN"/>
      </w:pPr>
      <w:r>
        <w:t xml:space="preserve">2. </w:t>
      </w:r>
      <w:r>
        <w:t>增强视觉测量与速度融合的鲁棒性。可进一步研究摄像机自动稳定、在线标定检查、遮挡轨迹补全、基于不确定性的轨迹平滑以及视频与测速设备的自适应时</w:t>
      </w:r>
      <w:r>
        <w:lastRenderedPageBreak/>
        <w:t>间同步；在无测速设备场景下，可利用道路已知尺度、信号周期、车道几何或少量人工标定数据建立轻量级自校正机制，并通过有无测速模块的对照实验量化精度与部署成本之间的关系。</w:t>
      </w:r>
    </w:p>
    <w:p w14:paraId="422E5B37" w14:textId="77777777" w:rsidR="00CE03B8" w:rsidRDefault="00000000">
      <w:pPr>
        <w:pStyle w:val="BodyListCN"/>
      </w:pPr>
      <w:r>
        <w:t xml:space="preserve">3. </w:t>
      </w:r>
      <w:r>
        <w:t>扩展多主体和多类型交通冲突建模。未来可将研究对象由直行机动车扩展至转向车辆、非机动车和行人，补充横向冲突时间、交叉路径碰撞时间、</w:t>
      </w:r>
      <w:r>
        <w:t>PET</w:t>
      </w:r>
      <w:r>
        <w:t>及多车交互关系，构建纵向制动、侧向擦碰和交叉冲突统一的风险图模型。对于排队传播和连续跟驰场景，可从单车风险进一步扩展到车辆群风险和进口道级风险演化。</w:t>
      </w:r>
    </w:p>
    <w:p w14:paraId="076E271F" w14:textId="77777777" w:rsidR="00CE03B8" w:rsidRDefault="00000000">
      <w:pPr>
        <w:pStyle w:val="BodyListCN"/>
      </w:pPr>
      <w:r>
        <w:t xml:space="preserve">4. </w:t>
      </w:r>
      <w:r>
        <w:t>提升</w:t>
      </w:r>
      <w:r>
        <w:t>MTPNet</w:t>
      </w:r>
      <w:r>
        <w:t>的泛化能力与可信度。可引入自监督预训练、半监督学习、域适应和跨路口迁移，以减少对高成本人工标签的依赖；通过概率校准、置信区间、异常检测和不确定性估计区分</w:t>
      </w:r>
      <w:r>
        <w:t>“</w:t>
      </w:r>
      <w:r>
        <w:t>高风险</w:t>
      </w:r>
      <w:r>
        <w:t>”</w:t>
      </w:r>
      <w:r>
        <w:t>与</w:t>
      </w:r>
      <w:r>
        <w:t>“</w:t>
      </w:r>
      <w:r>
        <w:t>模型不确定</w:t>
      </w:r>
      <w:r>
        <w:t>”</w:t>
      </w:r>
      <w:r>
        <w:t>，避免将低置信预测直接转化为强预警。同时，可研究不同预测时域下的多任务学习，联合预测风险等级、风险来源和预警提前时间。</w:t>
      </w:r>
    </w:p>
    <w:p w14:paraId="27DF9772" w14:textId="77777777" w:rsidR="00CE03B8" w:rsidRDefault="00000000">
      <w:pPr>
        <w:pStyle w:val="BodyListCN"/>
      </w:pPr>
      <w:r>
        <w:t xml:space="preserve">5. </w:t>
      </w:r>
      <w:r>
        <w:t>推进边缘端部署与交通管理闭环。后续应在实际路侧计算设备上测试轻量化</w:t>
      </w:r>
      <w:r>
        <w:t>YOLO</w:t>
      </w:r>
      <w:r>
        <w:t>、模型剪枝、量化、异步流水线和自适应跳帧策略，控制平均及高分位时延；结合实际管理需求设置分级预警阈值、持续时间和冷却机制，并将风险输出与路侧可变信息提示、信号控制优化或安全管理平台联动。在应用阶段还需建立隐私保护、数据留存、模型更新和误报警复核机制，确保系统能够长期稳定运行。</w:t>
      </w:r>
    </w:p>
    <w:p w14:paraId="47C1B952" w14:textId="77777777" w:rsidR="00CE03B8" w:rsidRDefault="00000000">
      <w:r>
        <w:t>总体而言，本文完成了城市交叉口车辆延迟减速风险从视频测量、机理解释到时序预判的方法整合，并建立了实时性、低侵入性和智能属性的统一评价路径。后续应依托真实多场景数据，验证动态制动边界的解释力、机理特征的预测增益及系统在可接受误报和部署成本下的在线性能。完成这一实证闭环后，交通慧眼方可由方法原型发展为可复制的交叉口主动安全工具。</w:t>
      </w:r>
    </w:p>
    <w:sectPr w:rsidR="00CE03B8">
      <w:headerReference w:type="default" r:id="rId8"/>
      <w:footerReference w:type="default" r:id="rId9"/>
      <w:pgSz w:w="11906" w:h="16838"/>
      <w:pgMar w:top="1474" w:right="1417"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A3FA" w14:textId="77777777" w:rsidR="0038075C" w:rsidRDefault="0038075C">
      <w:pPr>
        <w:spacing w:line="240" w:lineRule="auto"/>
      </w:pPr>
      <w:r>
        <w:separator/>
      </w:r>
    </w:p>
  </w:endnote>
  <w:endnote w:type="continuationSeparator" w:id="0">
    <w:p w14:paraId="4F5FD3D1" w14:textId="77777777" w:rsidR="0038075C" w:rsidRDefault="003807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D648" w14:textId="77777777" w:rsidR="00CE03B8" w:rsidRDefault="00000000">
    <w:pPr>
      <w:pStyle w:val="ab"/>
      <w:jc w:val="center"/>
    </w:pPr>
    <w:r>
      <w:rPr>
        <w:sz w:val="18"/>
      </w:rPr>
      <w:fldChar w:fldCharType="begin"/>
    </w:r>
    <w:r>
      <w:rPr>
        <w:sz w:val="18"/>
      </w:rPr>
      <w:instrText xml:space="preserve"> PAGE </w:instrText>
    </w:r>
    <w:r w:rsidR="003C2B75">
      <w:rPr>
        <w:sz w:val="18"/>
      </w:rPr>
      <w:fldChar w:fldCharType="separate"/>
    </w:r>
    <w:r w:rsidR="003C2B7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340AB" w14:textId="77777777" w:rsidR="0038075C" w:rsidRDefault="0038075C">
      <w:r>
        <w:separator/>
      </w:r>
    </w:p>
  </w:footnote>
  <w:footnote w:type="continuationSeparator" w:id="0">
    <w:p w14:paraId="3325837C" w14:textId="77777777" w:rsidR="0038075C" w:rsidRDefault="00380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EE27" w14:textId="77777777" w:rsidR="00CE03B8" w:rsidRDefault="00000000">
    <w:pPr>
      <w:pStyle w:val="ad"/>
      <w:jc w:val="center"/>
    </w:pPr>
    <w:r>
      <w:t>交通慧眼：城市交叉口车辆动态制动与风险实时预判</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883597274">
    <w:abstractNumId w:val="1"/>
  </w:num>
  <w:num w:numId="2" w16cid:durableId="1324042324">
    <w:abstractNumId w:val="4"/>
  </w:num>
  <w:num w:numId="3" w16cid:durableId="745608351">
    <w:abstractNumId w:val="5"/>
  </w:num>
  <w:num w:numId="4" w16cid:durableId="1506171636">
    <w:abstractNumId w:val="2"/>
  </w:num>
  <w:num w:numId="5" w16cid:durableId="616762953">
    <w:abstractNumId w:val="0"/>
  </w:num>
  <w:num w:numId="6" w16cid:durableId="1538883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075C"/>
    <w:rsid w:val="003C2B75"/>
    <w:rsid w:val="005B1602"/>
    <w:rsid w:val="00AA1D8D"/>
    <w:rsid w:val="00B47730"/>
    <w:rsid w:val="00CB0664"/>
    <w:rsid w:val="00CE03B8"/>
    <w:rsid w:val="00FC693F"/>
    <w:rsid w:val="1F7CAE4C"/>
    <w:rsid w:val="1FFE1968"/>
    <w:rsid w:val="5BE14431"/>
    <w:rsid w:val="5FCF4B2B"/>
    <w:rsid w:val="7DEA69BD"/>
    <w:rsid w:val="7FDFF94A"/>
    <w:rsid w:val="D3EFA421"/>
    <w:rsid w:val="DD3F24BC"/>
    <w:rsid w:val="E9DF5AC3"/>
    <w:rsid w:val="FDDDC484"/>
    <w:rsid w:val="FDDF895C"/>
    <w:rsid w:val="FDFDB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DB0857"/>
  <w14:defaultImageDpi w14:val="300"/>
  <w15:docId w15:val="{A5C820A3-E3A7-41C3-8719-BF925E30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20"/>
      <w:jc w:val="both"/>
    </w:pPr>
    <w:rPr>
      <w:rFonts w:cstheme="minorBidi"/>
      <w:sz w:val="24"/>
      <w:szCs w:val="22"/>
      <w:lang w:eastAsia="en-US"/>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PaperTitleCN">
    <w:name w:val="Paper Title CN"/>
    <w:pPr>
      <w:spacing w:after="360" w:line="300" w:lineRule="auto"/>
      <w:jc w:val="center"/>
    </w:pPr>
    <w:rPr>
      <w:rFonts w:eastAsia="黑体" w:cstheme="minorBidi"/>
      <w:b/>
      <w:sz w:val="36"/>
      <w:szCs w:val="22"/>
      <w:lang w:eastAsia="en-US"/>
    </w:rPr>
  </w:style>
  <w:style w:type="paragraph" w:customStyle="1" w:styleId="ChapterTitleCN">
    <w:name w:val="Chapter Title CN"/>
    <w:pPr>
      <w:keepNext/>
      <w:spacing w:before="240" w:after="240" w:line="276" w:lineRule="auto"/>
      <w:jc w:val="center"/>
    </w:pPr>
    <w:rPr>
      <w:rFonts w:eastAsia="黑体" w:cstheme="minorBidi"/>
      <w:b/>
      <w:sz w:val="32"/>
      <w:szCs w:val="22"/>
      <w:lang w:eastAsia="en-US"/>
    </w:rPr>
  </w:style>
  <w:style w:type="paragraph" w:customStyle="1" w:styleId="SectionHeadingCN">
    <w:name w:val="Section Heading CN"/>
    <w:pPr>
      <w:keepNext/>
      <w:spacing w:before="200" w:after="120" w:line="276" w:lineRule="auto"/>
    </w:pPr>
    <w:rPr>
      <w:rFonts w:eastAsia="黑体" w:cstheme="minorBidi"/>
      <w:b/>
      <w:sz w:val="28"/>
      <w:szCs w:val="22"/>
      <w:lang w:eastAsia="en-US"/>
    </w:rPr>
  </w:style>
  <w:style w:type="paragraph" w:customStyle="1" w:styleId="NoteCN">
    <w:name w:val="Note CN"/>
    <w:pPr>
      <w:spacing w:after="120" w:line="300" w:lineRule="auto"/>
      <w:jc w:val="both"/>
    </w:pPr>
    <w:rPr>
      <w:rFonts w:cstheme="minorBidi"/>
      <w:sz w:val="21"/>
      <w:szCs w:val="22"/>
      <w:lang w:eastAsia="en-US"/>
    </w:rPr>
  </w:style>
  <w:style w:type="paragraph" w:customStyle="1" w:styleId="BodyListCN">
    <w:name w:val="Body List CN"/>
    <w:pPr>
      <w:spacing w:line="360" w:lineRule="auto"/>
      <w:ind w:left="420" w:hanging="420"/>
      <w:jc w:val="both"/>
    </w:pPr>
    <w:rPr>
      <w:rFonts w:cstheme="minorBidi"/>
      <w:sz w:val="24"/>
      <w:szCs w:val="22"/>
      <w:lang w:eastAsia="en-US"/>
    </w:rPr>
  </w:style>
  <w:style w:type="paragraph" w:customStyle="1" w:styleId="TableCaptionCN">
    <w:name w:val="Table Caption CN"/>
    <w:pPr>
      <w:keepNext/>
      <w:spacing w:before="120" w:after="60"/>
      <w:jc w:val="center"/>
    </w:pPr>
    <w:rPr>
      <w:b/>
      <w:sz w:val="21"/>
    </w:rPr>
  </w:style>
  <w:style w:type="paragraph" w:customStyle="1" w:styleId="FigureNoteCN">
    <w:name w:val="Figure Note CN"/>
    <w:pPr>
      <w:spacing w:before="60" w:after="120"/>
      <w:jc w:val="center"/>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10197</Words>
  <Characters>11625</Characters>
  <Application>Microsoft Office Word</Application>
  <DocSecurity>0</DocSecurity>
  <Lines>430</Lines>
  <Paragraphs>389</Paragraphs>
  <ScaleCrop>false</ScaleCrop>
  <Company/>
  <LinksUpToDate>false</LinksUpToDate>
  <CharactersWithSpaces>21433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交通慧眼——Method重构版</dc:title>
  <dc:subject>重构后的第3章研究方法</dc:subject>
  <dc:creator>胡淇铭</dc:creator>
  <cp:keywords>视频轨迹；测速数据；动态制动边界；延迟减速风险</cp:keywords>
  <dc:description>generated by python-docx</dc:description>
  <cp:lastModifiedBy>_Milo 叶</cp:lastModifiedBy>
  <cp:revision>2</cp:revision>
  <dcterms:created xsi:type="dcterms:W3CDTF">2026-07-24T07:37:00Z</dcterms:created>
  <dcterms:modified xsi:type="dcterms:W3CDTF">2026-07-24T07:37:00Z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F33B333A799BFE9B16DE626A5D2D0C24_43</vt:lpwstr>
  </property>
</Properties>
</file>