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Deed of assignment of intellectual property</w:t>
      </w:r>
    </w:p>
    <w:p>
      <w:r>
        <w:t>DATE</w:t>
      </w:r>
    </w:p>
    <w:p>
      <w:r>
        <w:t>PARTIES</w:t>
      </w:r>
    </w:p>
    <w:p>
      <w:r>
        <w:t xml:space="preserve">1      </w:t>
        <w:tab/>
        <w:t>Jonathan Tan Wei Ming (passport/ID number: S1234567A of 15 Holland Grove Road, Singapore 278800) (Assignor)</w:t>
      </w:r>
    </w:p>
    <w:p>
      <w:r>
        <w:t xml:space="preserve">2      </w:t>
        <w:tab/>
        <w:t>Innovatech Solutions Pte. Ltd., company number 202312345N, a company incorporated in Singapore whose registered office is at 10 Anson Road, #21-05 International Plaza, Singapore 079903 (Company)</w:t>
      </w:r>
    </w:p>
    <w:p/>
    <w:p>
      <w:r>
        <w:t>BACKGROUND</w:t>
      </w:r>
    </w:p>
    <w:p>
      <w:r>
        <w:t xml:space="preserve">▲      </w:t>
        <w:tab/>
        <w:t>The Assignor is a founder of the Company.</w:t>
      </w:r>
    </w:p>
    <w:p>
      <w:r>
        <w:t xml:space="preserve">▲      </w:t>
        <w:tab/>
        <w:t>The Assignor has agreed to assign to the Company all of his or her intellectual property rights relating to the business, technologies, software, products and services of the Company on the terms set out in this Deed.</w:t>
      </w:r>
    </w:p>
    <w:p/>
    <w:p>
      <w:r>
        <w:t>[User note: This document must be signed by two directors of the company.  If the company has only one director, that director’s signature must be witnessed.]</w:t>
      </w:r>
    </w:p>
    <w:p>
      <w:r>
        <w:t>SIGNED AND DELIVERED as a DEED by</w:t>
      </w:r>
    </w:p>
    <w:p>
      <w:r>
        <w:t>Innovatech Solutions Pte. Ltd.:</w:t>
      </w:r>
    </w:p>
    <w:p/>
    <w:p/>
    <w:p>
      <w:r>
        <w:t>Director / Witness</w:t>
      </w:r>
    </w:p>
    <w:p/>
    <w:p/>
    <w:p>
      <w:r>
        <w:t>Director: Michael Lim Jun Hao</w:t>
      </w:r>
    </w:p>
    <w:p/>
    <w:p>
      <w:r>
        <w:t>Director: Sarah Lee Mei Yun</w:t>
      </w:r>
    </w:p>
    <w:p/>
    <w:p/>
    <w:p>
      <w:r>
        <w:t xml:space="preserve">Occupation of witness: </w:t>
      </w:r>
    </w:p>
    <w:p/>
    <w:p/>
    <w:p/>
    <w:p>
      <w:r>
        <w:t>Address of witness:</w:t>
      </w:r>
    </w:p>
    <w:p/>
    <w:p/>
    <w:p/>
    <w:p/>
    <w:p>
      <w:r>
        <w:t>SIGNED AND DELIVERED as a DEED by</w:t>
      </w:r>
    </w:p>
    <w:p>
      <w:r>
        <w:t>Jonathan Tan Wei Ming</w:t>
      </w:r>
    </w:p>
    <w:p>
      <w:r>
        <w:t>in the presence of:</w:t>
      </w:r>
    </w:p>
    <w:p>
      <w:r>
        <w:t xml:space="preserve"> Rachel Ong Li Xian</w:t>
      </w:r>
    </w:p>
    <w:p/>
    <w:p>
      <w:r>
        <w:t>Signature of witness: _________</w:t>
      </w:r>
    </w:p>
    <w:p/>
    <w:p>
      <w:r>
        <w:t>Name of Assignor: Jonathan Tan Wei Ming</w:t>
      </w:r>
    </w:p>
    <w:p/>
    <w:p>
      <w:r>
        <w:t>Occupation of witness: Advocate &amp; Solicitor</w:t>
      </w:r>
    </w:p>
    <w:p/>
    <w:p/>
    <w:p>
      <w:r>
        <w:t>Address of witness: 111 Somerset Road, #08-06, Singapore 238164</w:t>
      </w:r>
    </w:p>
    <w:p/>
    <w:p/>
    <w:p>
      <w:r>
        <w:t>TERMS OF THIS DEED</w:t>
      </w:r>
    </w:p>
    <w:p>
      <w:r>
        <w:t xml:space="preserve">1       </w:t>
        <w:tab/>
        <w:t>INTERPRETATION</w:t>
      </w:r>
    </w:p>
    <w:p>
      <w:r>
        <w:t xml:space="preserve">1.1   </w:t>
        <w:tab/>
        <w:t>Definitions:  In this Deed, the following words have the following meanings:</w:t>
      </w:r>
    </w:p>
    <w:p>
      <w:r>
        <w:t>Definition</w:t>
      </w:r>
    </w:p>
    <w:p>
      <w:r>
        <w:t>Meaning</w:t>
      </w:r>
    </w:p>
    <w:p>
      <w:r>
        <w:t>Assigned IP</w:t>
      </w:r>
    </w:p>
    <w:p>
      <w:r>
        <w:t>all Intellectual Property Rights arising in connection with or relating to the business, technologies, software, products and services of the Company, including all Intellectual Property Rights in the:</w:t>
      </w:r>
    </w:p>
    <w:p>
      <w:r>
        <w:t xml:space="preserve">a       </w:t>
        <w:tab/>
        <w:t>patents, trade marks and domain names;</w:t>
      </w:r>
    </w:p>
    <w:p>
      <w:r>
        <w:t xml:space="preserve">b       </w:t>
        <w:tab/>
        <w:t>copyright works including software and websites; and</w:t>
      </w:r>
    </w:p>
    <w:p>
      <w:r>
        <w:t xml:space="preserve">c        </w:t>
        <w:tab/>
        <w:t>knowhow and confidential information,</w:t>
      </w:r>
    </w:p>
    <w:p>
      <w:r>
        <w:t xml:space="preserve">listed in Schedule 1. </w:t>
      </w:r>
    </w:p>
    <w:p>
      <w:r>
        <w:t>Deed</w:t>
      </w:r>
    </w:p>
    <w:p>
      <w:r>
        <w:t>this Deed, including its Schedule.</w:t>
      </w:r>
    </w:p>
    <w:p>
      <w:r>
        <w:t>Intellectual Property Rights</w:t>
      </w:r>
    </w:p>
    <w:p>
      <w:r>
        <w:t>includes all right, title and interest in and to copyright (including copyright in software source code and object code), rights in databases, inventions, patents, registered and unregistered trade marks, registered and unregistered designs, circuit layouts, confidential information, know-how, trade secrets, trade names, business names, and domain names, all applications for any of those intellectual property rights, and like rights.</w:t>
      </w:r>
    </w:p>
    <w:p/>
    <w:p>
      <w:r>
        <w:t xml:space="preserve">1.2   </w:t>
        <w:tab/>
        <w:t xml:space="preserve">Interpretation: </w:t>
      </w:r>
    </w:p>
    <w:p>
      <w:r>
        <w:t xml:space="preserve">a        </w:t>
        <w:tab/>
        <w:t>a reference to:</w:t>
      </w:r>
    </w:p>
    <w:p>
      <w:r>
        <w:t xml:space="preserve">i         </w:t>
        <w:tab/>
        <w:t>a clause or a Schedule is to a clause in or a schedule to this Deed;</w:t>
      </w:r>
    </w:p>
    <w:p>
      <w:r>
        <w:t xml:space="preserve">ii        </w:t>
        <w:tab/>
        <w:t>a person includes a body corporate, an association of persons (whether corporate or not), a trust, governmental or other regulatory body, authority or entity, in each case whether or not having a separate legal personality;</w:t>
      </w:r>
    </w:p>
    <w:p>
      <w:r>
        <w:t xml:space="preserve">iii       </w:t>
        <w:tab/>
        <w:t>including and similar words do not imply any limitation;</w:t>
      </w:r>
    </w:p>
    <w:p>
      <w:r>
        <w:t xml:space="preserve">iv       </w:t>
        <w:tab/>
        <w:t>a statute includes references to that statute as amended or replaced from time to time;</w:t>
      </w:r>
    </w:p>
    <w:p>
      <w:r>
        <w:t xml:space="preserve">v        </w:t>
        <w:tab/>
        <w:t>a party is a reference to a party to this Deed, and includes that party’s permitted assigns; and</w:t>
      </w:r>
    </w:p>
    <w:p>
      <w:r>
        <w:t xml:space="preserve">b        </w:t>
        <w:tab/>
        <w:t>the headings in this Deed are for convenience only and have no legal effect; and</w:t>
      </w:r>
    </w:p>
    <w:p>
      <w:r>
        <w:t xml:space="preserve">c        </w:t>
        <w:tab/>
        <w:t>the singular includes the plural and vice versa.</w:t>
      </w:r>
    </w:p>
    <w:p>
      <w:r>
        <w:t xml:space="preserve">2       </w:t>
        <w:tab/>
        <w:t>ASSIGNMENT</w:t>
      </w:r>
    </w:p>
    <w:p>
      <w:r>
        <w:t xml:space="preserve">2.1   </w:t>
        <w:tab/>
        <w:t>Assignment:  To the extent that the Assignor owns (or if applicable owned) Intellectual Property Rights in the Assigned IP, the Assignor assigns to the Company (or if applicable confirms the assignment to the Company of) all of his or her right, title and interest in the Assigned IP.</w:t>
      </w:r>
    </w:p>
    <w:p>
      <w:r>
        <w:t xml:space="preserve">2.2   </w:t>
        <w:tab/>
        <w:t>Assignment of right to sue:  The assignment in clause 2.1 includes the right for the Company to sue or bring proceedings against any third party for infringement of any Assigned IP (whether the infringement occurs before, on or after the date of this Deed) and the right to sue for damages and other legal and equitable remedies in respect of all causes of action arising before, on or after the date of this Deed.</w:t>
      </w:r>
    </w:p>
    <w:p>
      <w:r>
        <w:t xml:space="preserve">2.3   </w:t>
        <w:tab/>
        <w:t>Perfection of assignment:  The Assignor must:</w:t>
      </w:r>
    </w:p>
    <w:p>
      <w:r>
        <w:t xml:space="preserve">a        </w:t>
        <w:tab/>
        <w:t>do all reasonable things and execute, at the Company’s request and cost, all documents that the Company considers necessary or desirable to give effect to the assignment in clause 2.1, including perfecting any part of that assignment, and to facilitate the filing, obtaining, maintenance, protection or enforcement of the Assigned IP in the name of the Company; and</w:t>
      </w:r>
    </w:p>
    <w:p>
      <w:r>
        <w:t xml:space="preserve">b        </w:t>
        <w:tab/>
        <w:t>not challenge, contest or oppose the validity of, or the Company’s right, title or interest in or to, any of the Assigned IP.</w:t>
      </w:r>
    </w:p>
    <w:p>
      <w:r>
        <w:t xml:space="preserve">2.4   </w:t>
        <w:tab/>
        <w:t>Moral rights:  The Assignor irrevocably and unconditionally waives in favour of the Company any and all moral rights conferred on the Assignor by legislation in Singapore or elsewhere in the world in respect of any work the rights in which are, as a result of this deed, vested in the Company.</w:t>
      </w:r>
    </w:p>
    <w:p>
      <w:r>
        <w:t xml:space="preserve">3       </w:t>
        <w:tab/>
        <w:t>GENERAL</w:t>
      </w:r>
    </w:p>
    <w:p>
      <w:r>
        <w:t xml:space="preserve">3.1   </w:t>
        <w:tab/>
        <w:t>Confidentiality:  The Assignor must keep this Deed, its terms and information he or she receives about the Company and its business in connection with this Deed, the Assigned IP and all information relating to the Assigned IP (Confidential Information) confidential, and must not use or disclose that Confidential Information without the prior written consent of the Company except to the extent that:</w:t>
      </w:r>
    </w:p>
    <w:p>
      <w:r>
        <w:t xml:space="preserve">a        </w:t>
        <w:tab/>
        <w:t>disclosure is required by law;</w:t>
      </w:r>
    </w:p>
    <w:p>
      <w:r>
        <w:t xml:space="preserve">b        </w:t>
        <w:tab/>
        <w:t>the relevant information is already in the public domain; or</w:t>
      </w:r>
    </w:p>
    <w:p>
      <w:r>
        <w:t xml:space="preserve">c        </w:t>
        <w:tab/>
        <w:t>disclosure is reasonably required to obtain professional advice and the party receiving the Confidential Information has entered into confidentiality undertakings substantially the same as those set out in this clause.</w:t>
      </w:r>
    </w:p>
    <w:p>
      <w:r>
        <w:t xml:space="preserve">3.2   </w:t>
        <w:tab/>
        <w:t xml:space="preserve">Entire agreement:  This Deed contains all of the terms agreed between the parties relating to the matters dealt with in this Deed and supersedes and cancels all prior discussions and agreements covering the subject matter of this Deed.  The parties have not relied on any representation, warranty or agreement relating to the subject matter of this Deed that is not expressly set out in this Deed, and no such representation, warranty or agreement has any effect from the date of this Deed. </w:t>
      </w:r>
    </w:p>
    <w:p>
      <w:r>
        <w:t xml:space="preserve">3.3   </w:t>
        <w:tab/>
        <w:t>Further assurances:  The parties must each sign all further documents, pass all resolutions and do all further things as may be necessary or desirable to give effect to this Deed.</w:t>
      </w:r>
    </w:p>
    <w:p>
      <w:r>
        <w:t xml:space="preserve">3.4   </w:t>
        <w:tab/>
        <w:t>Amendments:  This Deed may only be amended by agreement of the parties in writing.</w:t>
      </w:r>
    </w:p>
    <w:p>
      <w:r>
        <w:t xml:space="preserve">3.5   </w:t>
        <w:tab/>
        <w:t>Waiver:  No exercise or failure to exercise or delay in exercising any right or remedy will constitute a waiver by that party of that or any other right or remedy available to it.</w:t>
      </w:r>
    </w:p>
    <w:p>
      <w:r>
        <w:t xml:space="preserve">3.6   </w:t>
        <w:tab/>
        <w:t>No partnership:  Nothing contained in this Deed will be deemed or construed to constitute any party to be a partner, agent or representative of any other party, or to create any trust or commercial partnership.</w:t>
      </w:r>
    </w:p>
    <w:p>
      <w:r>
        <w:t xml:space="preserve">3.7   </w:t>
        <w:tab/>
        <w:t>Costs:  Except as otherwise provided in this Deed, the parties will meet their own costs relating to the negotiation, preparation and implementation of this Deed.</w:t>
      </w:r>
    </w:p>
    <w:p>
      <w:r>
        <w:t xml:space="preserve">3.8   </w:t>
        <w:tab/>
        <w:t>Partial invalidity:  If any provision of this Deed becomes invalid or unenforceable to any extent, the remainder of this Deed and its application will not be affected and will remain enforceable to the greatest extent permitted by law.</w:t>
      </w:r>
    </w:p>
    <w:p>
      <w:r>
        <w:t xml:space="preserve">3.9   </w:t>
        <w:tab/>
        <w:t>Signature:  This Deed may be executed in two or more counterparts, each of which is deemed an original and all of which constitute the same Deed.  A party may enter into this Deed by signing and sending (including by email) a counterpart copy to each other party.</w:t>
      </w:r>
    </w:p>
    <w:p>
      <w:r>
        <w:t xml:space="preserve">3.10 </w:t>
        <w:tab/>
        <w:t>Delivery:  This Deed is delivered by each party on the earlier of:</w:t>
      </w:r>
    </w:p>
    <w:p>
      <w:r>
        <w:t xml:space="preserve">a        </w:t>
        <w:tab/>
        <w:t>physical delivery of an original (or counterpart) of the Deed properly executed by that party, to each other party (or its solicitors); and</w:t>
      </w:r>
    </w:p>
    <w:p>
      <w:r>
        <w:t xml:space="preserve">b        </w:t>
        <w:tab/>
        <w:t>transmission (including by email) of a facsimile or scanned copy of an original (or counterpart) of the Deed properly executed by that party, to each other party (or its solicitors).</w:t>
      </w:r>
    </w:p>
    <w:p>
      <w:r>
        <w:t xml:space="preserve">4       </w:t>
        <w:tab/>
        <w:t>GOVERNING LAW</w:t>
      </w:r>
    </w:p>
    <w:p>
      <w:r>
        <w:t>This Deed, and any disputes or claims arising from or in connection with it, will be governed by, and interpreted in accordance with, the laws of Singapore.</w:t>
      </w:r>
    </w:p>
    <w:p>
      <w:r>
        <w:t>[User note:  The clauses below provide that disputes that are not settled will be referred to the Singapore International Arbitration Centre (SIAC).  SIAC is seen as a leading venue for the holding of commercial arbitration and is used by companies across Southeast Asia.]</w:t>
      </w:r>
    </w:p>
    <w:p>
      <w:r>
        <w:t>5            DISPUTE RESOLUTION</w:t>
      </w:r>
    </w:p>
    <w:p>
      <w:r>
        <w:t xml:space="preserve">5.1   </w:t>
        <w:tab/>
        <w:t>Dispute:  If any dispute, controversy or claim (Dispute) arises out of or relating to this Deed, or to the interpretation, breach, termination or validity of this Deed, the parties to the Dispute (Disputing Parties) must use their best efforts to resolve the Dispute through consultation or mediation.  The consultation or mediation between the Disputing Parties must begin as soon as practicable after one Disputing Party has delivered to the other Disputing Party or Parties a written notice setting out the matter of the Dispute (Dispute Notice).</w:t>
      </w:r>
    </w:p>
    <w:p>
      <w:r>
        <w:t xml:space="preserve">5.2   </w:t>
        <w:tab/>
        <w:t>Arbitration:  If a Dispute is not settled under clause 5.1 within 30 days after the date of the relevant Dispute Notice, the Dispute must be referred to and resolved by arbitration in Singapore in accordance with the Rules of the Singapore International Arbitration Centre (SIAC Rules and SIAC respectively).  The tribunal will consist of one arbitrator, to be appointed by the President of the SIAC.  The language of the arbitration will be English.</w:t>
      </w:r>
    </w:p>
    <w:p>
      <w:r>
        <w:t xml:space="preserve">5.3   </w:t>
        <w:tab/>
        <w:t>SIAC Rules:  The SIAC Rules are deemed to be incorporated by reference in this clause 5.  However, to the extent that the SIAC Rules are in conflict with the provisions of this clause 5, the provisions of this clause 5 will prevail.]</w:t>
      </w:r>
    </w:p>
    <w:p/>
    <w:p/>
    <w:p>
      <w:r>
        <w:t>SCHEDULE</w:t>
      </w:r>
    </w:p>
    <w:p>
      <w:r>
        <w:t>Assigned IP</w:t>
      </w:r>
    </w:p>
    <w:p/>
    <w:p>
      <w:r>
        <w:t>Patents, trade marks and domain names:</w:t>
      </w:r>
    </w:p>
    <w:p>
      <w:r>
        <w:t>Patent Application No. 10202304567X – “AI-based Document Generation System”</w:t>
      </w:r>
    </w:p>
    <w:p>
      <w:r>
        <w:t>“SMARTCONTRACTS.ASSOCIATES” (TM Application No. 40202312345V)</w:t>
      </w:r>
    </w:p>
    <w:p>
      <w:r>
        <w:t>smartcontracts.associates (registered 2023)</w:t>
      </w:r>
    </w:p>
    <w:p/>
    <w:p/>
    <w:p>
      <w:r>
        <w:t>Know how and confidential information:</w:t>
      </w:r>
    </w:p>
    <w:p>
      <w:r>
        <w:t>Proprietary prompt engineering techniques, customer intake workflow logic, and contract clause database schema</w:t>
      </w:r>
    </w:p>
    <w:p/>
    <w:p/>
    <w:p>
      <w:r>
        <w:t>Copyright works including software and websites:</w:t>
      </w:r>
    </w:p>
    <w:p>
      <w:r>
        <w:t>Source code for “SmartDraft v1.0” (Python/React), copyright registered 2023</w:t>
      </w:r>
    </w:p>
    <w:p>
      <w:r>
        <w:t>www.smartcontracts.associates (WordPress CMS, custom plugins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0"/>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