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The Defendant [name]</w:t>
      </w:r>
    </w:p>
    <w:p>
      <w:pPr>
        <w:pStyle w:val="ListNumber"/>
      </w:pPr>
      <w:r>
        <w:t>The Claimant [name] has commenced an action against you in the Singapore International Commercial Court.</w:t>
      </w:r>
    </w:p>
    <w:p>
      <w:pPr>
        <w:pStyle w:val="ListNumber"/>
      </w:pPr>
      <w:r>
        <w:t>If you wish to contest the Originating Application, you must file a Defendant’s Statement pursuant to Order 4, Rule 5 within 28 days from the date of service of both the Originating Application and Claimant’s Statement on you.</w:t>
      </w:r>
    </w:p>
    <w:p>
      <w:pPr>
        <w:pStyle w:val="ListNumber"/>
      </w:pPr>
      <w:r>
        <w:t>If you do not file the Defendant’s Statement within the time stated in paragraph (2), the Claimant may apply for judgment to be entered against you under Order 4, Rule 5(4).</w:t>
      </w:r>
    </w:p>
    <w:p>
      <w:pPr>
        <w:pStyle w:val="ListNumber"/>
      </w:pPr>
      <w:r>
        <w:t>[If the Claimant’s claim is for a debt or liquidated dem[number] days after service hereof, further proceedings will be stayed.</w:t>
      </w:r>
    </w:p>
    <w:p>
      <w:r>
        <w:t>Solicitor for the Claimant:</w:t>
      </w:r>
      <w:r>
        <w:br/>
      </w:r>
      <w:r>
        <w:t xml:space="preserve"> [Name]</w:t>
      </w:r>
      <w:r>
        <w:br/>
      </w:r>
      <w:r>
        <w:t xml:space="preserve"> [Address]</w:t>
      </w:r>
      <w:r>
        <w:br/>
      </w:r>
      <w:r>
        <w:t xml:space="preserve"> [Email address]</w:t>
      </w:r>
      <w:r>
        <w:br/>
      </w:r>
      <w:r>
        <w:t xml:space="preserve"> [Telephone number]</w:t>
      </w:r>
    </w:p>
    <w:p/>
    <w:p>
      <w:r>
        <w:t>[If acting for the Claimant]</w:t>
      </w:r>
    </w:p>
    <w:p>
      <w:r>
        <w:t>The Claimant shall be rewarded 1000 dollars.</w:t>
      </w:r>
    </w:p>
    <w:p>
      <w:r>
        <w:t>[If acting for the Defendant]</w:t>
      </w:r>
    </w:p>
    <w:p>
      <w:r>
        <w:t>The Defendant shall be rewarded 1000 dollars.</w:t>
      </w:r>
    </w:p>
    <w:p/>
    <w:p/>
    <w:p>
      <w:r>
        <w:t>Notes:</w:t>
      </w:r>
    </w:p>
    <w:p>
      <w:pPr>
        <w:pStyle w:val="ListNumber"/>
        <w:numPr>
          <w:ilvl w:val="0"/>
          <w:numId w:val="1"/>
          <w:numRestart w:val="1"/>
        </w:numPr>
      </w:pPr>
      <w:r>
        <w:t>This Originating Application must be served within 12 months beginning with the date of its issue, unless renewed by order of the Court.</w:t>
      </w:r>
    </w:p>
    <w:p>
      <w:pPr>
        <w:pStyle w:val="ListNumber"/>
      </w:pPr>
      <w:r>
        <w:t>A Claimant’s Statement must be served together with this Originating Application. [Remove this line if acting for Defendant]</w:t>
      </w:r>
    </w:p>
    <w:p>
      <w:pPr>
        <w:pStyle w:val="ListNumber"/>
      </w:pPr>
      <w:r>
        <w:t>Where the Claimant sues or the Defendant is sued in a representative capacity, this Originating Application must include a statement of the capacity in which the Claimant sues or a Defendant is sued, as the case may be, and a list of the Claimants or the Defendants who are being represented shall be enclosed with this Originating Application.</w:t>
      </w:r>
    </w:p>
    <w:p>
      <w:r>
        <w:t>[Seal of the Court and the signature of the Registrar]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0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