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MiLog Privacy Policy</w:t>
      </w:r>
    </w:p>
    <w:p>
      <w:pPr>
        <w:spacing w:after="200"/>
      </w:pPr>
      <w:r>
        <w:rPr>
          <w:b/>
        </w:rPr>
        <w:t xml:space="preserve">Effective date  </w:t>
      </w:r>
      <w:r>
        <w:t>October 8, 2026</w:t>
      </w:r>
    </w:p>
    <w:p>
      <w:r>
        <w:t>This Policy explains how 1435529 B.C. LTD. (operating MiLog) collects, uses, discloses, protects, and retains personal information when people visit our website, create an account, or use MiLog. It also explains how to ask about, access, or correct personal information. MiLog is based in British Columbia and is intended for Canadian customers. BC’s Personal Information Protection Act applies to our private-sector activities, and federal privacy law may also apply to personal information handled across provincial or national borders in commercial activity.</w:t>
      </w:r>
    </w:p>
    <w:p>
      <w:pPr>
        <w:pStyle w:val="Heading1"/>
      </w:pPr>
      <w:r>
        <w:t>1  Information we collect</w:t>
      </w:r>
    </w:p>
    <w:p>
      <w:r>
        <w:t>We collect information you provide when you sign up or contact us, such as your name, organization name, email address, password, and support messages. We record account and API-key activity needed to manage access and security. MiLog also receives event logs, messages, timestamps, metadata, and related data that a customer sends through the API; these may contain personal information if the customer includes it. When you use the website or service, we may collect technical information such as IP address, browser details, device information, request logs, and error information.</w:t>
      </w:r>
    </w:p>
    <w:p>
      <w:pPr>
        <w:pStyle w:val="Heading1"/>
      </w:pPr>
      <w:r>
        <w:t>2  Cookies and local storage</w:t>
      </w:r>
    </w:p>
    <w:p>
      <w:r>
        <w:t>MiLog uses an essential session cookie to keep signed-in users authenticated and may use browser storage to remember interface settings, filters, and alert preferences. These are used to operate the service. If we introduce optional analytics or advertising cookies, we will update this Policy and provide any choices required by law before using them.</w:t>
      </w:r>
    </w:p>
    <w:p>
      <w:pPr>
        <w:pStyle w:val="Heading1"/>
      </w:pPr>
      <w:r>
        <w:t>3  Why we use information</w:t>
      </w:r>
    </w:p>
    <w:p>
      <w:r>
        <w:t>We use personal information to create and verify accounts; authenticate users and API requests; receive and display customer events; provide support; secure, monitor, troubleshoot, and improve MiLog; communicate service or policy changes; administer any paid order; and meet legal obligations. We collect and use only information reasonably needed for these purposes, subject to consent and other lawful grounds where applicable.</w:t>
      </w:r>
    </w:p>
    <w:p>
      <w:pPr>
        <w:pStyle w:val="Heading1"/>
      </w:pPr>
      <w:r>
        <w:t>4  Customer event data</w:t>
      </w:r>
    </w:p>
    <w:p>
      <w:r>
        <w:t>Customers decide what event data they send to MiLog and are responsible for the notices, permissions, and legal basis needed for that data. We process that data to provide the logging and timeline service, follow customer instructions available through the service or a written agreement, and protect the service. An authorized customer user may be able to view, export, or share event data using MiLog features; customers should manage access and sharing carefully.</w:t>
      </w:r>
    </w:p>
    <w:p>
      <w:pPr>
        <w:pStyle w:val="Heading1"/>
      </w:pPr>
      <w:r>
        <w:t>5  When we share information</w:t>
      </w:r>
    </w:p>
    <w:p>
      <w:r>
        <w:t>We may share information with service providers that help us host, operate, secure, support, or send service email, under appropriate contractual and security protections. We may disclose information where required or permitted by law, to protect rights and safety, or as part of a business transaction subject to applicable legal requirements. We do not sell personal information. We do not use customer event data for third-party advertising.</w:t>
      </w:r>
    </w:p>
    <w:p>
      <w:pPr>
        <w:pStyle w:val="Heading1"/>
      </w:pPr>
      <w:r>
        <w:t>6  Where information is processed</w:t>
      </w:r>
    </w:p>
    <w:p>
      <w:r>
        <w:t>MiLog and its service providers may process information in Canada or other countries. Information processed outside your province or Canada may be subject to the laws of that location, including lawful access by public authorities. We remain responsible for personal information under our control and use appropriate protections for service providers. Contact us for current information about the locations and providers used for your account.</w:t>
      </w:r>
    </w:p>
    <w:p>
      <w:pPr>
        <w:pStyle w:val="Heading1"/>
      </w:pPr>
      <w:r>
        <w:t>7  Retention and deletion</w:t>
      </w:r>
    </w:p>
    <w:p>
      <w:r>
        <w:t>We keep information only as long as reasonably needed to provide MiLog, maintain security and records, resolve disputes, and meet legal obligations. Retention may differ for account records, event data, technical logs, and backups. When information is no longer needed, we delete it or make it non-identifying, subject to lawful retention requirements. Customers may request account closure or deletion of their data by contacting us; we will explain any information that must be retained.</w:t>
      </w:r>
    </w:p>
    <w:p>
      <w:pPr>
        <w:pStyle w:val="Heading1"/>
      </w:pPr>
      <w:r>
        <w:t>8  Security</w:t>
      </w:r>
    </w:p>
    <w:p>
      <w:r>
        <w:t>We use reasonable administrative, technical, and physical safeguards suited to the sensitivity of the information, including access controls and protected credentials. No online service can guarantee absolute security. Customers should protect their passwords and API keys and avoid including unnecessary sensitive information in event logs. If we identify an incident involving personal information, we will assess it and give notices required by applicable law.</w:t>
      </w:r>
    </w:p>
    <w:p>
      <w:pPr>
        <w:pStyle w:val="Heading1"/>
      </w:pPr>
      <w:r>
        <w:t>9  Your choices and privacy rights</w:t>
      </w:r>
    </w:p>
    <w:p>
      <w:r>
        <w:t>You may ask to access or correct personal information we hold about you, withdraw consent where applicable, or ask questions or make a complaint about our practices. Some requests may be subject to legal exceptions or reasonable identity verification. If your information is in event data submitted by a MiLog customer, we may direct your request to that customer because it controls the content and access permissions. You may also complain to the Office of the Information and Privacy Commissioner for British Columbia or, where federal law applies, the Office of the Privacy Commissioner of Canada.</w:t>
      </w:r>
    </w:p>
    <w:p>
      <w:pPr>
        <w:pStyle w:val="Heading1"/>
      </w:pPr>
      <w:r>
        <w:t>10  Changes and contact</w:t>
      </w:r>
    </w:p>
    <w:p>
      <w:r>
        <w:t>We may update this Policy as MiLog changes. We will post the revised version with a new effective date and provide notice of material changes where appropriate. For privacy questions, access or correction requests, or complaints, contact our Privacy Officer at privacy@milog.ca.</w:t>
      </w:r>
    </w:p>
    <w:sectPr w:rsidR="00FC693F" w:rsidRPr="0006063C" w:rsidSect="00034616">
      <w:pgSz w:w="12240" w:h="15840"/>
      <w:pgMar w:top="1037" w:right="1224" w:bottom="979"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