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7918B" w14:textId="77777777" w:rsidR="00477C31" w:rsidRPr="00794A41" w:rsidRDefault="00000000">
      <w:pPr>
        <w:spacing w:before="240" w:after="120"/>
        <w:jc w:val="center"/>
        <w:rPr>
          <w:lang w:val="en-US"/>
        </w:rPr>
      </w:pPr>
      <w:r w:rsidRPr="00794A41">
        <w:rPr>
          <w:b/>
          <w:bCs/>
          <w:color w:val="01372C"/>
          <w:sz w:val="36"/>
          <w:szCs w:val="36"/>
          <w:lang w:val="en-US"/>
        </w:rPr>
        <w:t>Programa del curso</w:t>
      </w:r>
    </w:p>
    <w:p w14:paraId="40275D95" w14:textId="77777777" w:rsidR="00477C31" w:rsidRPr="00794A41" w:rsidRDefault="00000000">
      <w:pPr>
        <w:spacing w:after="480"/>
        <w:jc w:val="center"/>
        <w:rPr>
          <w:lang w:val="en-US"/>
        </w:rPr>
      </w:pPr>
      <w:r w:rsidRPr="00794A41">
        <w:rPr>
          <w:b/>
          <w:bCs/>
          <w:color w:val="04527E"/>
          <w:sz w:val="32"/>
          <w:szCs w:val="32"/>
          <w:lang w:val="en-US"/>
        </w:rPr>
        <w:t>Systems Analytics for Energy Systems</w:t>
      </w:r>
    </w:p>
    <w:p w14:paraId="413E0009" w14:textId="77777777" w:rsidR="00477C31" w:rsidRDefault="00000000">
      <w:pPr>
        <w:pStyle w:val="Ttulo1"/>
      </w:pPr>
      <w:r>
        <w:t>1. Identificación del curso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477C31" w14:paraId="42CEB6FB" w14:textId="77777777">
        <w:tc>
          <w:tcPr>
            <w:tcW w:w="3500" w:type="dxa"/>
            <w:tcBorders>
              <w:top w:val="single" w:sz="4" w:space="0" w:color="CCCCCC"/>
              <w:left w:val="single" w:sz="4" w:space="0" w:color="CCCCCC"/>
              <w:bottom w:val="single" w:sz="4" w:space="0" w:color="CCCCCC"/>
              <w:right w:val="single" w:sz="4" w:space="0" w:color="CCCCCC"/>
            </w:tcBorders>
            <w:shd w:val="clear" w:color="auto" w:fill="D8FEFA"/>
            <w:tcMar>
              <w:top w:w="100" w:type="dxa"/>
              <w:left w:w="120" w:type="dxa"/>
              <w:bottom w:w="100" w:type="dxa"/>
              <w:right w:w="120" w:type="dxa"/>
            </w:tcMar>
            <w:vAlign w:val="center"/>
          </w:tcPr>
          <w:p w14:paraId="02942A1F" w14:textId="77777777" w:rsidR="00477C31" w:rsidRDefault="00000000">
            <w:pPr>
              <w:spacing w:before="20" w:after="20"/>
            </w:pPr>
            <w:r>
              <w:rPr>
                <w:b/>
                <w:bCs/>
                <w:sz w:val="20"/>
                <w:szCs w:val="20"/>
              </w:rPr>
              <w:t>Facultad o departamento</w:t>
            </w:r>
          </w:p>
        </w:tc>
        <w:tc>
          <w:tcPr>
            <w:tcW w:w="58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09209A5E" w14:textId="77777777" w:rsidR="00477C31" w:rsidRDefault="00000000">
            <w:pPr>
              <w:spacing w:before="20" w:after="20"/>
            </w:pPr>
            <w:r>
              <w:rPr>
                <w:sz w:val="20"/>
                <w:szCs w:val="20"/>
              </w:rPr>
              <w:t>Facultad de Ingeniería</w:t>
            </w:r>
          </w:p>
        </w:tc>
      </w:tr>
      <w:tr w:rsidR="00477C31" w14:paraId="2FD79467" w14:textId="77777777">
        <w:tc>
          <w:tcPr>
            <w:tcW w:w="3500" w:type="dxa"/>
            <w:tcBorders>
              <w:top w:val="single" w:sz="4" w:space="0" w:color="CCCCCC"/>
              <w:left w:val="single" w:sz="4" w:space="0" w:color="CCCCCC"/>
              <w:bottom w:val="single" w:sz="4" w:space="0" w:color="CCCCCC"/>
              <w:right w:val="single" w:sz="4" w:space="0" w:color="CCCCCC"/>
            </w:tcBorders>
            <w:shd w:val="clear" w:color="auto" w:fill="D8FEFA"/>
            <w:tcMar>
              <w:top w:w="100" w:type="dxa"/>
              <w:left w:w="120" w:type="dxa"/>
              <w:bottom w:w="100" w:type="dxa"/>
              <w:right w:w="120" w:type="dxa"/>
            </w:tcMar>
            <w:vAlign w:val="center"/>
          </w:tcPr>
          <w:p w14:paraId="0F4E99D0" w14:textId="77777777" w:rsidR="00477C31" w:rsidRDefault="00000000">
            <w:pPr>
              <w:spacing w:before="20" w:after="20"/>
            </w:pPr>
            <w:r>
              <w:rPr>
                <w:b/>
                <w:bCs/>
                <w:sz w:val="20"/>
                <w:szCs w:val="20"/>
              </w:rPr>
              <w:t>Programa</w:t>
            </w:r>
          </w:p>
        </w:tc>
        <w:tc>
          <w:tcPr>
            <w:tcW w:w="58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556F7490" w14:textId="77777777" w:rsidR="00477C31" w:rsidRDefault="00000000">
            <w:pPr>
              <w:spacing w:before="20" w:after="20"/>
            </w:pPr>
            <w:r>
              <w:rPr>
                <w:sz w:val="20"/>
                <w:szCs w:val="20"/>
              </w:rPr>
              <w:t>Maestría en Innovación de Sistemas Energéticos (MISE)</w:t>
            </w:r>
          </w:p>
        </w:tc>
      </w:tr>
      <w:tr w:rsidR="00477C31" w14:paraId="5CA7F485" w14:textId="77777777">
        <w:tc>
          <w:tcPr>
            <w:tcW w:w="3500" w:type="dxa"/>
            <w:tcBorders>
              <w:top w:val="single" w:sz="4" w:space="0" w:color="CCCCCC"/>
              <w:left w:val="single" w:sz="4" w:space="0" w:color="CCCCCC"/>
              <w:bottom w:val="single" w:sz="4" w:space="0" w:color="CCCCCC"/>
              <w:right w:val="single" w:sz="4" w:space="0" w:color="CCCCCC"/>
            </w:tcBorders>
            <w:shd w:val="clear" w:color="auto" w:fill="D8FEFA"/>
            <w:tcMar>
              <w:top w:w="100" w:type="dxa"/>
              <w:left w:w="120" w:type="dxa"/>
              <w:bottom w:w="100" w:type="dxa"/>
              <w:right w:w="120" w:type="dxa"/>
            </w:tcMar>
            <w:vAlign w:val="center"/>
          </w:tcPr>
          <w:p w14:paraId="7C64EFF5" w14:textId="77777777" w:rsidR="00477C31" w:rsidRDefault="00000000">
            <w:pPr>
              <w:spacing w:before="20" w:after="20"/>
            </w:pPr>
            <w:r>
              <w:rPr>
                <w:b/>
                <w:bCs/>
                <w:sz w:val="20"/>
                <w:szCs w:val="20"/>
              </w:rPr>
              <w:t>Año y semestre</w:t>
            </w:r>
          </w:p>
        </w:tc>
        <w:tc>
          <w:tcPr>
            <w:tcW w:w="58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47568137" w14:textId="77777777" w:rsidR="00477C31" w:rsidRDefault="00000000">
            <w:pPr>
              <w:spacing w:before="20" w:after="20"/>
            </w:pPr>
            <w:r>
              <w:rPr>
                <w:sz w:val="20"/>
                <w:szCs w:val="20"/>
              </w:rPr>
              <w:t>2026-1</w:t>
            </w:r>
          </w:p>
        </w:tc>
      </w:tr>
      <w:tr w:rsidR="00477C31" w:rsidRPr="009C2BC4" w14:paraId="709DD2E3" w14:textId="77777777">
        <w:tc>
          <w:tcPr>
            <w:tcW w:w="3500" w:type="dxa"/>
            <w:tcBorders>
              <w:top w:val="single" w:sz="4" w:space="0" w:color="CCCCCC"/>
              <w:left w:val="single" w:sz="4" w:space="0" w:color="CCCCCC"/>
              <w:bottom w:val="single" w:sz="4" w:space="0" w:color="CCCCCC"/>
              <w:right w:val="single" w:sz="4" w:space="0" w:color="CCCCCC"/>
            </w:tcBorders>
            <w:shd w:val="clear" w:color="auto" w:fill="D8FEFA"/>
            <w:tcMar>
              <w:top w:w="100" w:type="dxa"/>
              <w:left w:w="120" w:type="dxa"/>
              <w:bottom w:w="100" w:type="dxa"/>
              <w:right w:w="120" w:type="dxa"/>
            </w:tcMar>
            <w:vAlign w:val="center"/>
          </w:tcPr>
          <w:p w14:paraId="325C6E7B" w14:textId="77777777" w:rsidR="00477C31" w:rsidRDefault="00000000">
            <w:pPr>
              <w:spacing w:before="20" w:after="20"/>
            </w:pPr>
            <w:r>
              <w:rPr>
                <w:b/>
                <w:bCs/>
                <w:sz w:val="20"/>
                <w:szCs w:val="20"/>
              </w:rPr>
              <w:t>Nombre del curso</w:t>
            </w:r>
          </w:p>
        </w:tc>
        <w:tc>
          <w:tcPr>
            <w:tcW w:w="58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1F072832" w14:textId="77777777" w:rsidR="00477C31" w:rsidRPr="00794A41" w:rsidRDefault="00000000">
            <w:pPr>
              <w:spacing w:before="20" w:after="20"/>
              <w:rPr>
                <w:lang w:val="en-US"/>
              </w:rPr>
            </w:pPr>
            <w:r w:rsidRPr="00794A41">
              <w:rPr>
                <w:sz w:val="20"/>
                <w:szCs w:val="20"/>
                <w:lang w:val="en-US"/>
              </w:rPr>
              <w:t>Systems Analytics for Energy Systems</w:t>
            </w:r>
          </w:p>
        </w:tc>
      </w:tr>
      <w:tr w:rsidR="00477C31" w14:paraId="4BEE7015" w14:textId="77777777">
        <w:tc>
          <w:tcPr>
            <w:tcW w:w="3500" w:type="dxa"/>
            <w:tcBorders>
              <w:top w:val="single" w:sz="4" w:space="0" w:color="CCCCCC"/>
              <w:left w:val="single" w:sz="4" w:space="0" w:color="CCCCCC"/>
              <w:bottom w:val="single" w:sz="4" w:space="0" w:color="CCCCCC"/>
              <w:right w:val="single" w:sz="4" w:space="0" w:color="CCCCCC"/>
            </w:tcBorders>
            <w:shd w:val="clear" w:color="auto" w:fill="D8FEFA"/>
            <w:tcMar>
              <w:top w:w="100" w:type="dxa"/>
              <w:left w:w="120" w:type="dxa"/>
              <w:bottom w:w="100" w:type="dxa"/>
              <w:right w:w="120" w:type="dxa"/>
            </w:tcMar>
            <w:vAlign w:val="center"/>
          </w:tcPr>
          <w:p w14:paraId="71B04EAA" w14:textId="77777777" w:rsidR="00477C31" w:rsidRDefault="00000000">
            <w:pPr>
              <w:spacing w:before="20" w:after="20"/>
            </w:pPr>
            <w:r>
              <w:rPr>
                <w:b/>
                <w:bCs/>
                <w:sz w:val="20"/>
                <w:szCs w:val="20"/>
              </w:rPr>
              <w:t>Duración en semanas</w:t>
            </w:r>
          </w:p>
        </w:tc>
        <w:tc>
          <w:tcPr>
            <w:tcW w:w="58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13C6C7DF" w14:textId="77777777" w:rsidR="00477C31" w:rsidRDefault="00000000">
            <w:pPr>
              <w:spacing w:before="20" w:after="20"/>
            </w:pPr>
            <w:r>
              <w:rPr>
                <w:sz w:val="20"/>
                <w:szCs w:val="20"/>
              </w:rPr>
              <w:t>8 semanas</w:t>
            </w:r>
          </w:p>
        </w:tc>
      </w:tr>
      <w:tr w:rsidR="00477C31" w:rsidRPr="009C2BC4" w14:paraId="048184E4" w14:textId="77777777">
        <w:tc>
          <w:tcPr>
            <w:tcW w:w="3500" w:type="dxa"/>
            <w:tcBorders>
              <w:top w:val="single" w:sz="4" w:space="0" w:color="CCCCCC"/>
              <w:left w:val="single" w:sz="4" w:space="0" w:color="CCCCCC"/>
              <w:bottom w:val="single" w:sz="4" w:space="0" w:color="CCCCCC"/>
              <w:right w:val="single" w:sz="4" w:space="0" w:color="CCCCCC"/>
            </w:tcBorders>
            <w:shd w:val="clear" w:color="auto" w:fill="D8FEFA"/>
            <w:tcMar>
              <w:top w:w="100" w:type="dxa"/>
              <w:left w:w="120" w:type="dxa"/>
              <w:bottom w:w="100" w:type="dxa"/>
              <w:right w:w="120" w:type="dxa"/>
            </w:tcMar>
            <w:vAlign w:val="center"/>
          </w:tcPr>
          <w:p w14:paraId="154EA6B4" w14:textId="77777777" w:rsidR="00477C31" w:rsidRDefault="00000000">
            <w:pPr>
              <w:spacing w:before="20" w:after="20"/>
            </w:pPr>
            <w:r>
              <w:rPr>
                <w:b/>
                <w:bCs/>
                <w:sz w:val="20"/>
                <w:szCs w:val="20"/>
              </w:rPr>
              <w:t>Sesiones sincrónicas</w:t>
            </w:r>
          </w:p>
        </w:tc>
        <w:tc>
          <w:tcPr>
            <w:tcW w:w="58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055E0F67" w14:textId="77777777" w:rsidR="00477C31" w:rsidRPr="00794A41" w:rsidRDefault="00000000">
            <w:pPr>
              <w:spacing w:before="20" w:after="20"/>
              <w:rPr>
                <w:lang w:val="pt-BR"/>
              </w:rPr>
            </w:pPr>
            <w:r w:rsidRPr="00794A41">
              <w:rPr>
                <w:sz w:val="20"/>
                <w:szCs w:val="20"/>
                <w:lang w:val="pt-BR"/>
              </w:rPr>
              <w:t>Horario: por definir · Sala de Zoom: por definir</w:t>
            </w:r>
          </w:p>
        </w:tc>
      </w:tr>
      <w:tr w:rsidR="00477C31" w14:paraId="04E3F333" w14:textId="77777777">
        <w:tc>
          <w:tcPr>
            <w:tcW w:w="3500" w:type="dxa"/>
            <w:tcBorders>
              <w:top w:val="single" w:sz="4" w:space="0" w:color="CCCCCC"/>
              <w:left w:val="single" w:sz="4" w:space="0" w:color="CCCCCC"/>
              <w:bottom w:val="single" w:sz="4" w:space="0" w:color="CCCCCC"/>
              <w:right w:val="single" w:sz="4" w:space="0" w:color="CCCCCC"/>
            </w:tcBorders>
            <w:shd w:val="clear" w:color="auto" w:fill="D8FEFA"/>
            <w:tcMar>
              <w:top w:w="100" w:type="dxa"/>
              <w:left w:w="120" w:type="dxa"/>
              <w:bottom w:w="100" w:type="dxa"/>
              <w:right w:w="120" w:type="dxa"/>
            </w:tcMar>
            <w:vAlign w:val="center"/>
          </w:tcPr>
          <w:p w14:paraId="77D3C138" w14:textId="77777777" w:rsidR="00477C31" w:rsidRDefault="00000000">
            <w:pPr>
              <w:spacing w:before="20" w:after="20"/>
            </w:pPr>
            <w:r>
              <w:rPr>
                <w:b/>
                <w:bCs/>
                <w:sz w:val="20"/>
                <w:szCs w:val="20"/>
              </w:rPr>
              <w:t>Número de créditos y horas de dedicación esperada del estudiante</w:t>
            </w:r>
          </w:p>
        </w:tc>
        <w:tc>
          <w:tcPr>
            <w:tcW w:w="58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11A8697F" w14:textId="77777777" w:rsidR="00477C31" w:rsidRDefault="00000000">
            <w:pPr>
              <w:spacing w:before="20" w:after="20"/>
            </w:pPr>
            <w:r>
              <w:rPr>
                <w:sz w:val="20"/>
                <w:szCs w:val="20"/>
              </w:rPr>
              <w:t>2 créditos · 12 horas semanales de dedicación del estudiante (10 h autónomas + 2 h sincrónicas)</w:t>
            </w:r>
          </w:p>
        </w:tc>
      </w:tr>
      <w:tr w:rsidR="00477C31" w14:paraId="256FF8F4" w14:textId="77777777">
        <w:tc>
          <w:tcPr>
            <w:tcW w:w="3500" w:type="dxa"/>
            <w:tcBorders>
              <w:top w:val="single" w:sz="4" w:space="0" w:color="CCCCCC"/>
              <w:left w:val="single" w:sz="4" w:space="0" w:color="CCCCCC"/>
              <w:bottom w:val="single" w:sz="4" w:space="0" w:color="CCCCCC"/>
              <w:right w:val="single" w:sz="4" w:space="0" w:color="CCCCCC"/>
            </w:tcBorders>
            <w:shd w:val="clear" w:color="auto" w:fill="D8FEFA"/>
            <w:tcMar>
              <w:top w:w="100" w:type="dxa"/>
              <w:left w:w="120" w:type="dxa"/>
              <w:bottom w:w="100" w:type="dxa"/>
              <w:right w:w="120" w:type="dxa"/>
            </w:tcMar>
            <w:vAlign w:val="center"/>
          </w:tcPr>
          <w:p w14:paraId="37F598A3" w14:textId="77777777" w:rsidR="00477C31" w:rsidRDefault="00000000">
            <w:pPr>
              <w:spacing w:before="20" w:after="20"/>
            </w:pPr>
            <w:r>
              <w:rPr>
                <w:b/>
                <w:bCs/>
                <w:sz w:val="20"/>
                <w:szCs w:val="20"/>
              </w:rPr>
              <w:t>Información del/la profesor(a)</w:t>
            </w:r>
          </w:p>
        </w:tc>
        <w:tc>
          <w:tcPr>
            <w:tcW w:w="58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63ED6607" w14:textId="77777777" w:rsidR="00477C31" w:rsidRDefault="00000000">
            <w:pPr>
              <w:spacing w:before="20" w:after="20"/>
            </w:pPr>
            <w:commentRangeStart w:id="0"/>
            <w:r>
              <w:rPr>
                <w:sz w:val="20"/>
                <w:szCs w:val="20"/>
              </w:rPr>
              <w:t>Nombre: por definir · Correo electrónico institucional: por definir · Horario de atención: por definir</w:t>
            </w:r>
            <w:commentRangeEnd w:id="0"/>
            <w:r w:rsidR="00794A41">
              <w:rPr>
                <w:rStyle w:val="Refdecomentario"/>
                <w:sz w:val="22"/>
                <w:szCs w:val="22"/>
              </w:rPr>
              <w:commentReference w:id="0"/>
            </w:r>
          </w:p>
        </w:tc>
      </w:tr>
      <w:tr w:rsidR="00477C31" w14:paraId="563EADE2" w14:textId="77777777">
        <w:tc>
          <w:tcPr>
            <w:tcW w:w="3500" w:type="dxa"/>
            <w:tcBorders>
              <w:top w:val="single" w:sz="4" w:space="0" w:color="CCCCCC"/>
              <w:left w:val="single" w:sz="4" w:space="0" w:color="CCCCCC"/>
              <w:bottom w:val="single" w:sz="4" w:space="0" w:color="CCCCCC"/>
              <w:right w:val="single" w:sz="4" w:space="0" w:color="CCCCCC"/>
            </w:tcBorders>
            <w:shd w:val="clear" w:color="auto" w:fill="D8FEFA"/>
            <w:tcMar>
              <w:top w:w="100" w:type="dxa"/>
              <w:left w:w="120" w:type="dxa"/>
              <w:bottom w:w="100" w:type="dxa"/>
              <w:right w:w="120" w:type="dxa"/>
            </w:tcMar>
            <w:vAlign w:val="center"/>
          </w:tcPr>
          <w:p w14:paraId="53AE7D62" w14:textId="77777777" w:rsidR="00477C31" w:rsidRDefault="00000000">
            <w:pPr>
              <w:spacing w:before="20" w:after="20"/>
            </w:pPr>
            <w:r>
              <w:rPr>
                <w:b/>
                <w:bCs/>
                <w:sz w:val="20"/>
                <w:szCs w:val="20"/>
              </w:rPr>
              <w:t>Información tutor(a)</w:t>
            </w:r>
          </w:p>
        </w:tc>
        <w:tc>
          <w:tcPr>
            <w:tcW w:w="58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680D0326" w14:textId="77777777" w:rsidR="00477C31" w:rsidRDefault="00000000">
            <w:pPr>
              <w:spacing w:before="20" w:after="20"/>
            </w:pPr>
            <w:r>
              <w:rPr>
                <w:sz w:val="20"/>
                <w:szCs w:val="20"/>
              </w:rPr>
              <w:t>Nombre: por definir · Correo electrónico institucional: por definir · Horario de atención: por definir</w:t>
            </w:r>
          </w:p>
        </w:tc>
      </w:tr>
    </w:tbl>
    <w:p w14:paraId="3DA19237" w14:textId="77777777" w:rsidR="00477C31" w:rsidRDefault="00000000">
      <w:pPr>
        <w:pStyle w:val="Ttulo1"/>
      </w:pPr>
      <w:r>
        <w:t>2. Aspectos generales del curso</w:t>
      </w:r>
    </w:p>
    <w:p w14:paraId="7A731D05" w14:textId="77777777" w:rsidR="00477C31" w:rsidRDefault="00000000">
      <w:pPr>
        <w:pStyle w:val="Ttulo2"/>
      </w:pPr>
      <w:r>
        <w:t>Descripción</w:t>
      </w:r>
    </w:p>
    <w:p w14:paraId="2D2D4F3D" w14:textId="4A78DFB4" w:rsidR="00477C31" w:rsidRDefault="00794A41">
      <w:pPr>
        <w:spacing w:before="60" w:after="60" w:line="280" w:lineRule="auto"/>
        <w:jc w:val="both"/>
      </w:pPr>
      <w:r>
        <w:t>Análisis sistémico de proyectos energéticos es un curso que equipa al estudiante con las herramientas analíticas necesarias para diseñar, evaluar y comunicar proyectos energéticos comprendidos como sistemas complejos. La MISE forma profesionales que deben liderar la gestión energética con visión técnica, económica, ambiental y social; esto implica que el egresado no solo debe entender la física del sistema eléctrico, sino ver el proyecto energético como la integración de múltiples partes de un sistema complejo donde interactúan infraestructura, mercados, reguladores, comunidades y el clima.</w:t>
      </w:r>
    </w:p>
    <w:p w14:paraId="3E45ABE8" w14:textId="2C2F62F0" w:rsidR="00477C31" w:rsidRDefault="00000000">
      <w:pPr>
        <w:spacing w:before="60" w:after="60" w:line="280" w:lineRule="auto"/>
        <w:jc w:val="both"/>
      </w:pPr>
      <w:r>
        <w:t>El análisis convencional de proyectos</w:t>
      </w:r>
      <w:r w:rsidR="009C2BC4">
        <w:t xml:space="preserve"> </w:t>
      </w:r>
      <w:r>
        <w:t>resulta insuficiente cuando el sistema exhibe retroalimentaciones, retardos, comportamientos emergentes y estructuras de red no triviales. Por ello, el curso articula tres pilares analíticos complementarios: (i) pensamiento de complejidad como marco conceptual (adaptación, no linealidad, eventos extremos); (ii) análisis de redes complejas como lenguaje para describir la estructura de la infraestructura y de las interacciones sociales; y (iii) dinámica de sistemas como herramienta cuantitativa para simular la evolución temporal del sistema. La dimensión social, ambiental y de gobernanza atraviesa los tres pilares como capa transversal.</w:t>
      </w:r>
    </w:p>
    <w:p w14:paraId="11E0A778" w14:textId="6CED3ED4" w:rsidR="00477C31" w:rsidRDefault="00000000">
      <w:pPr>
        <w:spacing w:before="60" w:after="60" w:line="280" w:lineRule="auto"/>
        <w:jc w:val="both"/>
      </w:pPr>
      <w:r>
        <w:lastRenderedPageBreak/>
        <w:t>El curso se diferenci</w:t>
      </w:r>
      <w:r w:rsidR="00794A41">
        <w:t>a</w:t>
      </w:r>
      <w:r>
        <w:t xml:space="preserve"> al integrar complejidad, redes y dinámica de sistemas en una misma secuencia, anclada en casos reales del sector colombiano: un sistema híbrido hidro-térmico expuesto a los fenómenos de El Niño y La Niña, con entrada acelerada de FNCER, tensiones de consulta previa y un mercado mayorista con dinámicas propias. A lo largo de 8 semanas el estudiante construye un Informe de Consultoría Sistémica sobre un caso energético colombiano real que un tomador de decisiones del sector podría usar como insumo para una decisión real.</w:t>
      </w:r>
    </w:p>
    <w:p w14:paraId="028C62D1" w14:textId="77777777" w:rsidR="00477C31" w:rsidRDefault="00000000">
      <w:pPr>
        <w:pStyle w:val="Ttulo2"/>
      </w:pPr>
      <w:r>
        <w:t>Resultados de aprendizaje del curso y alineación con el programa</w:t>
      </w:r>
    </w:p>
    <w:p w14:paraId="5EB79A9B" w14:textId="77777777" w:rsidR="00477C31" w:rsidRDefault="00000000">
      <w:pPr>
        <w:spacing w:before="60" w:after="60" w:line="280" w:lineRule="auto"/>
        <w:jc w:val="both"/>
      </w:pPr>
      <w:r>
        <w:t>En el siguiente listado encuentra los Resultados de Aprendizaje del Curso (RAC) y posteriormente, en la tabla, podrá ver su alineación con los Resultados de Aprendizaje del programa MISE y las competencias disciplinares y transversales a las que el curso aporta.</w:t>
      </w:r>
    </w:p>
    <w:p w14:paraId="44B30C5E" w14:textId="77777777" w:rsidR="00477C31" w:rsidRDefault="00000000">
      <w:pPr>
        <w:pStyle w:val="Prrafodelista"/>
        <w:numPr>
          <w:ilvl w:val="0"/>
          <w:numId w:val="2"/>
        </w:numPr>
        <w:spacing w:before="40" w:after="40"/>
      </w:pPr>
      <w:r>
        <w:t>RAC 1. Analizar proyectos energéticos bajo el paradigma de sistemas complejos, incorporando interrelaciones y causalidades entre actores y componentes del sistema, a lo largo de la cadena de valor de la energía, identificando adaptación, no linealidad, eventos extremos, retroalimentaciones y efectos de memoria, para evaluar el potencial y los riesgos sistémicos de tecnologías de generación, transporte, almacenamiento y descarbonización.</w:t>
      </w:r>
    </w:p>
    <w:p w14:paraId="23EE5DBF" w14:textId="77777777" w:rsidR="00477C31" w:rsidRDefault="00000000">
      <w:pPr>
        <w:pStyle w:val="Prrafodelista"/>
        <w:numPr>
          <w:ilvl w:val="0"/>
          <w:numId w:val="2"/>
        </w:numPr>
        <w:spacing w:before="40" w:after="40"/>
      </w:pPr>
      <w:r>
        <w:t>RAC 2. Aplicar análisis de redes complejas (topología, métricas globales y locales, dinámica sobre redes y redes de actores) a la infraestructura eléctrica y a las redes socio-institucionales asociadas a proyectos energéticos, para identificar nodos críticos, riesgos de cascada y palancas de adopción tecnológica relevantes para la transición energética.</w:t>
      </w:r>
    </w:p>
    <w:p w14:paraId="0A8F3BEF" w14:textId="77777777" w:rsidR="00477C31" w:rsidRDefault="00000000">
      <w:pPr>
        <w:pStyle w:val="Prrafodelista"/>
        <w:numPr>
          <w:ilvl w:val="0"/>
          <w:numId w:val="2"/>
        </w:numPr>
        <w:spacing w:before="40" w:after="40"/>
      </w:pPr>
      <w:r>
        <w:t>RAC 3. Formular modelos de dinámica de sistemas con stocks, flujos, ciclos de refuerzo/balance y retardos, calibrados con datos del sector eléctrico colombiano, incorporando intervenciones de política, restricciones normativas y análisis de escenarios bajo incertidumbre profunda, para evaluar la viabilidad técnico-económica y la robustez de proyectos energéticos innovadores.</w:t>
      </w:r>
    </w:p>
    <w:p w14:paraId="33FB079B" w14:textId="77777777" w:rsidR="00477C31" w:rsidRDefault="00000000">
      <w:pPr>
        <w:pStyle w:val="Prrafodelista"/>
        <w:numPr>
          <w:ilvl w:val="0"/>
          <w:numId w:val="2"/>
        </w:numPr>
        <w:spacing w:before="40" w:after="40"/>
      </w:pPr>
      <w:r>
        <w:t>RAC 4. Integrar la dimensión social, ambiental, ética y de gobernanza al análisis sistémico, asegurando el cumplimiento normativo en la cadena de valor de la energía, y formular recomendaciones estratégicas accionables comunicables a audiencias técnicas y no técnicas, demostrando habilidades efectivas de comunicación y colaboración interdisciplinaria.</w:t>
      </w:r>
    </w:p>
    <w:p w14:paraId="405F9F99" w14:textId="77777777" w:rsidR="00477C31" w:rsidRDefault="00477C31">
      <w:pPr>
        <w:spacing w:before="60" w:after="60" w:line="28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4680"/>
      </w:tblGrid>
      <w:tr w:rsidR="00477C31" w14:paraId="56F292EF" w14:textId="77777777">
        <w:trPr>
          <w:tblHeader/>
        </w:trPr>
        <w:tc>
          <w:tcPr>
            <w:tcW w:w="2340" w:type="dxa"/>
            <w:tcBorders>
              <w:top w:val="single" w:sz="4" w:space="0" w:color="CCCCCC"/>
              <w:left w:val="single" w:sz="4" w:space="0" w:color="CCCCCC"/>
              <w:bottom w:val="single" w:sz="4" w:space="0" w:color="CCCCCC"/>
              <w:right w:val="single" w:sz="4" w:space="0" w:color="CCCCCC"/>
            </w:tcBorders>
            <w:shd w:val="clear" w:color="auto" w:fill="01372C"/>
            <w:tcMar>
              <w:top w:w="100" w:type="dxa"/>
              <w:left w:w="120" w:type="dxa"/>
              <w:bottom w:w="100" w:type="dxa"/>
              <w:right w:w="120" w:type="dxa"/>
            </w:tcMar>
            <w:vAlign w:val="center"/>
          </w:tcPr>
          <w:p w14:paraId="2F7A85B4" w14:textId="77777777" w:rsidR="00477C31" w:rsidRDefault="00000000">
            <w:pPr>
              <w:jc w:val="center"/>
            </w:pPr>
            <w:r>
              <w:rPr>
                <w:b/>
                <w:bCs/>
                <w:color w:val="FFFFFF"/>
                <w:sz w:val="20"/>
                <w:szCs w:val="20"/>
              </w:rPr>
              <w:t>Resultados de aprendizaje del curso (RAC)</w:t>
            </w:r>
          </w:p>
        </w:tc>
        <w:tc>
          <w:tcPr>
            <w:tcW w:w="2340" w:type="dxa"/>
            <w:tcBorders>
              <w:top w:val="single" w:sz="4" w:space="0" w:color="CCCCCC"/>
              <w:left w:val="single" w:sz="4" w:space="0" w:color="CCCCCC"/>
              <w:bottom w:val="single" w:sz="4" w:space="0" w:color="CCCCCC"/>
              <w:right w:val="single" w:sz="4" w:space="0" w:color="CCCCCC"/>
            </w:tcBorders>
            <w:shd w:val="clear" w:color="auto" w:fill="01372C"/>
            <w:tcMar>
              <w:top w:w="100" w:type="dxa"/>
              <w:left w:w="120" w:type="dxa"/>
              <w:bottom w:w="100" w:type="dxa"/>
              <w:right w:w="120" w:type="dxa"/>
            </w:tcMar>
            <w:vAlign w:val="center"/>
          </w:tcPr>
          <w:p w14:paraId="0A680B0F" w14:textId="77777777" w:rsidR="00477C31" w:rsidRDefault="00000000">
            <w:pPr>
              <w:jc w:val="center"/>
            </w:pPr>
            <w:r>
              <w:rPr>
                <w:b/>
                <w:bCs/>
                <w:color w:val="FFFFFF"/>
                <w:sz w:val="20"/>
                <w:szCs w:val="20"/>
              </w:rPr>
              <w:t>Resultados de aprendizaje del programa</w:t>
            </w:r>
          </w:p>
        </w:tc>
        <w:tc>
          <w:tcPr>
            <w:tcW w:w="4680" w:type="dxa"/>
            <w:tcBorders>
              <w:top w:val="single" w:sz="4" w:space="0" w:color="CCCCCC"/>
              <w:left w:val="single" w:sz="4" w:space="0" w:color="CCCCCC"/>
              <w:bottom w:val="single" w:sz="4" w:space="0" w:color="CCCCCC"/>
              <w:right w:val="single" w:sz="4" w:space="0" w:color="CCCCCC"/>
            </w:tcBorders>
            <w:shd w:val="clear" w:color="auto" w:fill="01372C"/>
            <w:tcMar>
              <w:top w:w="100" w:type="dxa"/>
              <w:left w:w="120" w:type="dxa"/>
              <w:bottom w:w="100" w:type="dxa"/>
              <w:right w:w="120" w:type="dxa"/>
            </w:tcMar>
            <w:vAlign w:val="center"/>
          </w:tcPr>
          <w:p w14:paraId="547CE88F" w14:textId="77777777" w:rsidR="00477C31" w:rsidRDefault="00000000">
            <w:pPr>
              <w:jc w:val="center"/>
            </w:pPr>
            <w:r>
              <w:rPr>
                <w:b/>
                <w:bCs/>
                <w:color w:val="FFFFFF"/>
                <w:sz w:val="20"/>
                <w:szCs w:val="20"/>
              </w:rPr>
              <w:t>Competencias del programa</w:t>
            </w:r>
          </w:p>
        </w:tc>
      </w:tr>
      <w:tr w:rsidR="00477C31" w14:paraId="639C24D3" w14:textId="77777777">
        <w:tc>
          <w:tcPr>
            <w:tcW w:w="2340" w:type="dxa"/>
            <w:tcBorders>
              <w:top w:val="single" w:sz="4" w:space="0" w:color="CCCCCC"/>
              <w:left w:val="single" w:sz="4" w:space="0" w:color="CCCCCC"/>
              <w:bottom w:val="single" w:sz="4" w:space="0" w:color="CCCCCC"/>
              <w:right w:val="single" w:sz="4" w:space="0" w:color="CCCCCC"/>
            </w:tcBorders>
            <w:shd w:val="clear" w:color="auto" w:fill="D8FEFA"/>
            <w:tcMar>
              <w:top w:w="100" w:type="dxa"/>
              <w:left w:w="120" w:type="dxa"/>
              <w:bottom w:w="100" w:type="dxa"/>
              <w:right w:w="120" w:type="dxa"/>
            </w:tcMar>
            <w:vAlign w:val="center"/>
          </w:tcPr>
          <w:p w14:paraId="32FBC4A0" w14:textId="77777777" w:rsidR="00477C31" w:rsidRDefault="00000000">
            <w:pPr>
              <w:spacing w:before="20" w:after="20"/>
            </w:pPr>
            <w:r>
              <w:rPr>
                <w:b/>
                <w:bCs/>
                <w:sz w:val="20"/>
                <w:szCs w:val="20"/>
              </w:rPr>
              <w:t>RAC 1. Analizar proyectos energéticos bajo el paradigma de sistemas complejos.</w:t>
            </w:r>
          </w:p>
        </w:tc>
        <w:tc>
          <w:tcPr>
            <w:tcW w:w="234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7FB2F3E1" w14:textId="77777777" w:rsidR="00477C31" w:rsidRDefault="00000000">
            <w:pPr>
              <w:spacing w:before="20" w:after="20"/>
            </w:pPr>
            <w:r>
              <w:rPr>
                <w:sz w:val="20"/>
                <w:szCs w:val="20"/>
              </w:rPr>
              <w:t>RA1.5. Evaluar la viabilidad técnica y económica de nuevas tecnologías y de la transición energética.</w:t>
            </w:r>
          </w:p>
        </w:tc>
        <w:tc>
          <w:tcPr>
            <w:tcW w:w="468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0F430311" w14:textId="77777777" w:rsidR="00477C31" w:rsidRDefault="00000000">
            <w:r>
              <w:rPr>
                <w:b/>
                <w:bCs/>
                <w:sz w:val="20"/>
                <w:szCs w:val="20"/>
              </w:rPr>
              <w:t xml:space="preserve">Disciplinares: </w:t>
            </w:r>
            <w:r>
              <w:rPr>
                <w:sz w:val="20"/>
                <w:szCs w:val="20"/>
              </w:rPr>
              <w:t>Materias Primas y Procesos Energéticos (analizar y diseñar sistemas energéticos basados en un enfoque integral de la cadena de valor energética); Sostenibilidad y Cambio Climático (desarrollar proyectos que promuevan la sostenibilidad energética y la mitigación del cambio climático).</w:t>
            </w:r>
          </w:p>
          <w:p w14:paraId="18D94E43" w14:textId="77777777" w:rsidR="00477C31" w:rsidRDefault="00000000">
            <w:r>
              <w:rPr>
                <w:b/>
                <w:bCs/>
                <w:sz w:val="20"/>
                <w:szCs w:val="20"/>
              </w:rPr>
              <w:t xml:space="preserve">Transversales: </w:t>
            </w:r>
            <w:r>
              <w:rPr>
                <w:sz w:val="20"/>
                <w:szCs w:val="20"/>
              </w:rPr>
              <w:t>Aprendizaje Continuo.</w:t>
            </w:r>
          </w:p>
        </w:tc>
      </w:tr>
      <w:tr w:rsidR="00477C31" w14:paraId="6F25FD20" w14:textId="77777777">
        <w:tc>
          <w:tcPr>
            <w:tcW w:w="2340" w:type="dxa"/>
            <w:tcBorders>
              <w:top w:val="single" w:sz="4" w:space="0" w:color="CCCCCC"/>
              <w:left w:val="single" w:sz="4" w:space="0" w:color="CCCCCC"/>
              <w:bottom w:val="single" w:sz="4" w:space="0" w:color="CCCCCC"/>
              <w:right w:val="single" w:sz="4" w:space="0" w:color="CCCCCC"/>
            </w:tcBorders>
            <w:shd w:val="clear" w:color="auto" w:fill="D8FEFA"/>
            <w:tcMar>
              <w:top w:w="100" w:type="dxa"/>
              <w:left w:w="120" w:type="dxa"/>
              <w:bottom w:w="100" w:type="dxa"/>
              <w:right w:w="120" w:type="dxa"/>
            </w:tcMar>
            <w:vAlign w:val="center"/>
          </w:tcPr>
          <w:p w14:paraId="783D8D3D" w14:textId="77777777" w:rsidR="00477C31" w:rsidRDefault="00000000">
            <w:pPr>
              <w:spacing w:before="20" w:after="20"/>
            </w:pPr>
            <w:r>
              <w:rPr>
                <w:b/>
                <w:bCs/>
                <w:sz w:val="20"/>
                <w:szCs w:val="20"/>
              </w:rPr>
              <w:t xml:space="preserve">RAC 2. Aplicar análisis de redes para estudiar la estructura interconectada de la </w:t>
            </w:r>
            <w:r>
              <w:rPr>
                <w:b/>
                <w:bCs/>
                <w:sz w:val="20"/>
                <w:szCs w:val="20"/>
              </w:rPr>
              <w:lastRenderedPageBreak/>
              <w:t>infraestructura y los actores en sistemas energéticos.</w:t>
            </w:r>
          </w:p>
        </w:tc>
        <w:tc>
          <w:tcPr>
            <w:tcW w:w="234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6C604E26" w14:textId="77777777" w:rsidR="00477C31" w:rsidRDefault="00000000">
            <w:pPr>
              <w:spacing w:before="20" w:after="20"/>
            </w:pPr>
            <w:r>
              <w:rPr>
                <w:sz w:val="20"/>
                <w:szCs w:val="20"/>
              </w:rPr>
              <w:lastRenderedPageBreak/>
              <w:t xml:space="preserve">RA2.5. Identificar retos en transporte y almacenamiento </w:t>
            </w:r>
            <w:r>
              <w:rPr>
                <w:sz w:val="20"/>
                <w:szCs w:val="20"/>
              </w:rPr>
              <w:lastRenderedPageBreak/>
              <w:t>(sistemas centralizados y distribuidos).</w:t>
            </w:r>
          </w:p>
        </w:tc>
        <w:tc>
          <w:tcPr>
            <w:tcW w:w="468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45A304B6" w14:textId="77777777" w:rsidR="00477C31" w:rsidRDefault="00000000">
            <w:r>
              <w:rPr>
                <w:b/>
                <w:bCs/>
                <w:sz w:val="20"/>
                <w:szCs w:val="20"/>
              </w:rPr>
              <w:lastRenderedPageBreak/>
              <w:t xml:space="preserve">Disciplinares: </w:t>
            </w:r>
            <w:r>
              <w:rPr>
                <w:sz w:val="20"/>
                <w:szCs w:val="20"/>
              </w:rPr>
              <w:t>Almacenamiento y Transporte Energético (evaluar y proponer soluciones para la infraestructura de transporte y almacenamiento de energía); Materias Primas y Procesos Energéticos.</w:t>
            </w:r>
          </w:p>
          <w:p w14:paraId="19F88C2B" w14:textId="77777777" w:rsidR="00477C31" w:rsidRDefault="00000000">
            <w:r>
              <w:rPr>
                <w:b/>
                <w:bCs/>
                <w:sz w:val="20"/>
                <w:szCs w:val="20"/>
              </w:rPr>
              <w:lastRenderedPageBreak/>
              <w:t xml:space="preserve">Transversales: </w:t>
            </w:r>
            <w:r>
              <w:rPr>
                <w:sz w:val="20"/>
                <w:szCs w:val="20"/>
              </w:rPr>
              <w:t>Aprendizaje Continuo.</w:t>
            </w:r>
          </w:p>
        </w:tc>
      </w:tr>
      <w:tr w:rsidR="00477C31" w14:paraId="4A77CB4F" w14:textId="77777777">
        <w:tc>
          <w:tcPr>
            <w:tcW w:w="2340" w:type="dxa"/>
            <w:tcBorders>
              <w:top w:val="single" w:sz="4" w:space="0" w:color="CCCCCC"/>
              <w:left w:val="single" w:sz="4" w:space="0" w:color="CCCCCC"/>
              <w:bottom w:val="single" w:sz="4" w:space="0" w:color="CCCCCC"/>
              <w:right w:val="single" w:sz="4" w:space="0" w:color="CCCCCC"/>
            </w:tcBorders>
            <w:shd w:val="clear" w:color="auto" w:fill="D8FEFA"/>
            <w:tcMar>
              <w:top w:w="100" w:type="dxa"/>
              <w:left w:w="120" w:type="dxa"/>
              <w:bottom w:w="100" w:type="dxa"/>
              <w:right w:w="120" w:type="dxa"/>
            </w:tcMar>
            <w:vAlign w:val="center"/>
          </w:tcPr>
          <w:p w14:paraId="1F6C949C" w14:textId="77777777" w:rsidR="00477C31" w:rsidRDefault="00000000">
            <w:pPr>
              <w:spacing w:before="20" w:after="20"/>
            </w:pPr>
            <w:r>
              <w:rPr>
                <w:b/>
                <w:bCs/>
                <w:sz w:val="20"/>
                <w:szCs w:val="20"/>
              </w:rPr>
              <w:lastRenderedPageBreak/>
              <w:t>RAC 3. Formular modelos de dinámica de sistemas para evaluar decisiones y políticas considerando su influencia causal en el comportamiento del sistema energético completo.</w:t>
            </w:r>
          </w:p>
        </w:tc>
        <w:tc>
          <w:tcPr>
            <w:tcW w:w="234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238DF260" w14:textId="77777777" w:rsidR="00477C31" w:rsidRDefault="00000000">
            <w:pPr>
              <w:spacing w:before="20" w:after="20"/>
            </w:pPr>
            <w:r>
              <w:rPr>
                <w:sz w:val="20"/>
                <w:szCs w:val="20"/>
              </w:rPr>
              <w:t>RA3.2. Aplicar herramientas económicas y modelos de negocio para descarbonización.</w:t>
            </w:r>
          </w:p>
        </w:tc>
        <w:tc>
          <w:tcPr>
            <w:tcW w:w="468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17980E37" w14:textId="77777777" w:rsidR="00477C31" w:rsidRDefault="00000000">
            <w:r>
              <w:rPr>
                <w:b/>
                <w:bCs/>
                <w:sz w:val="20"/>
                <w:szCs w:val="20"/>
              </w:rPr>
              <w:t xml:space="preserve">Disciplinares: </w:t>
            </w:r>
            <w:r>
              <w:rPr>
                <w:sz w:val="20"/>
                <w:szCs w:val="20"/>
              </w:rPr>
              <w:t>Sostenibilidad y Cambio Climático (tecnologías y políticas de descarbonización); Materias Primas y Procesos Energéticos.</w:t>
            </w:r>
          </w:p>
          <w:p w14:paraId="3F661671" w14:textId="77777777" w:rsidR="00477C31" w:rsidRDefault="00000000">
            <w:r>
              <w:rPr>
                <w:b/>
                <w:bCs/>
                <w:sz w:val="20"/>
                <w:szCs w:val="20"/>
              </w:rPr>
              <w:t xml:space="preserve">Transversales: </w:t>
            </w:r>
            <w:r>
              <w:rPr>
                <w:sz w:val="20"/>
                <w:szCs w:val="20"/>
              </w:rPr>
              <w:t>Aprendizaje Continuo.</w:t>
            </w:r>
          </w:p>
        </w:tc>
      </w:tr>
      <w:tr w:rsidR="00477C31" w14:paraId="06DAD170" w14:textId="77777777">
        <w:tc>
          <w:tcPr>
            <w:tcW w:w="2340" w:type="dxa"/>
            <w:tcBorders>
              <w:top w:val="single" w:sz="4" w:space="0" w:color="CCCCCC"/>
              <w:left w:val="single" w:sz="4" w:space="0" w:color="CCCCCC"/>
              <w:bottom w:val="single" w:sz="4" w:space="0" w:color="CCCCCC"/>
              <w:right w:val="single" w:sz="4" w:space="0" w:color="CCCCCC"/>
            </w:tcBorders>
            <w:shd w:val="clear" w:color="auto" w:fill="D8FEFA"/>
            <w:tcMar>
              <w:top w:w="100" w:type="dxa"/>
              <w:left w:w="120" w:type="dxa"/>
              <w:bottom w:w="100" w:type="dxa"/>
              <w:right w:w="120" w:type="dxa"/>
            </w:tcMar>
            <w:vAlign w:val="center"/>
          </w:tcPr>
          <w:p w14:paraId="70BF82DE" w14:textId="77777777" w:rsidR="00477C31" w:rsidRDefault="00000000">
            <w:pPr>
              <w:spacing w:before="20" w:after="20"/>
            </w:pPr>
            <w:r>
              <w:rPr>
                <w:b/>
                <w:bCs/>
                <w:sz w:val="20"/>
                <w:szCs w:val="20"/>
              </w:rPr>
              <w:t>RAC 4. Integrar dimensión socio-ambiental con análisis técnico-económico para evaluar y comunicar recomendaciones estratégicas en sistemas energéticos.</w:t>
            </w:r>
          </w:p>
        </w:tc>
        <w:tc>
          <w:tcPr>
            <w:tcW w:w="234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7E0C716F" w14:textId="77777777" w:rsidR="00477C31" w:rsidRDefault="00000000">
            <w:pPr>
              <w:spacing w:before="20" w:after="20"/>
            </w:pPr>
            <w:r>
              <w:rPr>
                <w:sz w:val="20"/>
                <w:szCs w:val="20"/>
              </w:rPr>
              <w:t>RA4. Asegurar cumplimiento normativo y socioambiental en la cadena de valor energética.</w:t>
            </w:r>
          </w:p>
        </w:tc>
        <w:tc>
          <w:tcPr>
            <w:tcW w:w="468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3E68BA04" w14:textId="77777777" w:rsidR="00477C31" w:rsidRDefault="00000000">
            <w:r>
              <w:rPr>
                <w:b/>
                <w:bCs/>
                <w:sz w:val="20"/>
                <w:szCs w:val="20"/>
              </w:rPr>
              <w:t xml:space="preserve">Disciplinares: </w:t>
            </w:r>
            <w:r>
              <w:rPr>
                <w:sz w:val="20"/>
                <w:szCs w:val="20"/>
              </w:rPr>
              <w:t>Sostenibilidad y Cambio Climático.</w:t>
            </w:r>
          </w:p>
          <w:p w14:paraId="52B50DAF" w14:textId="77777777" w:rsidR="00477C31" w:rsidRDefault="00000000">
            <w:r>
              <w:rPr>
                <w:b/>
                <w:bCs/>
                <w:sz w:val="20"/>
                <w:szCs w:val="20"/>
              </w:rPr>
              <w:t xml:space="preserve">Transversales: </w:t>
            </w:r>
            <w:r>
              <w:rPr>
                <w:sz w:val="20"/>
                <w:szCs w:val="20"/>
              </w:rPr>
              <w:t>Ética (identificar y abordar desafíos éticos en la transición energética); Comunicación (comunicar conceptos técnicos a diversas audiencias para facilitar la colaboración multidisciplinaria); Aprendizaje Continuo.</w:t>
            </w:r>
          </w:p>
        </w:tc>
      </w:tr>
    </w:tbl>
    <w:p w14:paraId="13A16785" w14:textId="77777777" w:rsidR="00477C31" w:rsidRDefault="00000000">
      <w:pPr>
        <w:pStyle w:val="Ttulo1"/>
      </w:pPr>
      <w:r>
        <w:t>3. Metodología</w:t>
      </w:r>
    </w:p>
    <w:p w14:paraId="320D04C7" w14:textId="77777777" w:rsidR="00477C31" w:rsidRDefault="00000000">
      <w:pPr>
        <w:pStyle w:val="Ttulo2"/>
      </w:pPr>
      <w:r>
        <w:t>a. Metodología</w:t>
      </w:r>
    </w:p>
    <w:p w14:paraId="387D0742" w14:textId="77777777" w:rsidR="00477C31" w:rsidRDefault="00000000">
      <w:pPr>
        <w:spacing w:before="60" w:after="60" w:line="280" w:lineRule="auto"/>
        <w:jc w:val="both"/>
      </w:pPr>
      <w:r>
        <w:t>El curso adopta una metodología híbrida que combina tres estrategias didácticas complementarias: aprendizaje basado en proyectos (un proyecto integrador transversal de 8 semanas que constituye el 45% de la nota); estudio de caso (cada semana gira alrededor de un caso energético colombiano real que actúa como vehículo pedagógico, con la teoría introduciéndose al servicio del caso); y aprendizaje basado en problemas (laboratorios aplicados en Python/Jupyter con datos reales del sector). La integración de estas tres estrategias produce una secuencia coherente con la naturaleza profesionalizante de la MISE.</w:t>
      </w:r>
    </w:p>
    <w:p w14:paraId="2F8C34F6" w14:textId="77777777" w:rsidR="00477C31" w:rsidRDefault="00000000">
      <w:pPr>
        <w:spacing w:before="60" w:after="60" w:line="280" w:lineRule="auto"/>
        <w:jc w:val="both"/>
      </w:pPr>
      <w:r>
        <w:t>Cada semana sigue una secuencia didáctica homogénea de cinco momentos: Motivación (Mo) — apertura con un caso real o dato impactante que detona la curiosidad; Contenidos (Co) — video-lecciones del profesor con quizzes embebidos y lectura dirigida; Práctica (Pr) — laboratorio en Python/Jupyter o ejercicio aplicado sobre datos reales; Evaluación (Ev) — mecanismos formativos y sumativos (foros, quizzes, ejercicios en vivo); y Proyecto (Proy) — avance semanal del proyecto integrador. Esta repetición rítmica reduce la carga cognitiva de navegación y permite al estudiante concentrarse en aprender.</w:t>
      </w:r>
    </w:p>
    <w:p w14:paraId="64D5E225" w14:textId="77777777" w:rsidR="00794A41" w:rsidRDefault="00794A41">
      <w:pPr>
        <w:rPr>
          <w:b/>
          <w:bCs/>
          <w:color w:val="04527E"/>
          <w:sz w:val="26"/>
          <w:szCs w:val="26"/>
        </w:rPr>
      </w:pPr>
      <w:r>
        <w:br w:type="page"/>
      </w:r>
    </w:p>
    <w:p w14:paraId="7EC768F1" w14:textId="1B3BEBE8" w:rsidR="00477C31" w:rsidRDefault="00000000">
      <w:pPr>
        <w:pStyle w:val="Ttulo2"/>
      </w:pPr>
      <w:r>
        <w:lastRenderedPageBreak/>
        <w:t>b. Estructura del curso</w:t>
      </w:r>
    </w:p>
    <w:p w14:paraId="4311E9F3" w14:textId="77777777" w:rsidR="00477C31" w:rsidRDefault="00000000">
      <w:pPr>
        <w:spacing w:before="60" w:after="60" w:line="280" w:lineRule="auto"/>
        <w:jc w:val="both"/>
      </w:pPr>
      <w:r>
        <w:t>El curso se organiza en tres módulos articulados por el proyecto integrador. La última columna indica si la semana tiene encuentro sincrónico (todas lo tienen, ya que el curso opera bajo el modelo virtual con sesión sincrónica semanal de 2 horas, ampliada a 3 horas en la Semana 8 para el panel evaluador).</w:t>
      </w:r>
    </w:p>
    <w:tbl>
      <w:tblPr>
        <w:tblW w:w="8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6"/>
        <w:gridCol w:w="935"/>
        <w:gridCol w:w="5477"/>
      </w:tblGrid>
      <w:tr w:rsidR="007303A6" w14:paraId="20D4DED0" w14:textId="77777777" w:rsidTr="007303A6">
        <w:trPr>
          <w:tblHeader/>
        </w:trPr>
        <w:tc>
          <w:tcPr>
            <w:tcW w:w="1856" w:type="dxa"/>
            <w:tcBorders>
              <w:top w:val="single" w:sz="4" w:space="0" w:color="CCCCCC"/>
              <w:left w:val="single" w:sz="4" w:space="0" w:color="CCCCCC"/>
              <w:bottom w:val="single" w:sz="4" w:space="0" w:color="CCCCCC"/>
              <w:right w:val="single" w:sz="4" w:space="0" w:color="CCCCCC"/>
            </w:tcBorders>
            <w:shd w:val="clear" w:color="auto" w:fill="01372C"/>
            <w:tcMar>
              <w:top w:w="100" w:type="dxa"/>
              <w:left w:w="120" w:type="dxa"/>
              <w:bottom w:w="100" w:type="dxa"/>
              <w:right w:w="120" w:type="dxa"/>
            </w:tcMar>
            <w:vAlign w:val="center"/>
          </w:tcPr>
          <w:p w14:paraId="2148E79F" w14:textId="77777777" w:rsidR="007303A6" w:rsidRDefault="007303A6">
            <w:pPr>
              <w:jc w:val="center"/>
            </w:pPr>
            <w:r>
              <w:rPr>
                <w:b/>
                <w:bCs/>
                <w:color w:val="FFFFFF"/>
                <w:sz w:val="20"/>
                <w:szCs w:val="20"/>
              </w:rPr>
              <w:t>Módulo</w:t>
            </w:r>
          </w:p>
        </w:tc>
        <w:tc>
          <w:tcPr>
            <w:tcW w:w="935" w:type="dxa"/>
            <w:tcBorders>
              <w:top w:val="single" w:sz="4" w:space="0" w:color="CCCCCC"/>
              <w:left w:val="single" w:sz="4" w:space="0" w:color="CCCCCC"/>
              <w:bottom w:val="single" w:sz="4" w:space="0" w:color="CCCCCC"/>
              <w:right w:val="single" w:sz="4" w:space="0" w:color="CCCCCC"/>
            </w:tcBorders>
            <w:shd w:val="clear" w:color="auto" w:fill="01372C"/>
            <w:tcMar>
              <w:top w:w="100" w:type="dxa"/>
              <w:left w:w="120" w:type="dxa"/>
              <w:bottom w:w="100" w:type="dxa"/>
              <w:right w:w="120" w:type="dxa"/>
            </w:tcMar>
            <w:vAlign w:val="center"/>
          </w:tcPr>
          <w:p w14:paraId="04EA7829" w14:textId="77777777" w:rsidR="007303A6" w:rsidRDefault="007303A6">
            <w:pPr>
              <w:jc w:val="center"/>
            </w:pPr>
            <w:r>
              <w:rPr>
                <w:b/>
                <w:bCs/>
                <w:color w:val="FFFFFF"/>
                <w:sz w:val="20"/>
                <w:szCs w:val="20"/>
              </w:rPr>
              <w:t>Semana</w:t>
            </w:r>
          </w:p>
        </w:tc>
        <w:tc>
          <w:tcPr>
            <w:tcW w:w="5477" w:type="dxa"/>
            <w:tcBorders>
              <w:top w:val="single" w:sz="4" w:space="0" w:color="CCCCCC"/>
              <w:left w:val="single" w:sz="4" w:space="0" w:color="CCCCCC"/>
              <w:bottom w:val="single" w:sz="4" w:space="0" w:color="CCCCCC"/>
              <w:right w:val="single" w:sz="4" w:space="0" w:color="CCCCCC"/>
            </w:tcBorders>
            <w:shd w:val="clear" w:color="auto" w:fill="01372C"/>
            <w:tcMar>
              <w:top w:w="100" w:type="dxa"/>
              <w:left w:w="120" w:type="dxa"/>
              <w:bottom w:w="100" w:type="dxa"/>
              <w:right w:w="120" w:type="dxa"/>
            </w:tcMar>
            <w:vAlign w:val="center"/>
          </w:tcPr>
          <w:p w14:paraId="3210759E" w14:textId="77777777" w:rsidR="007303A6" w:rsidRDefault="007303A6">
            <w:pPr>
              <w:jc w:val="center"/>
            </w:pPr>
            <w:r>
              <w:rPr>
                <w:b/>
                <w:bCs/>
                <w:color w:val="FFFFFF"/>
                <w:sz w:val="20"/>
                <w:szCs w:val="20"/>
              </w:rPr>
              <w:t>Título y descripción</w:t>
            </w:r>
          </w:p>
        </w:tc>
      </w:tr>
      <w:tr w:rsidR="007303A6" w14:paraId="74BFFED0" w14:textId="77777777" w:rsidTr="007303A6">
        <w:tc>
          <w:tcPr>
            <w:tcW w:w="1856" w:type="dxa"/>
            <w:tcBorders>
              <w:top w:val="single" w:sz="4" w:space="0" w:color="CCCCCC"/>
              <w:left w:val="single" w:sz="4" w:space="0" w:color="CCCCCC"/>
              <w:bottom w:val="single" w:sz="4" w:space="0" w:color="CCCCCC"/>
              <w:right w:val="single" w:sz="4" w:space="0" w:color="CCCCCC"/>
            </w:tcBorders>
            <w:shd w:val="clear" w:color="auto" w:fill="D8FEFA"/>
            <w:tcMar>
              <w:top w:w="100" w:type="dxa"/>
              <w:left w:w="120" w:type="dxa"/>
              <w:bottom w:w="100" w:type="dxa"/>
              <w:right w:w="120" w:type="dxa"/>
            </w:tcMar>
            <w:vAlign w:val="center"/>
          </w:tcPr>
          <w:p w14:paraId="217493A7" w14:textId="77777777" w:rsidR="007303A6" w:rsidRDefault="007303A6">
            <w:pPr>
              <w:spacing w:before="20" w:after="20"/>
              <w:jc w:val="center"/>
            </w:pPr>
            <w:r>
              <w:rPr>
                <w:b/>
                <w:bCs/>
                <w:sz w:val="20"/>
                <w:szCs w:val="20"/>
              </w:rPr>
              <w:t>Módulo 1. Complejidad y Redes en Sistemas Energéticos</w:t>
            </w:r>
          </w:p>
        </w:tc>
        <w:tc>
          <w:tcPr>
            <w:tcW w:w="935"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10512917" w14:textId="77777777" w:rsidR="007303A6" w:rsidRDefault="007303A6">
            <w:pPr>
              <w:spacing w:before="20" w:after="20"/>
              <w:jc w:val="center"/>
            </w:pPr>
            <w:r>
              <w:rPr>
                <w:b/>
                <w:bCs/>
                <w:sz w:val="20"/>
                <w:szCs w:val="20"/>
              </w:rPr>
              <w:t>1</w:t>
            </w:r>
          </w:p>
        </w:tc>
        <w:tc>
          <w:tcPr>
            <w:tcW w:w="5477"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14A20C68" w14:textId="77777777" w:rsidR="007303A6" w:rsidRDefault="007303A6">
            <w:pPr>
              <w:spacing w:before="20" w:after="20"/>
            </w:pPr>
            <w:r>
              <w:rPr>
                <w:sz w:val="20"/>
                <w:szCs w:val="20"/>
              </w:rPr>
              <w:t>Introducción a los Sistemas Complejos. Caso ancla: crisis de El Niño 2015–2016 en el sector eléctrico colombiano. Vocabulario de complejidad (adaptación, no linealidad, eventos extremos, retroalimentación, emergencia) sin programación.</w:t>
            </w:r>
          </w:p>
        </w:tc>
      </w:tr>
      <w:tr w:rsidR="007303A6" w14:paraId="3FA84B77" w14:textId="77777777" w:rsidTr="007303A6">
        <w:tc>
          <w:tcPr>
            <w:tcW w:w="1856" w:type="dxa"/>
            <w:tcBorders>
              <w:top w:val="single" w:sz="4" w:space="0" w:color="CCCCCC"/>
              <w:left w:val="single" w:sz="4" w:space="0" w:color="CCCCCC"/>
              <w:bottom w:val="single" w:sz="4" w:space="0" w:color="CCCCCC"/>
              <w:right w:val="single" w:sz="4" w:space="0" w:color="CCCCCC"/>
            </w:tcBorders>
            <w:shd w:val="clear" w:color="auto" w:fill="D8FEFA"/>
            <w:tcMar>
              <w:top w:w="100" w:type="dxa"/>
              <w:left w:w="120" w:type="dxa"/>
              <w:bottom w:w="100" w:type="dxa"/>
              <w:right w:w="120" w:type="dxa"/>
            </w:tcMar>
            <w:vAlign w:val="center"/>
          </w:tcPr>
          <w:p w14:paraId="049F6E06" w14:textId="77777777" w:rsidR="007303A6" w:rsidRDefault="007303A6">
            <w:pPr>
              <w:spacing w:before="20" w:after="20"/>
            </w:pPr>
          </w:p>
        </w:tc>
        <w:tc>
          <w:tcPr>
            <w:tcW w:w="935"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734C846A" w14:textId="77777777" w:rsidR="007303A6" w:rsidRDefault="007303A6">
            <w:pPr>
              <w:spacing w:before="20" w:after="20"/>
              <w:jc w:val="center"/>
            </w:pPr>
            <w:r>
              <w:rPr>
                <w:b/>
                <w:bCs/>
                <w:sz w:val="20"/>
                <w:szCs w:val="20"/>
              </w:rPr>
              <w:t>2</w:t>
            </w:r>
          </w:p>
        </w:tc>
        <w:tc>
          <w:tcPr>
            <w:tcW w:w="5477"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5980C51A" w14:textId="77777777" w:rsidR="007303A6" w:rsidRDefault="007303A6">
            <w:pPr>
              <w:spacing w:before="20" w:after="20"/>
            </w:pPr>
            <w:r>
              <w:rPr>
                <w:sz w:val="20"/>
                <w:szCs w:val="20"/>
              </w:rPr>
              <w:t>Redes I — Topología y Métricas. Caso ancla: el Sistema Interconectado Nacional (SIN) como red física. Construcción de grafos en NetworkX, centralidades, criterio N-1, simulación de fallas en cascada.</w:t>
            </w:r>
          </w:p>
        </w:tc>
      </w:tr>
      <w:tr w:rsidR="007303A6" w14:paraId="0D603769" w14:textId="77777777" w:rsidTr="007303A6">
        <w:tc>
          <w:tcPr>
            <w:tcW w:w="1856" w:type="dxa"/>
            <w:tcBorders>
              <w:top w:val="single" w:sz="4" w:space="0" w:color="CCCCCC"/>
              <w:left w:val="single" w:sz="4" w:space="0" w:color="CCCCCC"/>
              <w:bottom w:val="single" w:sz="4" w:space="0" w:color="CCCCCC"/>
              <w:right w:val="single" w:sz="4" w:space="0" w:color="CCCCCC"/>
            </w:tcBorders>
            <w:shd w:val="clear" w:color="auto" w:fill="D8FEFA"/>
            <w:tcMar>
              <w:top w:w="100" w:type="dxa"/>
              <w:left w:w="120" w:type="dxa"/>
              <w:bottom w:w="100" w:type="dxa"/>
              <w:right w:w="120" w:type="dxa"/>
            </w:tcMar>
            <w:vAlign w:val="center"/>
          </w:tcPr>
          <w:p w14:paraId="3663FD81" w14:textId="77777777" w:rsidR="007303A6" w:rsidRDefault="007303A6">
            <w:pPr>
              <w:spacing w:before="20" w:after="20"/>
            </w:pPr>
          </w:p>
        </w:tc>
        <w:tc>
          <w:tcPr>
            <w:tcW w:w="935"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35011F92" w14:textId="77777777" w:rsidR="007303A6" w:rsidRDefault="007303A6">
            <w:pPr>
              <w:spacing w:before="20" w:after="20"/>
              <w:jc w:val="center"/>
            </w:pPr>
            <w:r>
              <w:rPr>
                <w:b/>
                <w:bCs/>
                <w:sz w:val="20"/>
                <w:szCs w:val="20"/>
              </w:rPr>
              <w:t>3</w:t>
            </w:r>
          </w:p>
        </w:tc>
        <w:tc>
          <w:tcPr>
            <w:tcW w:w="5477"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0724F87D" w14:textId="77777777" w:rsidR="007303A6" w:rsidRDefault="007303A6">
            <w:pPr>
              <w:spacing w:before="20" w:after="20"/>
            </w:pPr>
            <w:r>
              <w:rPr>
                <w:sz w:val="20"/>
                <w:szCs w:val="20"/>
              </w:rPr>
              <w:t>Redes II — Dinámica sobre Redes y Redes de Actores. Caso ancla: adopción de energía solar distribuida en Bogotá/Medellín. Modelos de contagio, redes de actores del mercado mayorista. Checkpoint Avance 1.</w:t>
            </w:r>
          </w:p>
        </w:tc>
      </w:tr>
      <w:tr w:rsidR="007303A6" w14:paraId="3768CD7A" w14:textId="77777777" w:rsidTr="007303A6">
        <w:tc>
          <w:tcPr>
            <w:tcW w:w="1856" w:type="dxa"/>
            <w:tcBorders>
              <w:top w:val="single" w:sz="4" w:space="0" w:color="CCCCCC"/>
              <w:left w:val="single" w:sz="4" w:space="0" w:color="CCCCCC"/>
              <w:bottom w:val="single" w:sz="4" w:space="0" w:color="CCCCCC"/>
              <w:right w:val="single" w:sz="4" w:space="0" w:color="CCCCCC"/>
            </w:tcBorders>
            <w:shd w:val="clear" w:color="auto" w:fill="D8FEFA"/>
            <w:tcMar>
              <w:top w:w="100" w:type="dxa"/>
              <w:left w:w="120" w:type="dxa"/>
              <w:bottom w:w="100" w:type="dxa"/>
              <w:right w:w="120" w:type="dxa"/>
            </w:tcMar>
            <w:vAlign w:val="center"/>
          </w:tcPr>
          <w:p w14:paraId="3F3A6A65" w14:textId="77777777" w:rsidR="007303A6" w:rsidRDefault="007303A6">
            <w:pPr>
              <w:spacing w:before="20" w:after="20"/>
              <w:jc w:val="center"/>
            </w:pPr>
            <w:r>
              <w:rPr>
                <w:b/>
                <w:bCs/>
                <w:sz w:val="20"/>
                <w:szCs w:val="20"/>
              </w:rPr>
              <w:t>Módulo 2. Dinámica de Sistemas y Decisiones bajo Incertidumbre</w:t>
            </w:r>
          </w:p>
        </w:tc>
        <w:tc>
          <w:tcPr>
            <w:tcW w:w="935"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3F1087D2" w14:textId="77777777" w:rsidR="007303A6" w:rsidRDefault="007303A6">
            <w:pPr>
              <w:spacing w:before="20" w:after="20"/>
              <w:jc w:val="center"/>
            </w:pPr>
            <w:r>
              <w:rPr>
                <w:b/>
                <w:bCs/>
                <w:sz w:val="20"/>
                <w:szCs w:val="20"/>
              </w:rPr>
              <w:t>4</w:t>
            </w:r>
          </w:p>
        </w:tc>
        <w:tc>
          <w:tcPr>
            <w:tcW w:w="5477"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7837690A" w14:textId="77777777" w:rsidR="007303A6" w:rsidRDefault="007303A6">
            <w:pPr>
              <w:spacing w:before="20" w:after="20"/>
            </w:pPr>
            <w:r>
              <w:rPr>
                <w:sz w:val="20"/>
                <w:szCs w:val="20"/>
              </w:rPr>
              <w:t>Dinámica de Sistemas I — Pensamiento Sistémico, Stocks y Flujos. Caso ancla: ciclo de inversión-capacidad en generación eléctrica colombiana. Modelos en scipy.integrate, oscilaciones precio-capacidad.</w:t>
            </w:r>
          </w:p>
        </w:tc>
      </w:tr>
      <w:tr w:rsidR="007303A6" w14:paraId="057698F8" w14:textId="77777777" w:rsidTr="007303A6">
        <w:tc>
          <w:tcPr>
            <w:tcW w:w="1856" w:type="dxa"/>
            <w:tcBorders>
              <w:top w:val="single" w:sz="4" w:space="0" w:color="CCCCCC"/>
              <w:left w:val="single" w:sz="4" w:space="0" w:color="CCCCCC"/>
              <w:bottom w:val="single" w:sz="4" w:space="0" w:color="CCCCCC"/>
              <w:right w:val="single" w:sz="4" w:space="0" w:color="CCCCCC"/>
            </w:tcBorders>
            <w:shd w:val="clear" w:color="auto" w:fill="D8FEFA"/>
            <w:tcMar>
              <w:top w:w="100" w:type="dxa"/>
              <w:left w:w="120" w:type="dxa"/>
              <w:bottom w:w="100" w:type="dxa"/>
              <w:right w:w="120" w:type="dxa"/>
            </w:tcMar>
            <w:vAlign w:val="center"/>
          </w:tcPr>
          <w:p w14:paraId="4A9F855B" w14:textId="77777777" w:rsidR="007303A6" w:rsidRDefault="007303A6">
            <w:pPr>
              <w:spacing w:before="20" w:after="20"/>
            </w:pPr>
          </w:p>
        </w:tc>
        <w:tc>
          <w:tcPr>
            <w:tcW w:w="935"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64CBD6AA" w14:textId="77777777" w:rsidR="007303A6" w:rsidRDefault="007303A6">
            <w:pPr>
              <w:spacing w:before="20" w:after="20"/>
              <w:jc w:val="center"/>
            </w:pPr>
            <w:r>
              <w:rPr>
                <w:b/>
                <w:bCs/>
                <w:sz w:val="20"/>
                <w:szCs w:val="20"/>
              </w:rPr>
              <w:t>5</w:t>
            </w:r>
          </w:p>
        </w:tc>
        <w:tc>
          <w:tcPr>
            <w:tcW w:w="5477"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7AF71318" w14:textId="77777777" w:rsidR="007303A6" w:rsidRDefault="007303A6">
            <w:pPr>
              <w:spacing w:before="20" w:after="20"/>
            </w:pPr>
            <w:r>
              <w:rPr>
                <w:sz w:val="20"/>
                <w:szCs w:val="20"/>
              </w:rPr>
              <w:t>Dinámica de Sistemas II — Políticas, Escenarios e Incertidumbre. Caso ancla: efecto del Cargo por Confiabilidad y la entrada de FNCER. Análisis de escenarios y robustez. Checkpoint Avance 2.</w:t>
            </w:r>
          </w:p>
        </w:tc>
      </w:tr>
      <w:tr w:rsidR="007303A6" w14:paraId="70C9B599" w14:textId="77777777" w:rsidTr="007303A6">
        <w:tc>
          <w:tcPr>
            <w:tcW w:w="1856" w:type="dxa"/>
            <w:tcBorders>
              <w:top w:val="single" w:sz="4" w:space="0" w:color="CCCCCC"/>
              <w:left w:val="single" w:sz="4" w:space="0" w:color="CCCCCC"/>
              <w:bottom w:val="single" w:sz="4" w:space="0" w:color="CCCCCC"/>
              <w:right w:val="single" w:sz="4" w:space="0" w:color="CCCCCC"/>
            </w:tcBorders>
            <w:shd w:val="clear" w:color="auto" w:fill="D8FEFA"/>
            <w:tcMar>
              <w:top w:w="100" w:type="dxa"/>
              <w:left w:w="120" w:type="dxa"/>
              <w:bottom w:w="100" w:type="dxa"/>
              <w:right w:w="120" w:type="dxa"/>
            </w:tcMar>
            <w:vAlign w:val="center"/>
          </w:tcPr>
          <w:p w14:paraId="31D71F76" w14:textId="77777777" w:rsidR="007303A6" w:rsidRDefault="007303A6">
            <w:pPr>
              <w:spacing w:before="20" w:after="20"/>
              <w:jc w:val="center"/>
            </w:pPr>
            <w:r>
              <w:rPr>
                <w:b/>
                <w:bCs/>
                <w:sz w:val="20"/>
                <w:szCs w:val="20"/>
              </w:rPr>
              <w:t>Módulo 3. Integración Sistémica y Proyecto de Consultoría</w:t>
            </w:r>
          </w:p>
        </w:tc>
        <w:tc>
          <w:tcPr>
            <w:tcW w:w="935"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24DEC2A4" w14:textId="77777777" w:rsidR="007303A6" w:rsidRDefault="007303A6">
            <w:pPr>
              <w:spacing w:before="20" w:after="20"/>
              <w:jc w:val="center"/>
            </w:pPr>
            <w:r>
              <w:rPr>
                <w:b/>
                <w:bCs/>
                <w:sz w:val="20"/>
                <w:szCs w:val="20"/>
              </w:rPr>
              <w:t>6</w:t>
            </w:r>
          </w:p>
        </w:tc>
        <w:tc>
          <w:tcPr>
            <w:tcW w:w="5477"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10DDE014" w14:textId="77777777" w:rsidR="007303A6" w:rsidRDefault="007303A6">
            <w:pPr>
              <w:spacing w:before="20" w:after="20"/>
            </w:pPr>
            <w:r>
              <w:rPr>
                <w:sz w:val="20"/>
                <w:szCs w:val="20"/>
              </w:rPr>
              <w:t>Integración — Análisis Sistémico Completo con Dimensión de Gobernanza. Caso ancla: proyecto eólico Windpeshi (La Guajira) — comunidades Wayuu, consulta previa y licencia social. Role-play multi-actor en sincrónica.</w:t>
            </w:r>
          </w:p>
        </w:tc>
      </w:tr>
      <w:tr w:rsidR="007303A6" w14:paraId="59A69C20" w14:textId="77777777" w:rsidTr="007303A6">
        <w:tc>
          <w:tcPr>
            <w:tcW w:w="1856" w:type="dxa"/>
            <w:tcBorders>
              <w:top w:val="single" w:sz="4" w:space="0" w:color="CCCCCC"/>
              <w:left w:val="single" w:sz="4" w:space="0" w:color="CCCCCC"/>
              <w:bottom w:val="single" w:sz="4" w:space="0" w:color="CCCCCC"/>
              <w:right w:val="single" w:sz="4" w:space="0" w:color="CCCCCC"/>
            </w:tcBorders>
            <w:shd w:val="clear" w:color="auto" w:fill="D8FEFA"/>
            <w:tcMar>
              <w:top w:w="100" w:type="dxa"/>
              <w:left w:w="120" w:type="dxa"/>
              <w:bottom w:w="100" w:type="dxa"/>
              <w:right w:w="120" w:type="dxa"/>
            </w:tcMar>
            <w:vAlign w:val="center"/>
          </w:tcPr>
          <w:p w14:paraId="0548A4D3" w14:textId="77777777" w:rsidR="007303A6" w:rsidRDefault="007303A6">
            <w:pPr>
              <w:spacing w:before="20" w:after="20"/>
            </w:pPr>
          </w:p>
        </w:tc>
        <w:tc>
          <w:tcPr>
            <w:tcW w:w="935"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4EE7D80A" w14:textId="77777777" w:rsidR="007303A6" w:rsidRDefault="007303A6">
            <w:pPr>
              <w:spacing w:before="20" w:after="20"/>
              <w:jc w:val="center"/>
            </w:pPr>
            <w:r>
              <w:rPr>
                <w:b/>
                <w:bCs/>
                <w:sz w:val="20"/>
                <w:szCs w:val="20"/>
              </w:rPr>
              <w:t>7</w:t>
            </w:r>
          </w:p>
        </w:tc>
        <w:tc>
          <w:tcPr>
            <w:tcW w:w="5477"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2F57E9FA" w14:textId="77777777" w:rsidR="007303A6" w:rsidRDefault="007303A6">
            <w:pPr>
              <w:spacing w:before="20" w:after="20"/>
            </w:pPr>
            <w:r>
              <w:rPr>
                <w:sz w:val="20"/>
                <w:szCs w:val="20"/>
              </w:rPr>
              <w:t>Construcción del Proyecto — Integración y Recomendaciones. Semana taller: desarrollo intensivo por caso de los grupos. Tránsito de analista a consultor. Checkpoint Avance 3.</w:t>
            </w:r>
          </w:p>
        </w:tc>
      </w:tr>
      <w:tr w:rsidR="007303A6" w14:paraId="544E952F" w14:textId="77777777" w:rsidTr="007303A6">
        <w:tc>
          <w:tcPr>
            <w:tcW w:w="1856" w:type="dxa"/>
            <w:tcBorders>
              <w:top w:val="single" w:sz="4" w:space="0" w:color="CCCCCC"/>
              <w:left w:val="single" w:sz="4" w:space="0" w:color="CCCCCC"/>
              <w:bottom w:val="single" w:sz="4" w:space="0" w:color="CCCCCC"/>
              <w:right w:val="single" w:sz="4" w:space="0" w:color="CCCCCC"/>
            </w:tcBorders>
            <w:shd w:val="clear" w:color="auto" w:fill="D8FEFA"/>
            <w:tcMar>
              <w:top w:w="100" w:type="dxa"/>
              <w:left w:w="120" w:type="dxa"/>
              <w:bottom w:w="100" w:type="dxa"/>
              <w:right w:w="120" w:type="dxa"/>
            </w:tcMar>
            <w:vAlign w:val="center"/>
          </w:tcPr>
          <w:p w14:paraId="67C04D44" w14:textId="77777777" w:rsidR="007303A6" w:rsidRDefault="007303A6">
            <w:pPr>
              <w:spacing w:before="20" w:after="20"/>
            </w:pPr>
          </w:p>
        </w:tc>
        <w:tc>
          <w:tcPr>
            <w:tcW w:w="935"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57611B25" w14:textId="77777777" w:rsidR="007303A6" w:rsidRDefault="007303A6">
            <w:pPr>
              <w:spacing w:before="20" w:after="20"/>
              <w:jc w:val="center"/>
            </w:pPr>
            <w:r>
              <w:rPr>
                <w:b/>
                <w:bCs/>
                <w:sz w:val="20"/>
                <w:szCs w:val="20"/>
              </w:rPr>
              <w:t>8</w:t>
            </w:r>
          </w:p>
        </w:tc>
        <w:tc>
          <w:tcPr>
            <w:tcW w:w="5477"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435B346E" w14:textId="77777777" w:rsidR="007303A6" w:rsidRDefault="007303A6">
            <w:pPr>
              <w:spacing w:before="20" w:after="20"/>
            </w:pPr>
            <w:r>
              <w:rPr>
                <w:sz w:val="20"/>
                <w:szCs w:val="20"/>
              </w:rPr>
              <w:t>Cierre — Actividad de Evaluación Sumativa. Presentación del Informe de Consultoría Sistémica ante panel (profesor + profesional invitado del sector). Cápsula sobre fronteras del campo (ABM, RDM, GNN).</w:t>
            </w:r>
          </w:p>
        </w:tc>
      </w:tr>
    </w:tbl>
    <w:p w14:paraId="65BE2169" w14:textId="77777777" w:rsidR="00477C31" w:rsidRDefault="00000000">
      <w:pPr>
        <w:pStyle w:val="Ttulo1"/>
      </w:pPr>
      <w:r>
        <w:t>4. Evaluación</w:t>
      </w:r>
    </w:p>
    <w:p w14:paraId="4A14A437" w14:textId="77777777" w:rsidR="00477C31" w:rsidRDefault="00000000">
      <w:pPr>
        <w:spacing w:before="60" w:after="60" w:line="280" w:lineRule="auto"/>
        <w:jc w:val="both"/>
      </w:pPr>
      <w:r>
        <w:lastRenderedPageBreak/>
        <w:t>La evaluación está diseñada como un sistema de evidencias: cada componente evaluativo produce evidencia específica de uno o varios Resultados de Aprendizaje del Curso (RAC). No hay examen parcial; la evaluación es continua y se distribuye en tres componentes: bloque autónomo (40%), bloque sincrónico (15%) y proyecto integrador transversal (45%). La trazabilidad es bidireccional: desde el RAC se identifica qué evidencia lo soporta, y desde cada evidencia se lee qué RAC verifica.</w:t>
      </w:r>
    </w:p>
    <w:p w14:paraId="14ECC17A" w14:textId="77777777" w:rsidR="00477C31" w:rsidRDefault="00000000">
      <w:pPr>
        <w:pStyle w:val="Ttulo2"/>
      </w:pPr>
      <w:r>
        <w:t>Actividades de evaluación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1872"/>
        <w:gridCol w:w="1248"/>
        <w:gridCol w:w="3120"/>
      </w:tblGrid>
      <w:tr w:rsidR="00477C31" w14:paraId="60D2C661" w14:textId="77777777">
        <w:trPr>
          <w:tblHeader/>
        </w:trPr>
        <w:tc>
          <w:tcPr>
            <w:tcW w:w="3120" w:type="dxa"/>
            <w:tcBorders>
              <w:top w:val="single" w:sz="4" w:space="0" w:color="CCCCCC"/>
              <w:left w:val="single" w:sz="4" w:space="0" w:color="CCCCCC"/>
              <w:bottom w:val="single" w:sz="4" w:space="0" w:color="CCCCCC"/>
              <w:right w:val="single" w:sz="4" w:space="0" w:color="CCCCCC"/>
            </w:tcBorders>
            <w:shd w:val="clear" w:color="auto" w:fill="01372C"/>
            <w:tcMar>
              <w:top w:w="100" w:type="dxa"/>
              <w:left w:w="120" w:type="dxa"/>
              <w:bottom w:w="100" w:type="dxa"/>
              <w:right w:w="120" w:type="dxa"/>
            </w:tcMar>
            <w:vAlign w:val="center"/>
          </w:tcPr>
          <w:p w14:paraId="59C72396" w14:textId="77777777" w:rsidR="00477C31" w:rsidRDefault="00000000">
            <w:pPr>
              <w:jc w:val="center"/>
            </w:pPr>
            <w:r>
              <w:rPr>
                <w:b/>
                <w:bCs/>
                <w:color w:val="FFFFFF"/>
                <w:sz w:val="20"/>
                <w:szCs w:val="20"/>
              </w:rPr>
              <w:t>Actividades de evaluación</w:t>
            </w:r>
          </w:p>
        </w:tc>
        <w:tc>
          <w:tcPr>
            <w:tcW w:w="1872" w:type="dxa"/>
            <w:tcBorders>
              <w:top w:val="single" w:sz="4" w:space="0" w:color="CCCCCC"/>
              <w:left w:val="single" w:sz="4" w:space="0" w:color="CCCCCC"/>
              <w:bottom w:val="single" w:sz="4" w:space="0" w:color="CCCCCC"/>
              <w:right w:val="single" w:sz="4" w:space="0" w:color="CCCCCC"/>
            </w:tcBorders>
            <w:shd w:val="clear" w:color="auto" w:fill="01372C"/>
            <w:tcMar>
              <w:top w:w="100" w:type="dxa"/>
              <w:left w:w="120" w:type="dxa"/>
              <w:bottom w:w="100" w:type="dxa"/>
              <w:right w:w="120" w:type="dxa"/>
            </w:tcMar>
            <w:vAlign w:val="center"/>
          </w:tcPr>
          <w:p w14:paraId="47AD0928" w14:textId="77777777" w:rsidR="00477C31" w:rsidRDefault="00000000">
            <w:pPr>
              <w:jc w:val="center"/>
            </w:pPr>
            <w:r>
              <w:rPr>
                <w:b/>
                <w:bCs/>
                <w:color w:val="FFFFFF"/>
                <w:sz w:val="20"/>
                <w:szCs w:val="20"/>
              </w:rPr>
              <w:t>Tipo de entrega</w:t>
            </w:r>
          </w:p>
        </w:tc>
        <w:tc>
          <w:tcPr>
            <w:tcW w:w="1248" w:type="dxa"/>
            <w:tcBorders>
              <w:top w:val="single" w:sz="4" w:space="0" w:color="CCCCCC"/>
              <w:left w:val="single" w:sz="4" w:space="0" w:color="CCCCCC"/>
              <w:bottom w:val="single" w:sz="4" w:space="0" w:color="CCCCCC"/>
              <w:right w:val="single" w:sz="4" w:space="0" w:color="CCCCCC"/>
            </w:tcBorders>
            <w:shd w:val="clear" w:color="auto" w:fill="01372C"/>
            <w:tcMar>
              <w:top w:w="100" w:type="dxa"/>
              <w:left w:w="120" w:type="dxa"/>
              <w:bottom w:w="100" w:type="dxa"/>
              <w:right w:w="120" w:type="dxa"/>
            </w:tcMar>
            <w:vAlign w:val="center"/>
          </w:tcPr>
          <w:p w14:paraId="5445314D" w14:textId="77777777" w:rsidR="00477C31" w:rsidRDefault="00000000">
            <w:pPr>
              <w:jc w:val="center"/>
            </w:pPr>
            <w:r>
              <w:rPr>
                <w:b/>
                <w:bCs/>
                <w:color w:val="FFFFFF"/>
                <w:sz w:val="20"/>
                <w:szCs w:val="20"/>
              </w:rPr>
              <w:t>Porcentaje</w:t>
            </w:r>
          </w:p>
        </w:tc>
        <w:tc>
          <w:tcPr>
            <w:tcW w:w="3120" w:type="dxa"/>
            <w:tcBorders>
              <w:top w:val="single" w:sz="4" w:space="0" w:color="CCCCCC"/>
              <w:left w:val="single" w:sz="4" w:space="0" w:color="CCCCCC"/>
              <w:bottom w:val="single" w:sz="4" w:space="0" w:color="CCCCCC"/>
              <w:right w:val="single" w:sz="4" w:space="0" w:color="CCCCCC"/>
            </w:tcBorders>
            <w:shd w:val="clear" w:color="auto" w:fill="01372C"/>
            <w:tcMar>
              <w:top w:w="100" w:type="dxa"/>
              <w:left w:w="120" w:type="dxa"/>
              <w:bottom w:w="100" w:type="dxa"/>
              <w:right w:w="120" w:type="dxa"/>
            </w:tcMar>
            <w:vAlign w:val="center"/>
          </w:tcPr>
          <w:p w14:paraId="7D8134C8" w14:textId="77777777" w:rsidR="00477C31" w:rsidRDefault="00000000">
            <w:pPr>
              <w:jc w:val="center"/>
            </w:pPr>
            <w:r>
              <w:rPr>
                <w:b/>
                <w:bCs/>
                <w:color w:val="FFFFFF"/>
                <w:sz w:val="20"/>
                <w:szCs w:val="20"/>
              </w:rPr>
              <w:t>Fecha de entrega</w:t>
            </w:r>
          </w:p>
        </w:tc>
      </w:tr>
      <w:tr w:rsidR="00477C31" w14:paraId="03166C1E" w14:textId="77777777">
        <w:tc>
          <w:tcPr>
            <w:tcW w:w="3120" w:type="dxa"/>
            <w:tcBorders>
              <w:top w:val="single" w:sz="4" w:space="0" w:color="CCCCCC"/>
              <w:left w:val="single" w:sz="4" w:space="0" w:color="CCCCCC"/>
              <w:bottom w:val="single" w:sz="4" w:space="0" w:color="CCCCCC"/>
              <w:right w:val="single" w:sz="4" w:space="0" w:color="CCCCCC"/>
            </w:tcBorders>
            <w:shd w:val="clear" w:color="auto" w:fill="01372C"/>
            <w:tcMar>
              <w:top w:w="100" w:type="dxa"/>
              <w:left w:w="120" w:type="dxa"/>
              <w:bottom w:w="100" w:type="dxa"/>
              <w:right w:w="120" w:type="dxa"/>
            </w:tcMar>
            <w:vAlign w:val="center"/>
          </w:tcPr>
          <w:p w14:paraId="11115C78" w14:textId="77777777" w:rsidR="00477C31" w:rsidRDefault="00000000">
            <w:pPr>
              <w:spacing w:before="20" w:after="20"/>
            </w:pPr>
            <w:r>
              <w:rPr>
                <w:b/>
                <w:bCs/>
                <w:color w:val="FFFFFF"/>
                <w:sz w:val="20"/>
                <w:szCs w:val="20"/>
              </w:rPr>
              <w:t>PROYECTO INTEGRADOR</w:t>
            </w:r>
          </w:p>
        </w:tc>
        <w:tc>
          <w:tcPr>
            <w:tcW w:w="1872" w:type="dxa"/>
            <w:tcBorders>
              <w:top w:val="single" w:sz="4" w:space="0" w:color="CCCCCC"/>
              <w:left w:val="single" w:sz="4" w:space="0" w:color="CCCCCC"/>
              <w:bottom w:val="single" w:sz="4" w:space="0" w:color="CCCCCC"/>
              <w:right w:val="single" w:sz="4" w:space="0" w:color="CCCCCC"/>
            </w:tcBorders>
            <w:shd w:val="clear" w:color="auto" w:fill="01372C"/>
            <w:tcMar>
              <w:top w:w="100" w:type="dxa"/>
              <w:left w:w="120" w:type="dxa"/>
              <w:bottom w:w="100" w:type="dxa"/>
              <w:right w:w="120" w:type="dxa"/>
            </w:tcMar>
            <w:vAlign w:val="center"/>
          </w:tcPr>
          <w:p w14:paraId="62152A47" w14:textId="77777777" w:rsidR="00477C31" w:rsidRDefault="00477C31">
            <w:pPr>
              <w:spacing w:before="20" w:after="20"/>
            </w:pPr>
          </w:p>
        </w:tc>
        <w:tc>
          <w:tcPr>
            <w:tcW w:w="1248" w:type="dxa"/>
            <w:tcBorders>
              <w:top w:val="single" w:sz="4" w:space="0" w:color="CCCCCC"/>
              <w:left w:val="single" w:sz="4" w:space="0" w:color="CCCCCC"/>
              <w:bottom w:val="single" w:sz="4" w:space="0" w:color="CCCCCC"/>
              <w:right w:val="single" w:sz="4" w:space="0" w:color="CCCCCC"/>
            </w:tcBorders>
            <w:shd w:val="clear" w:color="auto" w:fill="01372C"/>
            <w:tcMar>
              <w:top w:w="100" w:type="dxa"/>
              <w:left w:w="120" w:type="dxa"/>
              <w:bottom w:w="100" w:type="dxa"/>
              <w:right w:w="120" w:type="dxa"/>
            </w:tcMar>
            <w:vAlign w:val="center"/>
          </w:tcPr>
          <w:p w14:paraId="6103D8F5" w14:textId="77777777" w:rsidR="00477C31" w:rsidRDefault="00000000">
            <w:pPr>
              <w:spacing w:before="20" w:after="20"/>
              <w:jc w:val="center"/>
            </w:pPr>
            <w:r>
              <w:rPr>
                <w:b/>
                <w:bCs/>
                <w:color w:val="FFFFFF"/>
                <w:sz w:val="20"/>
                <w:szCs w:val="20"/>
              </w:rPr>
              <w:t>45%</w:t>
            </w:r>
          </w:p>
        </w:tc>
        <w:tc>
          <w:tcPr>
            <w:tcW w:w="3120" w:type="dxa"/>
            <w:tcBorders>
              <w:top w:val="single" w:sz="4" w:space="0" w:color="CCCCCC"/>
              <w:left w:val="single" w:sz="4" w:space="0" w:color="CCCCCC"/>
              <w:bottom w:val="single" w:sz="4" w:space="0" w:color="CCCCCC"/>
              <w:right w:val="single" w:sz="4" w:space="0" w:color="CCCCCC"/>
            </w:tcBorders>
            <w:shd w:val="clear" w:color="auto" w:fill="01372C"/>
            <w:tcMar>
              <w:top w:w="100" w:type="dxa"/>
              <w:left w:w="120" w:type="dxa"/>
              <w:bottom w:w="100" w:type="dxa"/>
              <w:right w:w="120" w:type="dxa"/>
            </w:tcMar>
            <w:vAlign w:val="center"/>
          </w:tcPr>
          <w:p w14:paraId="6BA70FCF" w14:textId="77777777" w:rsidR="00477C31" w:rsidRDefault="00477C31">
            <w:pPr>
              <w:spacing w:before="20" w:after="20"/>
            </w:pPr>
          </w:p>
        </w:tc>
      </w:tr>
      <w:tr w:rsidR="00477C31" w14:paraId="1A260782" w14:textId="77777777">
        <w:tc>
          <w:tcPr>
            <w:tcW w:w="312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0E3E6E61" w14:textId="77777777" w:rsidR="00477C31" w:rsidRDefault="00000000">
            <w:pPr>
              <w:spacing w:before="20" w:after="20"/>
            </w:pPr>
            <w:r>
              <w:rPr>
                <w:sz w:val="20"/>
                <w:szCs w:val="20"/>
              </w:rPr>
              <w:t>Ficha de proyecto (caso, actores, preguntas)</w:t>
            </w:r>
          </w:p>
        </w:tc>
        <w:tc>
          <w:tcPr>
            <w:tcW w:w="1872"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0C1D2A8D" w14:textId="77777777" w:rsidR="00477C31" w:rsidRDefault="00000000">
            <w:pPr>
              <w:spacing w:before="20" w:after="20"/>
              <w:jc w:val="center"/>
            </w:pPr>
            <w:r>
              <w:rPr>
                <w:sz w:val="20"/>
                <w:szCs w:val="20"/>
              </w:rPr>
              <w:t>Grupal</w:t>
            </w:r>
          </w:p>
        </w:tc>
        <w:tc>
          <w:tcPr>
            <w:tcW w:w="1248"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55F62D40" w14:textId="77777777" w:rsidR="00477C31" w:rsidRDefault="00000000">
            <w:pPr>
              <w:spacing w:before="20" w:after="20"/>
              <w:jc w:val="center"/>
            </w:pPr>
            <w:r>
              <w:rPr>
                <w:sz w:val="20"/>
                <w:szCs w:val="20"/>
              </w:rPr>
              <w:t>Formativa</w:t>
            </w:r>
          </w:p>
        </w:tc>
        <w:tc>
          <w:tcPr>
            <w:tcW w:w="312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6032DBC5" w14:textId="77777777" w:rsidR="00477C31" w:rsidRDefault="00000000">
            <w:pPr>
              <w:spacing w:before="20" w:after="20"/>
              <w:jc w:val="center"/>
            </w:pPr>
            <w:r>
              <w:rPr>
                <w:sz w:val="20"/>
                <w:szCs w:val="20"/>
              </w:rPr>
              <w:t>Semana 1</w:t>
            </w:r>
          </w:p>
        </w:tc>
      </w:tr>
      <w:tr w:rsidR="00477C31" w14:paraId="1E0F98F2" w14:textId="77777777">
        <w:tc>
          <w:tcPr>
            <w:tcW w:w="312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3FFAD221" w14:textId="77777777" w:rsidR="00477C31" w:rsidRDefault="00000000">
            <w:pPr>
              <w:spacing w:before="20" w:after="20"/>
            </w:pPr>
            <w:r>
              <w:rPr>
                <w:sz w:val="20"/>
                <w:szCs w:val="20"/>
              </w:rPr>
              <w:t>Esquema de redes del caso (~600 palabras + diagrama)</w:t>
            </w:r>
          </w:p>
        </w:tc>
        <w:tc>
          <w:tcPr>
            <w:tcW w:w="1872"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145C15E8" w14:textId="77777777" w:rsidR="00477C31" w:rsidRDefault="00000000">
            <w:pPr>
              <w:spacing w:before="20" w:after="20"/>
              <w:jc w:val="center"/>
            </w:pPr>
            <w:r>
              <w:rPr>
                <w:sz w:val="20"/>
                <w:szCs w:val="20"/>
              </w:rPr>
              <w:t>Grupal</w:t>
            </w:r>
          </w:p>
        </w:tc>
        <w:tc>
          <w:tcPr>
            <w:tcW w:w="1248"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2BC1178F" w14:textId="77777777" w:rsidR="00477C31" w:rsidRDefault="00000000">
            <w:pPr>
              <w:spacing w:before="20" w:after="20"/>
              <w:jc w:val="center"/>
            </w:pPr>
            <w:r>
              <w:rPr>
                <w:sz w:val="20"/>
                <w:szCs w:val="20"/>
              </w:rPr>
              <w:t>Formativa</w:t>
            </w:r>
          </w:p>
        </w:tc>
        <w:tc>
          <w:tcPr>
            <w:tcW w:w="312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29B19E38" w14:textId="77777777" w:rsidR="00477C31" w:rsidRDefault="00000000">
            <w:pPr>
              <w:spacing w:before="20" w:after="20"/>
              <w:jc w:val="center"/>
            </w:pPr>
            <w:r>
              <w:rPr>
                <w:sz w:val="20"/>
                <w:szCs w:val="20"/>
              </w:rPr>
              <w:t>Semana 2</w:t>
            </w:r>
          </w:p>
        </w:tc>
      </w:tr>
      <w:tr w:rsidR="00477C31" w14:paraId="4970448D" w14:textId="77777777">
        <w:tc>
          <w:tcPr>
            <w:tcW w:w="312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576B4425" w14:textId="77777777" w:rsidR="00477C31" w:rsidRDefault="00000000">
            <w:pPr>
              <w:spacing w:before="20" w:after="20"/>
            </w:pPr>
            <w:r>
              <w:rPr>
                <w:sz w:val="20"/>
                <w:szCs w:val="20"/>
              </w:rPr>
              <w:t>Avance 1: CLD + análisis de red (~1.500 palabras)</w:t>
            </w:r>
          </w:p>
        </w:tc>
        <w:tc>
          <w:tcPr>
            <w:tcW w:w="1872"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49221D2D" w14:textId="77777777" w:rsidR="00477C31" w:rsidRDefault="00000000">
            <w:pPr>
              <w:spacing w:before="20" w:after="20"/>
              <w:jc w:val="center"/>
            </w:pPr>
            <w:r>
              <w:rPr>
                <w:sz w:val="20"/>
                <w:szCs w:val="20"/>
              </w:rPr>
              <w:t>Grupal</w:t>
            </w:r>
          </w:p>
        </w:tc>
        <w:tc>
          <w:tcPr>
            <w:tcW w:w="1248"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3CC62A1B" w14:textId="77777777" w:rsidR="00477C31" w:rsidRDefault="00000000">
            <w:pPr>
              <w:spacing w:before="20" w:after="20"/>
              <w:jc w:val="center"/>
            </w:pPr>
            <w:r>
              <w:rPr>
                <w:b/>
                <w:bCs/>
                <w:sz w:val="20"/>
                <w:szCs w:val="20"/>
              </w:rPr>
              <w:t>5%</w:t>
            </w:r>
          </w:p>
        </w:tc>
        <w:tc>
          <w:tcPr>
            <w:tcW w:w="312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194A10B9" w14:textId="77777777" w:rsidR="00477C31" w:rsidRDefault="00000000">
            <w:pPr>
              <w:spacing w:before="20" w:after="20"/>
              <w:jc w:val="center"/>
            </w:pPr>
            <w:r>
              <w:rPr>
                <w:sz w:val="20"/>
                <w:szCs w:val="20"/>
              </w:rPr>
              <w:t>Semana 3</w:t>
            </w:r>
          </w:p>
        </w:tc>
      </w:tr>
      <w:tr w:rsidR="00477C31" w14:paraId="0344EBFA" w14:textId="77777777">
        <w:tc>
          <w:tcPr>
            <w:tcW w:w="312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7302A9AA" w14:textId="77777777" w:rsidR="00477C31" w:rsidRDefault="00000000">
            <w:pPr>
              <w:spacing w:before="20" w:after="20"/>
            </w:pPr>
            <w:r>
              <w:rPr>
                <w:sz w:val="20"/>
                <w:szCs w:val="20"/>
              </w:rPr>
              <w:t>Avance 2: modelo SD calibrado + sensibilidad + normativa (~2.000 palabras)</w:t>
            </w:r>
          </w:p>
        </w:tc>
        <w:tc>
          <w:tcPr>
            <w:tcW w:w="1872"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4833D3CC" w14:textId="77777777" w:rsidR="00477C31" w:rsidRDefault="00000000">
            <w:pPr>
              <w:spacing w:before="20" w:after="20"/>
              <w:jc w:val="center"/>
            </w:pPr>
            <w:r>
              <w:rPr>
                <w:sz w:val="20"/>
                <w:szCs w:val="20"/>
              </w:rPr>
              <w:t>Grupal</w:t>
            </w:r>
          </w:p>
        </w:tc>
        <w:tc>
          <w:tcPr>
            <w:tcW w:w="1248"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07510876" w14:textId="77777777" w:rsidR="00477C31" w:rsidRDefault="00000000">
            <w:pPr>
              <w:spacing w:before="20" w:after="20"/>
              <w:jc w:val="center"/>
            </w:pPr>
            <w:r>
              <w:rPr>
                <w:b/>
                <w:bCs/>
                <w:sz w:val="20"/>
                <w:szCs w:val="20"/>
              </w:rPr>
              <w:t>5%</w:t>
            </w:r>
          </w:p>
        </w:tc>
        <w:tc>
          <w:tcPr>
            <w:tcW w:w="312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4ABE580E" w14:textId="77777777" w:rsidR="00477C31" w:rsidRDefault="00000000">
            <w:pPr>
              <w:spacing w:before="20" w:after="20"/>
              <w:jc w:val="center"/>
            </w:pPr>
            <w:r>
              <w:rPr>
                <w:sz w:val="20"/>
                <w:szCs w:val="20"/>
              </w:rPr>
              <w:t>Semana 5</w:t>
            </w:r>
          </w:p>
        </w:tc>
      </w:tr>
      <w:tr w:rsidR="00477C31" w14:paraId="0104425B" w14:textId="77777777">
        <w:tc>
          <w:tcPr>
            <w:tcW w:w="312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061D95F6" w14:textId="77777777" w:rsidR="00477C31" w:rsidRDefault="00000000">
            <w:pPr>
              <w:spacing w:before="20" w:after="20"/>
            </w:pPr>
            <w:r>
              <w:rPr>
                <w:sz w:val="20"/>
                <w:szCs w:val="20"/>
              </w:rPr>
              <w:t>Avance 3: integración completa (~2.500 palabras)</w:t>
            </w:r>
          </w:p>
        </w:tc>
        <w:tc>
          <w:tcPr>
            <w:tcW w:w="1872"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380EC46E" w14:textId="77777777" w:rsidR="00477C31" w:rsidRDefault="00000000">
            <w:pPr>
              <w:spacing w:before="20" w:after="20"/>
              <w:jc w:val="center"/>
            </w:pPr>
            <w:r>
              <w:rPr>
                <w:sz w:val="20"/>
                <w:szCs w:val="20"/>
              </w:rPr>
              <w:t>Grupal</w:t>
            </w:r>
          </w:p>
        </w:tc>
        <w:tc>
          <w:tcPr>
            <w:tcW w:w="1248"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29927410" w14:textId="77777777" w:rsidR="00477C31" w:rsidRDefault="00000000">
            <w:pPr>
              <w:spacing w:before="20" w:after="20"/>
              <w:jc w:val="center"/>
            </w:pPr>
            <w:r>
              <w:rPr>
                <w:b/>
                <w:bCs/>
                <w:sz w:val="20"/>
                <w:szCs w:val="20"/>
              </w:rPr>
              <w:t>5%</w:t>
            </w:r>
          </w:p>
        </w:tc>
        <w:tc>
          <w:tcPr>
            <w:tcW w:w="312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727B58A2" w14:textId="77777777" w:rsidR="00477C31" w:rsidRDefault="00000000">
            <w:pPr>
              <w:spacing w:before="20" w:after="20"/>
              <w:jc w:val="center"/>
            </w:pPr>
            <w:r>
              <w:rPr>
                <w:sz w:val="20"/>
                <w:szCs w:val="20"/>
              </w:rPr>
              <w:t>Semana 7</w:t>
            </w:r>
          </w:p>
        </w:tc>
      </w:tr>
      <w:tr w:rsidR="00477C31" w14:paraId="6D897265" w14:textId="77777777">
        <w:tc>
          <w:tcPr>
            <w:tcW w:w="312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1B724825" w14:textId="77777777" w:rsidR="00477C31" w:rsidRDefault="00000000">
            <w:pPr>
              <w:spacing w:before="20" w:after="20"/>
            </w:pPr>
            <w:r>
              <w:rPr>
                <w:sz w:val="20"/>
                <w:szCs w:val="20"/>
              </w:rPr>
              <w:t>Informe final de Consultoría Sistémica (5.000–7.000 palabras)</w:t>
            </w:r>
          </w:p>
        </w:tc>
        <w:tc>
          <w:tcPr>
            <w:tcW w:w="1872"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0A4677EE" w14:textId="77777777" w:rsidR="00477C31" w:rsidRDefault="00000000">
            <w:pPr>
              <w:spacing w:before="20" w:after="20"/>
              <w:jc w:val="center"/>
            </w:pPr>
            <w:r>
              <w:rPr>
                <w:sz w:val="20"/>
                <w:szCs w:val="20"/>
              </w:rPr>
              <w:t>Grupal</w:t>
            </w:r>
          </w:p>
        </w:tc>
        <w:tc>
          <w:tcPr>
            <w:tcW w:w="1248"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4C73A530" w14:textId="77777777" w:rsidR="00477C31" w:rsidRDefault="00000000">
            <w:pPr>
              <w:spacing w:before="20" w:after="20"/>
              <w:jc w:val="center"/>
            </w:pPr>
            <w:r>
              <w:rPr>
                <w:b/>
                <w:bCs/>
                <w:sz w:val="20"/>
                <w:szCs w:val="20"/>
              </w:rPr>
              <w:t>25%</w:t>
            </w:r>
          </w:p>
        </w:tc>
        <w:tc>
          <w:tcPr>
            <w:tcW w:w="312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0B94FBB8" w14:textId="77777777" w:rsidR="00477C31" w:rsidRDefault="00000000">
            <w:pPr>
              <w:spacing w:before="20" w:after="20"/>
              <w:jc w:val="center"/>
            </w:pPr>
            <w:r>
              <w:rPr>
                <w:sz w:val="20"/>
                <w:szCs w:val="20"/>
              </w:rPr>
              <w:t>Semana 8</w:t>
            </w:r>
          </w:p>
        </w:tc>
      </w:tr>
      <w:tr w:rsidR="00477C31" w14:paraId="4339E8C5" w14:textId="77777777">
        <w:tc>
          <w:tcPr>
            <w:tcW w:w="312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4CF68181" w14:textId="77777777" w:rsidR="00477C31" w:rsidRDefault="00000000">
            <w:pPr>
              <w:spacing w:before="20" w:after="20"/>
            </w:pPr>
            <w:r>
              <w:rPr>
                <w:sz w:val="20"/>
                <w:szCs w:val="20"/>
              </w:rPr>
              <w:t>Presentación oral ante panel evaluador</w:t>
            </w:r>
          </w:p>
        </w:tc>
        <w:tc>
          <w:tcPr>
            <w:tcW w:w="1872"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27D31299" w14:textId="77777777" w:rsidR="00477C31" w:rsidRDefault="00000000">
            <w:pPr>
              <w:spacing w:before="20" w:after="20"/>
              <w:jc w:val="center"/>
            </w:pPr>
            <w:r>
              <w:rPr>
                <w:sz w:val="20"/>
                <w:szCs w:val="20"/>
              </w:rPr>
              <w:t>Grupal</w:t>
            </w:r>
          </w:p>
        </w:tc>
        <w:tc>
          <w:tcPr>
            <w:tcW w:w="1248"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677D3E2A" w14:textId="77777777" w:rsidR="00477C31" w:rsidRDefault="00000000">
            <w:pPr>
              <w:spacing w:before="20" w:after="20"/>
              <w:jc w:val="center"/>
            </w:pPr>
            <w:r>
              <w:rPr>
                <w:b/>
                <w:bCs/>
                <w:sz w:val="20"/>
                <w:szCs w:val="20"/>
              </w:rPr>
              <w:t>5%</w:t>
            </w:r>
          </w:p>
        </w:tc>
        <w:tc>
          <w:tcPr>
            <w:tcW w:w="312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4AC6AF25" w14:textId="77777777" w:rsidR="00477C31" w:rsidRDefault="00000000">
            <w:pPr>
              <w:spacing w:before="20" w:after="20"/>
              <w:jc w:val="center"/>
            </w:pPr>
            <w:r>
              <w:rPr>
                <w:sz w:val="20"/>
                <w:szCs w:val="20"/>
              </w:rPr>
              <w:t>Semana 8</w:t>
            </w:r>
          </w:p>
        </w:tc>
      </w:tr>
      <w:tr w:rsidR="00477C31" w14:paraId="2A9B9607" w14:textId="77777777">
        <w:tc>
          <w:tcPr>
            <w:tcW w:w="3120" w:type="dxa"/>
            <w:tcBorders>
              <w:top w:val="single" w:sz="4" w:space="0" w:color="CCCCCC"/>
              <w:left w:val="single" w:sz="4" w:space="0" w:color="CCCCCC"/>
              <w:bottom w:val="single" w:sz="4" w:space="0" w:color="CCCCCC"/>
              <w:right w:val="single" w:sz="4" w:space="0" w:color="CCCCCC"/>
            </w:tcBorders>
            <w:shd w:val="clear" w:color="auto" w:fill="01372C"/>
            <w:tcMar>
              <w:top w:w="100" w:type="dxa"/>
              <w:left w:w="120" w:type="dxa"/>
              <w:bottom w:w="100" w:type="dxa"/>
              <w:right w:w="120" w:type="dxa"/>
            </w:tcMar>
            <w:vAlign w:val="center"/>
          </w:tcPr>
          <w:p w14:paraId="1FA3AE9A" w14:textId="77777777" w:rsidR="00477C31" w:rsidRDefault="00000000">
            <w:pPr>
              <w:spacing w:before="20" w:after="20"/>
            </w:pPr>
            <w:r>
              <w:rPr>
                <w:b/>
                <w:bCs/>
                <w:color w:val="FFFFFF"/>
                <w:sz w:val="20"/>
                <w:szCs w:val="20"/>
              </w:rPr>
              <w:t>BLOQUE AUTÓNOMO</w:t>
            </w:r>
          </w:p>
        </w:tc>
        <w:tc>
          <w:tcPr>
            <w:tcW w:w="1872" w:type="dxa"/>
            <w:tcBorders>
              <w:top w:val="single" w:sz="4" w:space="0" w:color="CCCCCC"/>
              <w:left w:val="single" w:sz="4" w:space="0" w:color="CCCCCC"/>
              <w:bottom w:val="single" w:sz="4" w:space="0" w:color="CCCCCC"/>
              <w:right w:val="single" w:sz="4" w:space="0" w:color="CCCCCC"/>
            </w:tcBorders>
            <w:shd w:val="clear" w:color="auto" w:fill="01372C"/>
            <w:tcMar>
              <w:top w:w="100" w:type="dxa"/>
              <w:left w:w="120" w:type="dxa"/>
              <w:bottom w:w="100" w:type="dxa"/>
              <w:right w:w="120" w:type="dxa"/>
            </w:tcMar>
            <w:vAlign w:val="center"/>
          </w:tcPr>
          <w:p w14:paraId="656E0609" w14:textId="77777777" w:rsidR="00477C31" w:rsidRDefault="00477C31">
            <w:pPr>
              <w:spacing w:before="20" w:after="20"/>
            </w:pPr>
          </w:p>
        </w:tc>
        <w:tc>
          <w:tcPr>
            <w:tcW w:w="1248" w:type="dxa"/>
            <w:tcBorders>
              <w:top w:val="single" w:sz="4" w:space="0" w:color="CCCCCC"/>
              <w:left w:val="single" w:sz="4" w:space="0" w:color="CCCCCC"/>
              <w:bottom w:val="single" w:sz="4" w:space="0" w:color="CCCCCC"/>
              <w:right w:val="single" w:sz="4" w:space="0" w:color="CCCCCC"/>
            </w:tcBorders>
            <w:shd w:val="clear" w:color="auto" w:fill="01372C"/>
            <w:tcMar>
              <w:top w:w="100" w:type="dxa"/>
              <w:left w:w="120" w:type="dxa"/>
              <w:bottom w:w="100" w:type="dxa"/>
              <w:right w:w="120" w:type="dxa"/>
            </w:tcMar>
            <w:vAlign w:val="center"/>
          </w:tcPr>
          <w:p w14:paraId="48EA7B09" w14:textId="77777777" w:rsidR="00477C31" w:rsidRDefault="00000000">
            <w:pPr>
              <w:spacing w:before="20" w:after="20"/>
              <w:jc w:val="center"/>
            </w:pPr>
            <w:r>
              <w:rPr>
                <w:b/>
                <w:bCs/>
                <w:color w:val="FFFFFF"/>
                <w:sz w:val="20"/>
                <w:szCs w:val="20"/>
              </w:rPr>
              <w:t>40%</w:t>
            </w:r>
          </w:p>
        </w:tc>
        <w:tc>
          <w:tcPr>
            <w:tcW w:w="3120" w:type="dxa"/>
            <w:tcBorders>
              <w:top w:val="single" w:sz="4" w:space="0" w:color="CCCCCC"/>
              <w:left w:val="single" w:sz="4" w:space="0" w:color="CCCCCC"/>
              <w:bottom w:val="single" w:sz="4" w:space="0" w:color="CCCCCC"/>
              <w:right w:val="single" w:sz="4" w:space="0" w:color="CCCCCC"/>
            </w:tcBorders>
            <w:shd w:val="clear" w:color="auto" w:fill="01372C"/>
            <w:tcMar>
              <w:top w:w="100" w:type="dxa"/>
              <w:left w:w="120" w:type="dxa"/>
              <w:bottom w:w="100" w:type="dxa"/>
              <w:right w:w="120" w:type="dxa"/>
            </w:tcMar>
            <w:vAlign w:val="center"/>
          </w:tcPr>
          <w:p w14:paraId="667ED418" w14:textId="77777777" w:rsidR="00477C31" w:rsidRDefault="00477C31">
            <w:pPr>
              <w:spacing w:before="20" w:after="20"/>
            </w:pPr>
          </w:p>
        </w:tc>
      </w:tr>
      <w:tr w:rsidR="00477C31" w14:paraId="2651802C" w14:textId="77777777">
        <w:tc>
          <w:tcPr>
            <w:tcW w:w="312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2DD7674E" w14:textId="77777777" w:rsidR="00477C31" w:rsidRDefault="00000000">
            <w:pPr>
              <w:spacing w:before="20" w:after="20"/>
            </w:pPr>
            <w:r>
              <w:rPr>
                <w:sz w:val="20"/>
                <w:szCs w:val="20"/>
              </w:rPr>
              <w:t>Quizzes embebidos en video-lecciones (8 quizzes)</w:t>
            </w:r>
          </w:p>
        </w:tc>
        <w:tc>
          <w:tcPr>
            <w:tcW w:w="1872"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3BA2F03B" w14:textId="77777777" w:rsidR="00477C31" w:rsidRDefault="00000000">
            <w:pPr>
              <w:spacing w:before="20" w:after="20"/>
              <w:jc w:val="center"/>
            </w:pPr>
            <w:r>
              <w:rPr>
                <w:sz w:val="20"/>
                <w:szCs w:val="20"/>
              </w:rPr>
              <w:t>Individual</w:t>
            </w:r>
          </w:p>
        </w:tc>
        <w:tc>
          <w:tcPr>
            <w:tcW w:w="1248"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74E6D98D" w14:textId="77777777" w:rsidR="00477C31" w:rsidRDefault="00000000">
            <w:pPr>
              <w:spacing w:before="20" w:after="20"/>
              <w:jc w:val="center"/>
            </w:pPr>
            <w:r>
              <w:rPr>
                <w:b/>
                <w:bCs/>
                <w:sz w:val="20"/>
                <w:szCs w:val="20"/>
              </w:rPr>
              <w:t>5%</w:t>
            </w:r>
          </w:p>
        </w:tc>
        <w:tc>
          <w:tcPr>
            <w:tcW w:w="312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5734F96C" w14:textId="77777777" w:rsidR="00477C31" w:rsidRDefault="00000000">
            <w:pPr>
              <w:spacing w:before="20" w:after="20"/>
              <w:jc w:val="center"/>
            </w:pPr>
            <w:r>
              <w:rPr>
                <w:sz w:val="20"/>
                <w:szCs w:val="20"/>
              </w:rPr>
              <w:t>Semanas 1–8</w:t>
            </w:r>
          </w:p>
        </w:tc>
      </w:tr>
      <w:tr w:rsidR="00477C31" w14:paraId="1E7CF1FA" w14:textId="77777777">
        <w:tc>
          <w:tcPr>
            <w:tcW w:w="312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1FAEECF5" w14:textId="77777777" w:rsidR="00477C31" w:rsidRDefault="00000000">
            <w:pPr>
              <w:spacing w:before="20" w:after="20"/>
            </w:pPr>
            <w:r>
              <w:rPr>
                <w:sz w:val="20"/>
                <w:szCs w:val="20"/>
              </w:rPr>
              <w:t>Laboratorios aplicados en Python/Jupyter (4 labs): Lab 1 redes físicas (SIN) · Lab 2 redes sociales/actores · Lab 3 SD básico · Lab 4 SD con políticas y escenarios</w:t>
            </w:r>
          </w:p>
        </w:tc>
        <w:tc>
          <w:tcPr>
            <w:tcW w:w="1872"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14C525BC" w14:textId="77777777" w:rsidR="00477C31" w:rsidRDefault="00000000">
            <w:pPr>
              <w:spacing w:before="20" w:after="20"/>
              <w:jc w:val="center"/>
            </w:pPr>
            <w:r>
              <w:rPr>
                <w:sz w:val="20"/>
                <w:szCs w:val="20"/>
              </w:rPr>
              <w:t>Individual / Grupal</w:t>
            </w:r>
          </w:p>
        </w:tc>
        <w:tc>
          <w:tcPr>
            <w:tcW w:w="1248"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6A454FA5" w14:textId="77777777" w:rsidR="00477C31" w:rsidRDefault="00000000">
            <w:pPr>
              <w:spacing w:before="20" w:after="20"/>
              <w:jc w:val="center"/>
            </w:pPr>
            <w:r>
              <w:rPr>
                <w:b/>
                <w:bCs/>
                <w:sz w:val="20"/>
                <w:szCs w:val="20"/>
              </w:rPr>
              <w:t>25%</w:t>
            </w:r>
          </w:p>
        </w:tc>
        <w:tc>
          <w:tcPr>
            <w:tcW w:w="312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000D6F8C" w14:textId="77777777" w:rsidR="00477C31" w:rsidRDefault="00000000">
            <w:pPr>
              <w:spacing w:before="20" w:after="20"/>
              <w:jc w:val="center"/>
            </w:pPr>
            <w:r>
              <w:rPr>
                <w:sz w:val="20"/>
                <w:szCs w:val="20"/>
              </w:rPr>
              <w:t>Semanas 2, 3, 4, 5</w:t>
            </w:r>
          </w:p>
        </w:tc>
      </w:tr>
      <w:tr w:rsidR="00477C31" w14:paraId="00E5AA94" w14:textId="77777777">
        <w:tc>
          <w:tcPr>
            <w:tcW w:w="312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3A5BCC6E" w14:textId="77777777" w:rsidR="00477C31" w:rsidRDefault="00000000">
            <w:pPr>
              <w:spacing w:before="20" w:after="20"/>
            </w:pPr>
            <w:r>
              <w:rPr>
                <w:sz w:val="20"/>
                <w:szCs w:val="20"/>
              </w:rPr>
              <w:t>Participación en foros del caso (8 foros)</w:t>
            </w:r>
          </w:p>
        </w:tc>
        <w:tc>
          <w:tcPr>
            <w:tcW w:w="1872"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6EBE5972" w14:textId="77777777" w:rsidR="00477C31" w:rsidRDefault="00000000">
            <w:pPr>
              <w:spacing w:before="20" w:after="20"/>
              <w:jc w:val="center"/>
            </w:pPr>
            <w:r>
              <w:rPr>
                <w:sz w:val="20"/>
                <w:szCs w:val="20"/>
              </w:rPr>
              <w:t>Individual</w:t>
            </w:r>
          </w:p>
        </w:tc>
        <w:tc>
          <w:tcPr>
            <w:tcW w:w="1248"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177A612E" w14:textId="77777777" w:rsidR="00477C31" w:rsidRDefault="00000000">
            <w:pPr>
              <w:spacing w:before="20" w:after="20"/>
              <w:jc w:val="center"/>
            </w:pPr>
            <w:r>
              <w:rPr>
                <w:b/>
                <w:bCs/>
                <w:sz w:val="20"/>
                <w:szCs w:val="20"/>
              </w:rPr>
              <w:t>5%</w:t>
            </w:r>
          </w:p>
        </w:tc>
        <w:tc>
          <w:tcPr>
            <w:tcW w:w="312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4CEED171" w14:textId="77777777" w:rsidR="00477C31" w:rsidRDefault="00000000">
            <w:pPr>
              <w:spacing w:before="20" w:after="20"/>
              <w:jc w:val="center"/>
            </w:pPr>
            <w:r>
              <w:rPr>
                <w:sz w:val="20"/>
                <w:szCs w:val="20"/>
              </w:rPr>
              <w:t>Semanas 1–8</w:t>
            </w:r>
          </w:p>
        </w:tc>
      </w:tr>
      <w:tr w:rsidR="00477C31" w14:paraId="4C944FEB" w14:textId="77777777">
        <w:tc>
          <w:tcPr>
            <w:tcW w:w="312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05CDB108" w14:textId="77777777" w:rsidR="00477C31" w:rsidRDefault="00000000">
            <w:pPr>
              <w:spacing w:before="20" w:after="20"/>
            </w:pPr>
            <w:r>
              <w:rPr>
                <w:sz w:val="20"/>
                <w:szCs w:val="20"/>
              </w:rPr>
              <w:t>Reflexión individual final (~500 palabras)</w:t>
            </w:r>
          </w:p>
        </w:tc>
        <w:tc>
          <w:tcPr>
            <w:tcW w:w="1872"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3F0D3B67" w14:textId="77777777" w:rsidR="00477C31" w:rsidRDefault="00000000">
            <w:pPr>
              <w:spacing w:before="20" w:after="20"/>
              <w:jc w:val="center"/>
            </w:pPr>
            <w:r>
              <w:rPr>
                <w:sz w:val="20"/>
                <w:szCs w:val="20"/>
              </w:rPr>
              <w:t>Individual</w:t>
            </w:r>
          </w:p>
        </w:tc>
        <w:tc>
          <w:tcPr>
            <w:tcW w:w="1248"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79ACA5EE" w14:textId="77777777" w:rsidR="00477C31" w:rsidRDefault="00000000">
            <w:pPr>
              <w:spacing w:before="20" w:after="20"/>
              <w:jc w:val="center"/>
            </w:pPr>
            <w:r>
              <w:rPr>
                <w:sz w:val="20"/>
                <w:szCs w:val="20"/>
              </w:rPr>
              <w:t>Formativa</w:t>
            </w:r>
          </w:p>
        </w:tc>
        <w:tc>
          <w:tcPr>
            <w:tcW w:w="312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6F668F4C" w14:textId="77777777" w:rsidR="00477C31" w:rsidRDefault="00000000">
            <w:pPr>
              <w:spacing w:before="20" w:after="20"/>
              <w:jc w:val="center"/>
            </w:pPr>
            <w:r>
              <w:rPr>
                <w:sz w:val="20"/>
                <w:szCs w:val="20"/>
              </w:rPr>
              <w:t>Semana 8</w:t>
            </w:r>
          </w:p>
        </w:tc>
      </w:tr>
      <w:tr w:rsidR="00477C31" w14:paraId="623EB353" w14:textId="77777777">
        <w:tc>
          <w:tcPr>
            <w:tcW w:w="3120" w:type="dxa"/>
            <w:tcBorders>
              <w:top w:val="single" w:sz="4" w:space="0" w:color="CCCCCC"/>
              <w:left w:val="single" w:sz="4" w:space="0" w:color="CCCCCC"/>
              <w:bottom w:val="single" w:sz="4" w:space="0" w:color="CCCCCC"/>
              <w:right w:val="single" w:sz="4" w:space="0" w:color="CCCCCC"/>
            </w:tcBorders>
            <w:shd w:val="clear" w:color="auto" w:fill="01372C"/>
            <w:tcMar>
              <w:top w:w="100" w:type="dxa"/>
              <w:left w:w="120" w:type="dxa"/>
              <w:bottom w:w="100" w:type="dxa"/>
              <w:right w:w="120" w:type="dxa"/>
            </w:tcMar>
            <w:vAlign w:val="center"/>
          </w:tcPr>
          <w:p w14:paraId="70CAC734" w14:textId="77777777" w:rsidR="00477C31" w:rsidRDefault="00000000">
            <w:pPr>
              <w:spacing w:before="20" w:after="20"/>
            </w:pPr>
            <w:r>
              <w:rPr>
                <w:b/>
                <w:bCs/>
                <w:color w:val="FFFFFF"/>
                <w:sz w:val="20"/>
                <w:szCs w:val="20"/>
              </w:rPr>
              <w:lastRenderedPageBreak/>
              <w:t>BLOQUE SINCRÓNICO</w:t>
            </w:r>
          </w:p>
        </w:tc>
        <w:tc>
          <w:tcPr>
            <w:tcW w:w="1872" w:type="dxa"/>
            <w:tcBorders>
              <w:top w:val="single" w:sz="4" w:space="0" w:color="CCCCCC"/>
              <w:left w:val="single" w:sz="4" w:space="0" w:color="CCCCCC"/>
              <w:bottom w:val="single" w:sz="4" w:space="0" w:color="CCCCCC"/>
              <w:right w:val="single" w:sz="4" w:space="0" w:color="CCCCCC"/>
            </w:tcBorders>
            <w:shd w:val="clear" w:color="auto" w:fill="01372C"/>
            <w:tcMar>
              <w:top w:w="100" w:type="dxa"/>
              <w:left w:w="120" w:type="dxa"/>
              <w:bottom w:w="100" w:type="dxa"/>
              <w:right w:w="120" w:type="dxa"/>
            </w:tcMar>
            <w:vAlign w:val="center"/>
          </w:tcPr>
          <w:p w14:paraId="2E49181E" w14:textId="77777777" w:rsidR="00477C31" w:rsidRDefault="00477C31">
            <w:pPr>
              <w:spacing w:before="20" w:after="20"/>
            </w:pPr>
          </w:p>
        </w:tc>
        <w:tc>
          <w:tcPr>
            <w:tcW w:w="1248" w:type="dxa"/>
            <w:tcBorders>
              <w:top w:val="single" w:sz="4" w:space="0" w:color="CCCCCC"/>
              <w:left w:val="single" w:sz="4" w:space="0" w:color="CCCCCC"/>
              <w:bottom w:val="single" w:sz="4" w:space="0" w:color="CCCCCC"/>
              <w:right w:val="single" w:sz="4" w:space="0" w:color="CCCCCC"/>
            </w:tcBorders>
            <w:shd w:val="clear" w:color="auto" w:fill="01372C"/>
            <w:tcMar>
              <w:top w:w="100" w:type="dxa"/>
              <w:left w:w="120" w:type="dxa"/>
              <w:bottom w:w="100" w:type="dxa"/>
              <w:right w:w="120" w:type="dxa"/>
            </w:tcMar>
            <w:vAlign w:val="center"/>
          </w:tcPr>
          <w:p w14:paraId="452F050C" w14:textId="77777777" w:rsidR="00477C31" w:rsidRDefault="00000000">
            <w:pPr>
              <w:spacing w:before="20" w:after="20"/>
              <w:jc w:val="center"/>
            </w:pPr>
            <w:r>
              <w:rPr>
                <w:b/>
                <w:bCs/>
                <w:color w:val="FFFFFF"/>
                <w:sz w:val="20"/>
                <w:szCs w:val="20"/>
              </w:rPr>
              <w:t>15%</w:t>
            </w:r>
          </w:p>
        </w:tc>
        <w:tc>
          <w:tcPr>
            <w:tcW w:w="3120" w:type="dxa"/>
            <w:tcBorders>
              <w:top w:val="single" w:sz="4" w:space="0" w:color="CCCCCC"/>
              <w:left w:val="single" w:sz="4" w:space="0" w:color="CCCCCC"/>
              <w:bottom w:val="single" w:sz="4" w:space="0" w:color="CCCCCC"/>
              <w:right w:val="single" w:sz="4" w:space="0" w:color="CCCCCC"/>
            </w:tcBorders>
            <w:shd w:val="clear" w:color="auto" w:fill="01372C"/>
            <w:tcMar>
              <w:top w:w="100" w:type="dxa"/>
              <w:left w:w="120" w:type="dxa"/>
              <w:bottom w:w="100" w:type="dxa"/>
              <w:right w:w="120" w:type="dxa"/>
            </w:tcMar>
            <w:vAlign w:val="center"/>
          </w:tcPr>
          <w:p w14:paraId="37E18882" w14:textId="77777777" w:rsidR="00477C31" w:rsidRDefault="00477C31">
            <w:pPr>
              <w:spacing w:before="20" w:after="20"/>
            </w:pPr>
          </w:p>
        </w:tc>
      </w:tr>
      <w:tr w:rsidR="00477C31" w14:paraId="72E97FE7" w14:textId="77777777">
        <w:tc>
          <w:tcPr>
            <w:tcW w:w="312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1A7257AA" w14:textId="77777777" w:rsidR="00477C31" w:rsidRDefault="00000000">
            <w:pPr>
              <w:spacing w:before="20" w:after="20"/>
            </w:pPr>
            <w:r>
              <w:rPr>
                <w:sz w:val="20"/>
                <w:szCs w:val="20"/>
              </w:rPr>
              <w:t>Ejercicios evaluativos en vivo (8 ejercicios, uno por sesión)</w:t>
            </w:r>
          </w:p>
        </w:tc>
        <w:tc>
          <w:tcPr>
            <w:tcW w:w="1872"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2F99C670" w14:textId="77777777" w:rsidR="00477C31" w:rsidRDefault="00000000">
            <w:pPr>
              <w:spacing w:before="20" w:after="20"/>
              <w:jc w:val="center"/>
            </w:pPr>
            <w:r>
              <w:rPr>
                <w:sz w:val="20"/>
                <w:szCs w:val="20"/>
              </w:rPr>
              <w:t>Individual</w:t>
            </w:r>
          </w:p>
        </w:tc>
        <w:tc>
          <w:tcPr>
            <w:tcW w:w="1248"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395E7A93" w14:textId="77777777" w:rsidR="00477C31" w:rsidRDefault="00000000">
            <w:pPr>
              <w:spacing w:before="20" w:after="20"/>
              <w:jc w:val="center"/>
            </w:pPr>
            <w:r>
              <w:rPr>
                <w:b/>
                <w:bCs/>
                <w:sz w:val="20"/>
                <w:szCs w:val="20"/>
              </w:rPr>
              <w:t>10%</w:t>
            </w:r>
          </w:p>
        </w:tc>
        <w:tc>
          <w:tcPr>
            <w:tcW w:w="312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7891229B" w14:textId="77777777" w:rsidR="00477C31" w:rsidRDefault="00000000">
            <w:pPr>
              <w:spacing w:before="20" w:after="20"/>
              <w:jc w:val="center"/>
            </w:pPr>
            <w:r>
              <w:rPr>
                <w:sz w:val="20"/>
                <w:szCs w:val="20"/>
              </w:rPr>
              <w:t>Semanas 1–8</w:t>
            </w:r>
          </w:p>
        </w:tc>
      </w:tr>
      <w:tr w:rsidR="00477C31" w14:paraId="3D998F83" w14:textId="77777777">
        <w:tc>
          <w:tcPr>
            <w:tcW w:w="312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02DCBAD5" w14:textId="77777777" w:rsidR="00477C31" w:rsidRDefault="00000000">
            <w:pPr>
              <w:spacing w:before="20" w:after="20"/>
            </w:pPr>
            <w:r>
              <w:rPr>
                <w:sz w:val="20"/>
                <w:szCs w:val="20"/>
              </w:rPr>
              <w:t>Presentaciones y defensa oral de avances en sesión (mínimo 3 por grupo)</w:t>
            </w:r>
          </w:p>
        </w:tc>
        <w:tc>
          <w:tcPr>
            <w:tcW w:w="1872"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68F81EDF" w14:textId="77777777" w:rsidR="00477C31" w:rsidRDefault="00000000">
            <w:pPr>
              <w:spacing w:before="20" w:after="20"/>
              <w:jc w:val="center"/>
            </w:pPr>
            <w:r>
              <w:rPr>
                <w:sz w:val="20"/>
                <w:szCs w:val="20"/>
              </w:rPr>
              <w:t>Grupal</w:t>
            </w:r>
          </w:p>
        </w:tc>
        <w:tc>
          <w:tcPr>
            <w:tcW w:w="1248"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11C53246" w14:textId="77777777" w:rsidR="00477C31" w:rsidRDefault="00000000">
            <w:pPr>
              <w:spacing w:before="20" w:after="20"/>
              <w:jc w:val="center"/>
            </w:pPr>
            <w:r>
              <w:rPr>
                <w:b/>
                <w:bCs/>
                <w:sz w:val="20"/>
                <w:szCs w:val="20"/>
              </w:rPr>
              <w:t>5%</w:t>
            </w:r>
          </w:p>
        </w:tc>
        <w:tc>
          <w:tcPr>
            <w:tcW w:w="312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55266911" w14:textId="77777777" w:rsidR="00477C31" w:rsidRDefault="00000000">
            <w:pPr>
              <w:spacing w:before="20" w:after="20"/>
              <w:jc w:val="center"/>
            </w:pPr>
            <w:r>
              <w:rPr>
                <w:sz w:val="20"/>
                <w:szCs w:val="20"/>
              </w:rPr>
              <w:t>Semanas 3, 5, 7</w:t>
            </w:r>
          </w:p>
        </w:tc>
      </w:tr>
      <w:tr w:rsidR="00477C31" w14:paraId="1F484619" w14:textId="77777777">
        <w:tc>
          <w:tcPr>
            <w:tcW w:w="3120" w:type="dxa"/>
            <w:tcBorders>
              <w:top w:val="single" w:sz="4" w:space="0" w:color="CCCCCC"/>
              <w:left w:val="single" w:sz="4" w:space="0" w:color="CCCCCC"/>
              <w:bottom w:val="single" w:sz="4" w:space="0" w:color="CCCCCC"/>
              <w:right w:val="single" w:sz="4" w:space="0" w:color="CCCCCC"/>
            </w:tcBorders>
            <w:shd w:val="clear" w:color="auto" w:fill="04527E"/>
            <w:tcMar>
              <w:top w:w="100" w:type="dxa"/>
              <w:left w:w="120" w:type="dxa"/>
              <w:bottom w:w="100" w:type="dxa"/>
              <w:right w:w="120" w:type="dxa"/>
            </w:tcMar>
            <w:vAlign w:val="center"/>
          </w:tcPr>
          <w:p w14:paraId="4723625E" w14:textId="77777777" w:rsidR="00477C31" w:rsidRDefault="00000000">
            <w:pPr>
              <w:spacing w:before="20" w:after="20"/>
              <w:jc w:val="right"/>
            </w:pPr>
            <w:r>
              <w:rPr>
                <w:b/>
                <w:bCs/>
                <w:color w:val="FFFFFF"/>
                <w:sz w:val="20"/>
                <w:szCs w:val="20"/>
              </w:rPr>
              <w:t>TOTAL</w:t>
            </w:r>
          </w:p>
        </w:tc>
        <w:tc>
          <w:tcPr>
            <w:tcW w:w="1872" w:type="dxa"/>
            <w:tcBorders>
              <w:top w:val="single" w:sz="4" w:space="0" w:color="CCCCCC"/>
              <w:left w:val="single" w:sz="4" w:space="0" w:color="CCCCCC"/>
              <w:bottom w:val="single" w:sz="4" w:space="0" w:color="CCCCCC"/>
              <w:right w:val="single" w:sz="4" w:space="0" w:color="CCCCCC"/>
            </w:tcBorders>
            <w:shd w:val="clear" w:color="auto" w:fill="04527E"/>
            <w:tcMar>
              <w:top w:w="100" w:type="dxa"/>
              <w:left w:w="120" w:type="dxa"/>
              <w:bottom w:w="100" w:type="dxa"/>
              <w:right w:w="120" w:type="dxa"/>
            </w:tcMar>
            <w:vAlign w:val="center"/>
          </w:tcPr>
          <w:p w14:paraId="33817875" w14:textId="77777777" w:rsidR="00477C31" w:rsidRDefault="00477C31">
            <w:pPr>
              <w:spacing w:before="20" w:after="20"/>
            </w:pPr>
          </w:p>
        </w:tc>
        <w:tc>
          <w:tcPr>
            <w:tcW w:w="1248" w:type="dxa"/>
            <w:tcBorders>
              <w:top w:val="single" w:sz="4" w:space="0" w:color="CCCCCC"/>
              <w:left w:val="single" w:sz="4" w:space="0" w:color="CCCCCC"/>
              <w:bottom w:val="single" w:sz="4" w:space="0" w:color="CCCCCC"/>
              <w:right w:val="single" w:sz="4" w:space="0" w:color="CCCCCC"/>
            </w:tcBorders>
            <w:shd w:val="clear" w:color="auto" w:fill="04527E"/>
            <w:tcMar>
              <w:top w:w="100" w:type="dxa"/>
              <w:left w:w="120" w:type="dxa"/>
              <w:bottom w:w="100" w:type="dxa"/>
              <w:right w:w="120" w:type="dxa"/>
            </w:tcMar>
            <w:vAlign w:val="center"/>
          </w:tcPr>
          <w:p w14:paraId="08F6DED9" w14:textId="77777777" w:rsidR="00477C31" w:rsidRDefault="00000000">
            <w:pPr>
              <w:spacing w:before="20" w:after="20"/>
              <w:jc w:val="center"/>
            </w:pPr>
            <w:r>
              <w:rPr>
                <w:b/>
                <w:bCs/>
                <w:color w:val="FFFFFF"/>
                <w:sz w:val="20"/>
                <w:szCs w:val="20"/>
              </w:rPr>
              <w:t>100%</w:t>
            </w:r>
          </w:p>
        </w:tc>
        <w:tc>
          <w:tcPr>
            <w:tcW w:w="3120" w:type="dxa"/>
            <w:tcBorders>
              <w:top w:val="single" w:sz="4" w:space="0" w:color="CCCCCC"/>
              <w:left w:val="single" w:sz="4" w:space="0" w:color="CCCCCC"/>
              <w:bottom w:val="single" w:sz="4" w:space="0" w:color="CCCCCC"/>
              <w:right w:val="single" w:sz="4" w:space="0" w:color="CCCCCC"/>
            </w:tcBorders>
            <w:shd w:val="clear" w:color="auto" w:fill="04527E"/>
            <w:tcMar>
              <w:top w:w="100" w:type="dxa"/>
              <w:left w:w="120" w:type="dxa"/>
              <w:bottom w:w="100" w:type="dxa"/>
              <w:right w:w="120" w:type="dxa"/>
            </w:tcMar>
            <w:vAlign w:val="center"/>
          </w:tcPr>
          <w:p w14:paraId="01CFE31B" w14:textId="77777777" w:rsidR="00477C31" w:rsidRDefault="00477C31">
            <w:pPr>
              <w:spacing w:before="20" w:after="20"/>
            </w:pPr>
          </w:p>
        </w:tc>
      </w:tr>
    </w:tbl>
    <w:p w14:paraId="32B5E4E8" w14:textId="77777777" w:rsidR="00477C31" w:rsidRDefault="00000000">
      <w:pPr>
        <w:pStyle w:val="Ttulo2"/>
      </w:pPr>
      <w:r>
        <w:t>Cronograma de evaluación por semana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936"/>
        <w:gridCol w:w="3744"/>
        <w:gridCol w:w="1404"/>
        <w:gridCol w:w="1404"/>
      </w:tblGrid>
      <w:tr w:rsidR="00477C31" w14:paraId="39AAEB72" w14:textId="77777777">
        <w:trPr>
          <w:tblHeader/>
        </w:trPr>
        <w:tc>
          <w:tcPr>
            <w:tcW w:w="1872" w:type="dxa"/>
            <w:tcBorders>
              <w:top w:val="single" w:sz="4" w:space="0" w:color="CCCCCC"/>
              <w:left w:val="single" w:sz="4" w:space="0" w:color="CCCCCC"/>
              <w:bottom w:val="single" w:sz="4" w:space="0" w:color="CCCCCC"/>
              <w:right w:val="single" w:sz="4" w:space="0" w:color="CCCCCC"/>
            </w:tcBorders>
            <w:shd w:val="clear" w:color="auto" w:fill="01372C"/>
            <w:tcMar>
              <w:top w:w="100" w:type="dxa"/>
              <w:left w:w="120" w:type="dxa"/>
              <w:bottom w:w="100" w:type="dxa"/>
              <w:right w:w="120" w:type="dxa"/>
            </w:tcMar>
            <w:vAlign w:val="center"/>
          </w:tcPr>
          <w:p w14:paraId="071B6F20" w14:textId="77777777" w:rsidR="00477C31" w:rsidRDefault="00000000">
            <w:pPr>
              <w:jc w:val="center"/>
            </w:pPr>
            <w:r>
              <w:rPr>
                <w:b/>
                <w:bCs/>
                <w:color w:val="FFFFFF"/>
                <w:sz w:val="20"/>
                <w:szCs w:val="20"/>
              </w:rPr>
              <w:t>Módulo</w:t>
            </w:r>
          </w:p>
        </w:tc>
        <w:tc>
          <w:tcPr>
            <w:tcW w:w="936" w:type="dxa"/>
            <w:tcBorders>
              <w:top w:val="single" w:sz="4" w:space="0" w:color="CCCCCC"/>
              <w:left w:val="single" w:sz="4" w:space="0" w:color="CCCCCC"/>
              <w:bottom w:val="single" w:sz="4" w:space="0" w:color="CCCCCC"/>
              <w:right w:val="single" w:sz="4" w:space="0" w:color="CCCCCC"/>
            </w:tcBorders>
            <w:shd w:val="clear" w:color="auto" w:fill="01372C"/>
            <w:tcMar>
              <w:top w:w="100" w:type="dxa"/>
              <w:left w:w="120" w:type="dxa"/>
              <w:bottom w:w="100" w:type="dxa"/>
              <w:right w:w="120" w:type="dxa"/>
            </w:tcMar>
            <w:vAlign w:val="center"/>
          </w:tcPr>
          <w:p w14:paraId="4282E61B" w14:textId="77777777" w:rsidR="00477C31" w:rsidRDefault="00000000">
            <w:pPr>
              <w:jc w:val="center"/>
            </w:pPr>
            <w:r>
              <w:rPr>
                <w:b/>
                <w:bCs/>
                <w:color w:val="FFFFFF"/>
                <w:sz w:val="20"/>
                <w:szCs w:val="20"/>
              </w:rPr>
              <w:t>Semana</w:t>
            </w:r>
          </w:p>
        </w:tc>
        <w:tc>
          <w:tcPr>
            <w:tcW w:w="3744" w:type="dxa"/>
            <w:tcBorders>
              <w:top w:val="single" w:sz="4" w:space="0" w:color="CCCCCC"/>
              <w:left w:val="single" w:sz="4" w:space="0" w:color="CCCCCC"/>
              <w:bottom w:val="single" w:sz="4" w:space="0" w:color="CCCCCC"/>
              <w:right w:val="single" w:sz="4" w:space="0" w:color="CCCCCC"/>
            </w:tcBorders>
            <w:shd w:val="clear" w:color="auto" w:fill="01372C"/>
            <w:tcMar>
              <w:top w:w="100" w:type="dxa"/>
              <w:left w:w="120" w:type="dxa"/>
              <w:bottom w:w="100" w:type="dxa"/>
              <w:right w:w="120" w:type="dxa"/>
            </w:tcMar>
            <w:vAlign w:val="center"/>
          </w:tcPr>
          <w:p w14:paraId="32C27E97" w14:textId="77777777" w:rsidR="00477C31" w:rsidRDefault="00000000">
            <w:pPr>
              <w:jc w:val="center"/>
            </w:pPr>
            <w:r>
              <w:rPr>
                <w:b/>
                <w:bCs/>
                <w:color w:val="FFFFFF"/>
                <w:sz w:val="20"/>
                <w:szCs w:val="20"/>
              </w:rPr>
              <w:t>Actividades de evaluación</w:t>
            </w:r>
          </w:p>
        </w:tc>
        <w:tc>
          <w:tcPr>
            <w:tcW w:w="1404" w:type="dxa"/>
            <w:tcBorders>
              <w:top w:val="single" w:sz="4" w:space="0" w:color="CCCCCC"/>
              <w:left w:val="single" w:sz="4" w:space="0" w:color="CCCCCC"/>
              <w:bottom w:val="single" w:sz="4" w:space="0" w:color="CCCCCC"/>
              <w:right w:val="single" w:sz="4" w:space="0" w:color="CCCCCC"/>
            </w:tcBorders>
            <w:shd w:val="clear" w:color="auto" w:fill="01372C"/>
            <w:tcMar>
              <w:top w:w="100" w:type="dxa"/>
              <w:left w:w="120" w:type="dxa"/>
              <w:bottom w:w="100" w:type="dxa"/>
              <w:right w:w="120" w:type="dxa"/>
            </w:tcMar>
            <w:vAlign w:val="center"/>
          </w:tcPr>
          <w:p w14:paraId="6A7F2618" w14:textId="77777777" w:rsidR="00477C31" w:rsidRDefault="00000000">
            <w:pPr>
              <w:jc w:val="center"/>
            </w:pPr>
            <w:r>
              <w:rPr>
                <w:b/>
                <w:bCs/>
                <w:color w:val="FFFFFF"/>
                <w:sz w:val="20"/>
                <w:szCs w:val="20"/>
              </w:rPr>
              <w:t>Tipo de entrega</w:t>
            </w:r>
          </w:p>
        </w:tc>
        <w:tc>
          <w:tcPr>
            <w:tcW w:w="1404" w:type="dxa"/>
            <w:tcBorders>
              <w:top w:val="single" w:sz="4" w:space="0" w:color="CCCCCC"/>
              <w:left w:val="single" w:sz="4" w:space="0" w:color="CCCCCC"/>
              <w:bottom w:val="single" w:sz="4" w:space="0" w:color="CCCCCC"/>
              <w:right w:val="single" w:sz="4" w:space="0" w:color="CCCCCC"/>
            </w:tcBorders>
            <w:shd w:val="clear" w:color="auto" w:fill="01372C"/>
            <w:tcMar>
              <w:top w:w="100" w:type="dxa"/>
              <w:left w:w="120" w:type="dxa"/>
              <w:bottom w:w="100" w:type="dxa"/>
              <w:right w:w="120" w:type="dxa"/>
            </w:tcMar>
            <w:vAlign w:val="center"/>
          </w:tcPr>
          <w:p w14:paraId="2AE54C40" w14:textId="77777777" w:rsidR="00477C31" w:rsidRDefault="00000000">
            <w:pPr>
              <w:jc w:val="center"/>
            </w:pPr>
            <w:r>
              <w:rPr>
                <w:b/>
                <w:bCs/>
                <w:color w:val="FFFFFF"/>
                <w:sz w:val="20"/>
                <w:szCs w:val="20"/>
              </w:rPr>
              <w:t>Porcentaje</w:t>
            </w:r>
          </w:p>
        </w:tc>
      </w:tr>
      <w:tr w:rsidR="00477C31" w14:paraId="09B7FA25" w14:textId="77777777">
        <w:tc>
          <w:tcPr>
            <w:tcW w:w="1872" w:type="dxa"/>
            <w:tcBorders>
              <w:top w:val="single" w:sz="4" w:space="0" w:color="CCCCCC"/>
              <w:left w:val="single" w:sz="4" w:space="0" w:color="CCCCCC"/>
              <w:bottom w:val="single" w:sz="4" w:space="0" w:color="CCCCCC"/>
              <w:right w:val="single" w:sz="4" w:space="0" w:color="CCCCCC"/>
            </w:tcBorders>
            <w:shd w:val="clear" w:color="auto" w:fill="D8FEFA"/>
            <w:tcMar>
              <w:top w:w="100" w:type="dxa"/>
              <w:left w:w="120" w:type="dxa"/>
              <w:bottom w:w="100" w:type="dxa"/>
              <w:right w:w="120" w:type="dxa"/>
            </w:tcMar>
            <w:vAlign w:val="center"/>
          </w:tcPr>
          <w:p w14:paraId="6D175718" w14:textId="77777777" w:rsidR="00477C31" w:rsidRDefault="00000000">
            <w:pPr>
              <w:spacing w:before="20" w:after="20"/>
              <w:jc w:val="center"/>
            </w:pPr>
            <w:r>
              <w:rPr>
                <w:b/>
                <w:bCs/>
                <w:sz w:val="20"/>
                <w:szCs w:val="20"/>
              </w:rPr>
              <w:t>Módulo 1. Complejidad y Redes</w:t>
            </w:r>
          </w:p>
        </w:tc>
        <w:tc>
          <w:tcPr>
            <w:tcW w:w="936"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33751607" w14:textId="77777777" w:rsidR="00477C31" w:rsidRDefault="00000000">
            <w:pPr>
              <w:spacing w:before="20" w:after="20"/>
              <w:jc w:val="center"/>
            </w:pPr>
            <w:r>
              <w:rPr>
                <w:b/>
                <w:bCs/>
                <w:sz w:val="20"/>
                <w:szCs w:val="20"/>
              </w:rPr>
              <w:t>1</w:t>
            </w:r>
          </w:p>
        </w:tc>
        <w:tc>
          <w:tcPr>
            <w:tcW w:w="3744"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2DDACA02" w14:textId="77777777" w:rsidR="00477C31" w:rsidRDefault="00000000">
            <w:pPr>
              <w:spacing w:before="20" w:after="20"/>
            </w:pPr>
            <w:r>
              <w:rPr>
                <w:sz w:val="20"/>
                <w:szCs w:val="20"/>
              </w:rPr>
              <w:t>Quiz video-lecciones · Foro del caso · Ejercicio en vivo · Mapa causal informal · Ficha de proyecto</w:t>
            </w:r>
          </w:p>
        </w:tc>
        <w:tc>
          <w:tcPr>
            <w:tcW w:w="1404"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3D8482CC" w14:textId="77777777" w:rsidR="00477C31" w:rsidRDefault="00000000">
            <w:pPr>
              <w:spacing w:before="20" w:after="20"/>
              <w:jc w:val="center"/>
            </w:pPr>
            <w:r>
              <w:rPr>
                <w:sz w:val="20"/>
                <w:szCs w:val="20"/>
              </w:rPr>
              <w:t>Individual / Grupal</w:t>
            </w:r>
          </w:p>
        </w:tc>
        <w:tc>
          <w:tcPr>
            <w:tcW w:w="1404"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1F9A9E4F" w14:textId="77777777" w:rsidR="00477C31" w:rsidRDefault="00000000">
            <w:pPr>
              <w:spacing w:before="20" w:after="20"/>
              <w:jc w:val="center"/>
            </w:pPr>
            <w:r>
              <w:rPr>
                <w:sz w:val="20"/>
                <w:szCs w:val="20"/>
              </w:rPr>
              <w:t>≈ 2% (continua)</w:t>
            </w:r>
          </w:p>
        </w:tc>
      </w:tr>
      <w:tr w:rsidR="00477C31" w14:paraId="2DAF9898" w14:textId="77777777">
        <w:tc>
          <w:tcPr>
            <w:tcW w:w="1872" w:type="dxa"/>
            <w:tcBorders>
              <w:top w:val="single" w:sz="4" w:space="0" w:color="CCCCCC"/>
              <w:left w:val="single" w:sz="4" w:space="0" w:color="CCCCCC"/>
              <w:bottom w:val="single" w:sz="4" w:space="0" w:color="CCCCCC"/>
              <w:right w:val="single" w:sz="4" w:space="0" w:color="CCCCCC"/>
            </w:tcBorders>
            <w:shd w:val="clear" w:color="auto" w:fill="D8FEFA"/>
            <w:tcMar>
              <w:top w:w="100" w:type="dxa"/>
              <w:left w:w="120" w:type="dxa"/>
              <w:bottom w:w="100" w:type="dxa"/>
              <w:right w:w="120" w:type="dxa"/>
            </w:tcMar>
            <w:vAlign w:val="center"/>
          </w:tcPr>
          <w:p w14:paraId="72040ED1" w14:textId="77777777" w:rsidR="00477C31" w:rsidRDefault="00477C31">
            <w:pPr>
              <w:spacing w:before="20" w:after="20"/>
            </w:pPr>
          </w:p>
        </w:tc>
        <w:tc>
          <w:tcPr>
            <w:tcW w:w="936"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20B95CAB" w14:textId="77777777" w:rsidR="00477C31" w:rsidRDefault="00000000">
            <w:pPr>
              <w:spacing w:before="20" w:after="20"/>
              <w:jc w:val="center"/>
            </w:pPr>
            <w:r>
              <w:rPr>
                <w:b/>
                <w:bCs/>
                <w:sz w:val="20"/>
                <w:szCs w:val="20"/>
              </w:rPr>
              <w:t>2</w:t>
            </w:r>
          </w:p>
        </w:tc>
        <w:tc>
          <w:tcPr>
            <w:tcW w:w="3744"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0224BF9A" w14:textId="77777777" w:rsidR="00477C31" w:rsidRDefault="00000000">
            <w:pPr>
              <w:spacing w:before="20" w:after="20"/>
            </w:pPr>
            <w:r>
              <w:rPr>
                <w:sz w:val="20"/>
                <w:szCs w:val="20"/>
              </w:rPr>
              <w:t>Quiz · Foro · Ejercicio en vivo · Lab 1 (redes físicas SIN) · Esquema de redes del proyecto</w:t>
            </w:r>
          </w:p>
        </w:tc>
        <w:tc>
          <w:tcPr>
            <w:tcW w:w="1404"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56D72241" w14:textId="77777777" w:rsidR="00477C31" w:rsidRDefault="00000000">
            <w:pPr>
              <w:spacing w:before="20" w:after="20"/>
              <w:jc w:val="center"/>
            </w:pPr>
            <w:r>
              <w:rPr>
                <w:sz w:val="20"/>
                <w:szCs w:val="20"/>
              </w:rPr>
              <w:t>Individual / Grupal</w:t>
            </w:r>
          </w:p>
        </w:tc>
        <w:tc>
          <w:tcPr>
            <w:tcW w:w="1404"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1649F102" w14:textId="77777777" w:rsidR="00477C31" w:rsidRDefault="00000000">
            <w:pPr>
              <w:spacing w:before="20" w:after="20"/>
              <w:jc w:val="center"/>
            </w:pPr>
            <w:r>
              <w:rPr>
                <w:sz w:val="20"/>
                <w:szCs w:val="20"/>
              </w:rPr>
              <w:t>≈ 8%</w:t>
            </w:r>
          </w:p>
        </w:tc>
      </w:tr>
      <w:tr w:rsidR="00477C31" w14:paraId="250829CE" w14:textId="77777777">
        <w:tc>
          <w:tcPr>
            <w:tcW w:w="1872" w:type="dxa"/>
            <w:tcBorders>
              <w:top w:val="single" w:sz="4" w:space="0" w:color="CCCCCC"/>
              <w:left w:val="single" w:sz="4" w:space="0" w:color="CCCCCC"/>
              <w:bottom w:val="single" w:sz="4" w:space="0" w:color="CCCCCC"/>
              <w:right w:val="single" w:sz="4" w:space="0" w:color="CCCCCC"/>
            </w:tcBorders>
            <w:shd w:val="clear" w:color="auto" w:fill="D8FEFA"/>
            <w:tcMar>
              <w:top w:w="100" w:type="dxa"/>
              <w:left w:w="120" w:type="dxa"/>
              <w:bottom w:w="100" w:type="dxa"/>
              <w:right w:w="120" w:type="dxa"/>
            </w:tcMar>
            <w:vAlign w:val="center"/>
          </w:tcPr>
          <w:p w14:paraId="447DC1E8" w14:textId="77777777" w:rsidR="00477C31" w:rsidRDefault="00477C31">
            <w:pPr>
              <w:spacing w:before="20" w:after="20"/>
            </w:pPr>
          </w:p>
        </w:tc>
        <w:tc>
          <w:tcPr>
            <w:tcW w:w="936"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2784AE16" w14:textId="77777777" w:rsidR="00477C31" w:rsidRDefault="00000000">
            <w:pPr>
              <w:spacing w:before="20" w:after="20"/>
              <w:jc w:val="center"/>
            </w:pPr>
            <w:r>
              <w:rPr>
                <w:b/>
                <w:bCs/>
                <w:sz w:val="20"/>
                <w:szCs w:val="20"/>
              </w:rPr>
              <w:t>3</w:t>
            </w:r>
          </w:p>
        </w:tc>
        <w:tc>
          <w:tcPr>
            <w:tcW w:w="3744"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28173C70" w14:textId="77777777" w:rsidR="00477C31" w:rsidRDefault="00000000">
            <w:pPr>
              <w:spacing w:before="20" w:after="20"/>
            </w:pPr>
            <w:r>
              <w:rPr>
                <w:sz w:val="20"/>
                <w:szCs w:val="20"/>
              </w:rPr>
              <w:t>Quiz · Foro · Ejercicio en vivo · Lab 2 (redes sociales/actores) · Avance 1 del proyecto · Defensa oral</w:t>
            </w:r>
          </w:p>
        </w:tc>
        <w:tc>
          <w:tcPr>
            <w:tcW w:w="1404"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1E76623E" w14:textId="77777777" w:rsidR="00477C31" w:rsidRDefault="00000000">
            <w:pPr>
              <w:spacing w:before="20" w:after="20"/>
              <w:jc w:val="center"/>
            </w:pPr>
            <w:r>
              <w:rPr>
                <w:sz w:val="20"/>
                <w:szCs w:val="20"/>
              </w:rPr>
              <w:t>Individual / Grupal</w:t>
            </w:r>
          </w:p>
        </w:tc>
        <w:tc>
          <w:tcPr>
            <w:tcW w:w="1404"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3EA397ED" w14:textId="77777777" w:rsidR="00477C31" w:rsidRDefault="00000000">
            <w:pPr>
              <w:spacing w:before="20" w:after="20"/>
              <w:jc w:val="center"/>
            </w:pPr>
            <w:r>
              <w:rPr>
                <w:sz w:val="20"/>
                <w:szCs w:val="20"/>
              </w:rPr>
              <w:t>≈ 13%</w:t>
            </w:r>
          </w:p>
        </w:tc>
      </w:tr>
      <w:tr w:rsidR="00477C31" w14:paraId="2E33F87C" w14:textId="77777777">
        <w:tc>
          <w:tcPr>
            <w:tcW w:w="1872" w:type="dxa"/>
            <w:tcBorders>
              <w:top w:val="single" w:sz="4" w:space="0" w:color="CCCCCC"/>
              <w:left w:val="single" w:sz="4" w:space="0" w:color="CCCCCC"/>
              <w:bottom w:val="single" w:sz="4" w:space="0" w:color="CCCCCC"/>
              <w:right w:val="single" w:sz="4" w:space="0" w:color="CCCCCC"/>
            </w:tcBorders>
            <w:shd w:val="clear" w:color="auto" w:fill="D8FEFA"/>
            <w:tcMar>
              <w:top w:w="100" w:type="dxa"/>
              <w:left w:w="120" w:type="dxa"/>
              <w:bottom w:w="100" w:type="dxa"/>
              <w:right w:w="120" w:type="dxa"/>
            </w:tcMar>
            <w:vAlign w:val="center"/>
          </w:tcPr>
          <w:p w14:paraId="45387AFC" w14:textId="77777777" w:rsidR="00477C31" w:rsidRDefault="00000000">
            <w:pPr>
              <w:spacing w:before="20" w:after="20"/>
              <w:jc w:val="center"/>
            </w:pPr>
            <w:r>
              <w:rPr>
                <w:b/>
                <w:bCs/>
                <w:sz w:val="20"/>
                <w:szCs w:val="20"/>
              </w:rPr>
              <w:t>Módulo 2. Dinámica de Sistemas</w:t>
            </w:r>
          </w:p>
        </w:tc>
        <w:tc>
          <w:tcPr>
            <w:tcW w:w="936"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22D2E366" w14:textId="77777777" w:rsidR="00477C31" w:rsidRDefault="00000000">
            <w:pPr>
              <w:spacing w:before="20" w:after="20"/>
              <w:jc w:val="center"/>
            </w:pPr>
            <w:r>
              <w:rPr>
                <w:b/>
                <w:bCs/>
                <w:sz w:val="20"/>
                <w:szCs w:val="20"/>
              </w:rPr>
              <w:t>4</w:t>
            </w:r>
          </w:p>
        </w:tc>
        <w:tc>
          <w:tcPr>
            <w:tcW w:w="3744"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0F6A8F55" w14:textId="77777777" w:rsidR="00477C31" w:rsidRDefault="00000000">
            <w:pPr>
              <w:spacing w:before="20" w:after="20"/>
            </w:pPr>
            <w:r>
              <w:rPr>
                <w:sz w:val="20"/>
                <w:szCs w:val="20"/>
              </w:rPr>
              <w:t>Quiz · Foro · Ejercicio en vivo · Lab 3 (SD básico — ciclo inversión-capacidad) · Estructura SD preliminar</w:t>
            </w:r>
          </w:p>
        </w:tc>
        <w:tc>
          <w:tcPr>
            <w:tcW w:w="1404"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06096A1A" w14:textId="77777777" w:rsidR="00477C31" w:rsidRDefault="00000000">
            <w:pPr>
              <w:spacing w:before="20" w:after="20"/>
              <w:jc w:val="center"/>
            </w:pPr>
            <w:r>
              <w:rPr>
                <w:sz w:val="20"/>
                <w:szCs w:val="20"/>
              </w:rPr>
              <w:t>Individual / Grupal</w:t>
            </w:r>
          </w:p>
        </w:tc>
        <w:tc>
          <w:tcPr>
            <w:tcW w:w="1404"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32382018" w14:textId="77777777" w:rsidR="00477C31" w:rsidRDefault="00000000">
            <w:pPr>
              <w:spacing w:before="20" w:after="20"/>
              <w:jc w:val="center"/>
            </w:pPr>
            <w:r>
              <w:rPr>
                <w:sz w:val="20"/>
                <w:szCs w:val="20"/>
              </w:rPr>
              <w:t>≈ 8%</w:t>
            </w:r>
          </w:p>
        </w:tc>
      </w:tr>
      <w:tr w:rsidR="00477C31" w14:paraId="4615B254" w14:textId="77777777">
        <w:tc>
          <w:tcPr>
            <w:tcW w:w="1872" w:type="dxa"/>
            <w:tcBorders>
              <w:top w:val="single" w:sz="4" w:space="0" w:color="CCCCCC"/>
              <w:left w:val="single" w:sz="4" w:space="0" w:color="CCCCCC"/>
              <w:bottom w:val="single" w:sz="4" w:space="0" w:color="CCCCCC"/>
              <w:right w:val="single" w:sz="4" w:space="0" w:color="CCCCCC"/>
            </w:tcBorders>
            <w:shd w:val="clear" w:color="auto" w:fill="D8FEFA"/>
            <w:tcMar>
              <w:top w:w="100" w:type="dxa"/>
              <w:left w:w="120" w:type="dxa"/>
              <w:bottom w:w="100" w:type="dxa"/>
              <w:right w:w="120" w:type="dxa"/>
            </w:tcMar>
            <w:vAlign w:val="center"/>
          </w:tcPr>
          <w:p w14:paraId="1AD076A1" w14:textId="77777777" w:rsidR="00477C31" w:rsidRDefault="00477C31">
            <w:pPr>
              <w:spacing w:before="20" w:after="20"/>
            </w:pPr>
          </w:p>
        </w:tc>
        <w:tc>
          <w:tcPr>
            <w:tcW w:w="936"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4A63C033" w14:textId="77777777" w:rsidR="00477C31" w:rsidRDefault="00000000">
            <w:pPr>
              <w:spacing w:before="20" w:after="20"/>
              <w:jc w:val="center"/>
            </w:pPr>
            <w:r>
              <w:rPr>
                <w:b/>
                <w:bCs/>
                <w:sz w:val="20"/>
                <w:szCs w:val="20"/>
              </w:rPr>
              <w:t>5</w:t>
            </w:r>
          </w:p>
        </w:tc>
        <w:tc>
          <w:tcPr>
            <w:tcW w:w="3744"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6FD149D4" w14:textId="77777777" w:rsidR="00477C31" w:rsidRDefault="00000000">
            <w:pPr>
              <w:spacing w:before="20" w:after="20"/>
            </w:pPr>
            <w:r>
              <w:rPr>
                <w:sz w:val="20"/>
                <w:szCs w:val="20"/>
              </w:rPr>
              <w:t>Quiz · Foro · Ejercicio en vivo · Lab 4 (SD con políticas y escenarios) · Avance 2 del proyecto · Defensa oral</w:t>
            </w:r>
          </w:p>
        </w:tc>
        <w:tc>
          <w:tcPr>
            <w:tcW w:w="1404"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4B0A3A08" w14:textId="77777777" w:rsidR="00477C31" w:rsidRDefault="00000000">
            <w:pPr>
              <w:spacing w:before="20" w:after="20"/>
              <w:jc w:val="center"/>
            </w:pPr>
            <w:r>
              <w:rPr>
                <w:sz w:val="20"/>
                <w:szCs w:val="20"/>
              </w:rPr>
              <w:t>Individual / Grupal</w:t>
            </w:r>
          </w:p>
        </w:tc>
        <w:tc>
          <w:tcPr>
            <w:tcW w:w="1404"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62613406" w14:textId="77777777" w:rsidR="00477C31" w:rsidRDefault="00000000">
            <w:pPr>
              <w:spacing w:before="20" w:after="20"/>
              <w:jc w:val="center"/>
            </w:pPr>
            <w:r>
              <w:rPr>
                <w:sz w:val="20"/>
                <w:szCs w:val="20"/>
              </w:rPr>
              <w:t>≈ 13%</w:t>
            </w:r>
          </w:p>
        </w:tc>
      </w:tr>
      <w:tr w:rsidR="00477C31" w14:paraId="204E3A0E" w14:textId="77777777">
        <w:tc>
          <w:tcPr>
            <w:tcW w:w="1872" w:type="dxa"/>
            <w:tcBorders>
              <w:top w:val="single" w:sz="4" w:space="0" w:color="CCCCCC"/>
              <w:left w:val="single" w:sz="4" w:space="0" w:color="CCCCCC"/>
              <w:bottom w:val="single" w:sz="4" w:space="0" w:color="CCCCCC"/>
              <w:right w:val="single" w:sz="4" w:space="0" w:color="CCCCCC"/>
            </w:tcBorders>
            <w:shd w:val="clear" w:color="auto" w:fill="D8FEFA"/>
            <w:tcMar>
              <w:top w:w="100" w:type="dxa"/>
              <w:left w:w="120" w:type="dxa"/>
              <w:bottom w:w="100" w:type="dxa"/>
              <w:right w:w="120" w:type="dxa"/>
            </w:tcMar>
            <w:vAlign w:val="center"/>
          </w:tcPr>
          <w:p w14:paraId="49672CC9" w14:textId="77777777" w:rsidR="00477C31" w:rsidRDefault="00000000">
            <w:pPr>
              <w:spacing w:before="20" w:after="20"/>
              <w:jc w:val="center"/>
            </w:pPr>
            <w:r>
              <w:rPr>
                <w:b/>
                <w:bCs/>
                <w:sz w:val="20"/>
                <w:szCs w:val="20"/>
              </w:rPr>
              <w:t>Módulo 3. Integración Sistémica</w:t>
            </w:r>
          </w:p>
        </w:tc>
        <w:tc>
          <w:tcPr>
            <w:tcW w:w="936"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162E06EB" w14:textId="77777777" w:rsidR="00477C31" w:rsidRDefault="00000000">
            <w:pPr>
              <w:spacing w:before="20" w:after="20"/>
              <w:jc w:val="center"/>
            </w:pPr>
            <w:r>
              <w:rPr>
                <w:b/>
                <w:bCs/>
                <w:sz w:val="20"/>
                <w:szCs w:val="20"/>
              </w:rPr>
              <w:t>6</w:t>
            </w:r>
          </w:p>
        </w:tc>
        <w:tc>
          <w:tcPr>
            <w:tcW w:w="3744"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7ECC2E6C" w14:textId="77777777" w:rsidR="00477C31" w:rsidRDefault="00000000">
            <w:pPr>
              <w:spacing w:before="20" w:after="20"/>
            </w:pPr>
            <w:r>
              <w:rPr>
                <w:sz w:val="20"/>
                <w:szCs w:val="20"/>
              </w:rPr>
              <w:t>Quiz · Foro de justicia energética · Ejercicio en vivo (role-play multi-actor) · Análisis 4 capas del caso Windpeshi</w:t>
            </w:r>
          </w:p>
        </w:tc>
        <w:tc>
          <w:tcPr>
            <w:tcW w:w="1404"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7A1DE941" w14:textId="77777777" w:rsidR="00477C31" w:rsidRDefault="00000000">
            <w:pPr>
              <w:spacing w:before="20" w:after="20"/>
              <w:jc w:val="center"/>
            </w:pPr>
            <w:r>
              <w:rPr>
                <w:sz w:val="20"/>
                <w:szCs w:val="20"/>
              </w:rPr>
              <w:t>Individual / Grupal</w:t>
            </w:r>
          </w:p>
        </w:tc>
        <w:tc>
          <w:tcPr>
            <w:tcW w:w="1404"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688A64E9" w14:textId="77777777" w:rsidR="00477C31" w:rsidRDefault="00000000">
            <w:pPr>
              <w:spacing w:before="20" w:after="20"/>
              <w:jc w:val="center"/>
            </w:pPr>
            <w:r>
              <w:rPr>
                <w:sz w:val="20"/>
                <w:szCs w:val="20"/>
              </w:rPr>
              <w:t>≈ 3%</w:t>
            </w:r>
          </w:p>
        </w:tc>
      </w:tr>
      <w:tr w:rsidR="00477C31" w14:paraId="3760C1D5" w14:textId="77777777">
        <w:tc>
          <w:tcPr>
            <w:tcW w:w="1872" w:type="dxa"/>
            <w:tcBorders>
              <w:top w:val="single" w:sz="4" w:space="0" w:color="CCCCCC"/>
              <w:left w:val="single" w:sz="4" w:space="0" w:color="CCCCCC"/>
              <w:bottom w:val="single" w:sz="4" w:space="0" w:color="CCCCCC"/>
              <w:right w:val="single" w:sz="4" w:space="0" w:color="CCCCCC"/>
            </w:tcBorders>
            <w:shd w:val="clear" w:color="auto" w:fill="D8FEFA"/>
            <w:tcMar>
              <w:top w:w="100" w:type="dxa"/>
              <w:left w:w="120" w:type="dxa"/>
              <w:bottom w:w="100" w:type="dxa"/>
              <w:right w:w="120" w:type="dxa"/>
            </w:tcMar>
            <w:vAlign w:val="center"/>
          </w:tcPr>
          <w:p w14:paraId="7415E4C7" w14:textId="77777777" w:rsidR="00477C31" w:rsidRDefault="00477C31">
            <w:pPr>
              <w:spacing w:before="20" w:after="20"/>
            </w:pPr>
          </w:p>
        </w:tc>
        <w:tc>
          <w:tcPr>
            <w:tcW w:w="936"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06F6A141" w14:textId="77777777" w:rsidR="00477C31" w:rsidRDefault="00000000">
            <w:pPr>
              <w:spacing w:before="20" w:after="20"/>
              <w:jc w:val="center"/>
            </w:pPr>
            <w:r>
              <w:rPr>
                <w:b/>
                <w:bCs/>
                <w:sz w:val="20"/>
                <w:szCs w:val="20"/>
              </w:rPr>
              <w:t>7</w:t>
            </w:r>
          </w:p>
        </w:tc>
        <w:tc>
          <w:tcPr>
            <w:tcW w:w="3744"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3E94F0F0" w14:textId="77777777" w:rsidR="00477C31" w:rsidRDefault="00000000">
            <w:pPr>
              <w:spacing w:before="20" w:after="20"/>
            </w:pPr>
            <w:r>
              <w:rPr>
                <w:sz w:val="20"/>
                <w:szCs w:val="20"/>
              </w:rPr>
              <w:t>Quiz · Foro de revisión por pares · Ejercicio en vivo · Avance 3 del proyecto · Defensa oral</w:t>
            </w:r>
          </w:p>
        </w:tc>
        <w:tc>
          <w:tcPr>
            <w:tcW w:w="1404"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72EBF51C" w14:textId="77777777" w:rsidR="00477C31" w:rsidRDefault="00000000">
            <w:pPr>
              <w:spacing w:before="20" w:after="20"/>
              <w:jc w:val="center"/>
            </w:pPr>
            <w:r>
              <w:rPr>
                <w:sz w:val="20"/>
                <w:szCs w:val="20"/>
              </w:rPr>
              <w:t>Individual / Grupal</w:t>
            </w:r>
          </w:p>
        </w:tc>
        <w:tc>
          <w:tcPr>
            <w:tcW w:w="1404"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61272FC7" w14:textId="77777777" w:rsidR="00477C31" w:rsidRDefault="00000000">
            <w:pPr>
              <w:spacing w:before="20" w:after="20"/>
              <w:jc w:val="center"/>
            </w:pPr>
            <w:r>
              <w:rPr>
                <w:sz w:val="20"/>
                <w:szCs w:val="20"/>
              </w:rPr>
              <w:t>≈ 8%</w:t>
            </w:r>
          </w:p>
        </w:tc>
      </w:tr>
      <w:tr w:rsidR="00477C31" w14:paraId="63265820" w14:textId="77777777">
        <w:tc>
          <w:tcPr>
            <w:tcW w:w="1872" w:type="dxa"/>
            <w:tcBorders>
              <w:top w:val="single" w:sz="4" w:space="0" w:color="CCCCCC"/>
              <w:left w:val="single" w:sz="4" w:space="0" w:color="CCCCCC"/>
              <w:bottom w:val="single" w:sz="4" w:space="0" w:color="CCCCCC"/>
              <w:right w:val="single" w:sz="4" w:space="0" w:color="CCCCCC"/>
            </w:tcBorders>
            <w:shd w:val="clear" w:color="auto" w:fill="D8FEFA"/>
            <w:tcMar>
              <w:top w:w="100" w:type="dxa"/>
              <w:left w:w="120" w:type="dxa"/>
              <w:bottom w:w="100" w:type="dxa"/>
              <w:right w:w="120" w:type="dxa"/>
            </w:tcMar>
            <w:vAlign w:val="center"/>
          </w:tcPr>
          <w:p w14:paraId="15F8C85F" w14:textId="77777777" w:rsidR="00477C31" w:rsidRDefault="00477C31">
            <w:pPr>
              <w:spacing w:before="20" w:after="20"/>
            </w:pPr>
          </w:p>
        </w:tc>
        <w:tc>
          <w:tcPr>
            <w:tcW w:w="936"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042B9CA3" w14:textId="77777777" w:rsidR="00477C31" w:rsidRDefault="00000000">
            <w:pPr>
              <w:spacing w:before="20" w:after="20"/>
              <w:jc w:val="center"/>
            </w:pPr>
            <w:r>
              <w:rPr>
                <w:b/>
                <w:bCs/>
                <w:sz w:val="20"/>
                <w:szCs w:val="20"/>
              </w:rPr>
              <w:t>8</w:t>
            </w:r>
          </w:p>
        </w:tc>
        <w:tc>
          <w:tcPr>
            <w:tcW w:w="3744"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1824CE91" w14:textId="77777777" w:rsidR="00477C31" w:rsidRDefault="00000000">
            <w:pPr>
              <w:spacing w:before="20" w:after="20"/>
            </w:pPr>
            <w:r>
              <w:rPr>
                <w:sz w:val="20"/>
                <w:szCs w:val="20"/>
              </w:rPr>
              <w:t>Quiz final · Reflexión individual · Informe final de Consultoría Sistémica · Presentación ante panel evaluador</w:t>
            </w:r>
          </w:p>
        </w:tc>
        <w:tc>
          <w:tcPr>
            <w:tcW w:w="1404"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571550BD" w14:textId="77777777" w:rsidR="00477C31" w:rsidRDefault="00000000">
            <w:pPr>
              <w:spacing w:before="20" w:after="20"/>
              <w:jc w:val="center"/>
            </w:pPr>
            <w:r>
              <w:rPr>
                <w:sz w:val="20"/>
                <w:szCs w:val="20"/>
              </w:rPr>
              <w:t>Individual / Grupal</w:t>
            </w:r>
          </w:p>
        </w:tc>
        <w:tc>
          <w:tcPr>
            <w:tcW w:w="1404"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67C7481C" w14:textId="77777777" w:rsidR="00477C31" w:rsidRDefault="00000000">
            <w:pPr>
              <w:spacing w:before="20" w:after="20"/>
              <w:jc w:val="center"/>
            </w:pPr>
            <w:r>
              <w:rPr>
                <w:sz w:val="20"/>
                <w:szCs w:val="20"/>
              </w:rPr>
              <w:t>≈ 35%</w:t>
            </w:r>
          </w:p>
        </w:tc>
      </w:tr>
    </w:tbl>
    <w:p w14:paraId="510FAA6D" w14:textId="77777777" w:rsidR="00477C31" w:rsidRDefault="00000000">
      <w:pPr>
        <w:pStyle w:val="Ttulo2"/>
      </w:pPr>
      <w:r>
        <w:lastRenderedPageBreak/>
        <w:t>Política de entregas tardías</w:t>
      </w:r>
    </w:p>
    <w:p w14:paraId="6109F987" w14:textId="77777777" w:rsidR="00477C31" w:rsidRDefault="00000000">
      <w:pPr>
        <w:spacing w:before="60" w:after="60" w:line="280" w:lineRule="auto"/>
        <w:jc w:val="both"/>
      </w:pPr>
      <w:r>
        <w:t>Las entregas del proyecto integrador (Avance 1, Avance 2, Avance 3 e Informe Final) son improrrogables: se reciben hasta las 23:59 horas del día indicado en el cronograma. Por cada día calendario de retraso se descontará un 10% sobre la nota máxima del entregable. Después de 3 días calendario, la entrega no será aceptada y se calificará con cero (0.0). Para laboratorios, quizzes y foros aplica la misma política. Las solicitudes de extensión deben presentarse al profesor por correo electrónico con al menos 48 horas de anticipación y solo serán consideradas en circunstancias excepcionales debidamente sustentadas.</w:t>
      </w:r>
    </w:p>
    <w:p w14:paraId="56B69964" w14:textId="77777777" w:rsidR="00477C31" w:rsidRDefault="00000000">
      <w:pPr>
        <w:pStyle w:val="Ttulo1"/>
      </w:pPr>
      <w:r>
        <w:t>5. Asistencia a clases</w:t>
      </w:r>
    </w:p>
    <w:p w14:paraId="36277A01" w14:textId="77777777" w:rsidR="00477C31" w:rsidRDefault="00000000">
      <w:pPr>
        <w:spacing w:before="60" w:after="60" w:line="280" w:lineRule="auto"/>
        <w:jc w:val="both"/>
      </w:pPr>
      <w:r>
        <w:t>La asistencia a las sesiones sincrónicas es obligatoria. De conformidad con el Reglamento General de Estudiantes de Maestría de la Universidad de los Andes, el profesor define si lleva control de asistencia y establece las consecuencias académicas en caso de que la inasistencia supere el veinte por ciento (20%).</w:t>
      </w:r>
    </w:p>
    <w:p w14:paraId="238048B0" w14:textId="77777777" w:rsidR="00477C31" w:rsidRDefault="00000000">
      <w:pPr>
        <w:spacing w:before="60" w:after="60" w:line="280" w:lineRule="auto"/>
        <w:jc w:val="both"/>
      </w:pPr>
      <w:r>
        <w:t>Para el caso de este curso se llevará registro de asistencia a través de la plataforma de Zoom (lista de asistentes). La inasistencia a más de 2 sesiones sincrónicas (sin justificación válida) tendrá las siguientes implicaciones: el estudiante no podrá presentar el ejercicio evaluativo en vivo correspondiente a esas sesiones (calificación 0.0 en cada uno) y se notificará al programa MISE si se supera el 20% de inasistencias en el semestre.</w:t>
      </w:r>
    </w:p>
    <w:p w14:paraId="0B7156FE" w14:textId="77777777" w:rsidR="00477C31" w:rsidRDefault="00000000">
      <w:pPr>
        <w:spacing w:before="60" w:after="60" w:line="280" w:lineRule="auto"/>
        <w:jc w:val="both"/>
      </w:pPr>
      <w:r>
        <w:t>En caso de no asistir a una sesión sincrónica, el estudiante deberá justificar su ausencia dentro de los tres (3) días calendario siguientes a la sesión. Se recomienda informar por correo al profesor la razón de la ausencia dentro de las 24 horas siguientes a la fecha de la actividad académica.</w:t>
      </w:r>
    </w:p>
    <w:p w14:paraId="1622F397" w14:textId="77777777" w:rsidR="00477C31" w:rsidRDefault="00000000">
      <w:pPr>
        <w:spacing w:before="60" w:after="60" w:line="280" w:lineRule="auto"/>
        <w:jc w:val="both"/>
      </w:pPr>
      <w:r>
        <w:t>Algunas sesiones sincrónicas, anunciadas desde el inicio del curso, incluirán actividades evaluativas (ejercicios en vivo, presentaciones de avances, panel evaluador). La no participación en estas actividades implicará una calificación de cero (0.0), de acuerdo con lo establecido en el reglamento, salvo justificación válida para acceder a supletorio.</w:t>
      </w:r>
    </w:p>
    <w:p w14:paraId="55E7ACDD" w14:textId="77777777" w:rsidR="00477C31" w:rsidRDefault="00000000">
      <w:pPr>
        <w:pStyle w:val="Ttulo1"/>
      </w:pPr>
      <w:r>
        <w:t>6. Solicitud de supletorios</w:t>
      </w:r>
    </w:p>
    <w:p w14:paraId="33DF7F4A" w14:textId="77777777" w:rsidR="00477C31" w:rsidRDefault="00000000">
      <w:pPr>
        <w:spacing w:before="60" w:after="60" w:line="280" w:lineRule="auto"/>
        <w:jc w:val="both"/>
      </w:pPr>
      <w:r>
        <w:t>En caso de no asistir a una actividad evaluativa realizada durante una sesión sincrónica, el estudiante deberá presentar una justificación debidamente sustentada ante el profesor dentro de los tres (3) días calendario siguientes a la fecha de la evaluación para solicitar la realización de la actividad en otro momento, conforme al Reglamento General de Estudiantes de Maestría. Se recomienda informar por correo al profesor la razón de la ausencia dentro de las 24 horas siguientes a la fecha de la actividad académica.</w:t>
      </w:r>
    </w:p>
    <w:p w14:paraId="20230E08" w14:textId="77777777" w:rsidR="00477C31" w:rsidRDefault="00000000">
      <w:pPr>
        <w:spacing w:before="60" w:after="60" w:line="280" w:lineRule="auto"/>
        <w:jc w:val="both"/>
      </w:pPr>
      <w:r>
        <w:t>El profesor evaluará la justificación presentada y, en caso de considerarla válida, definirá la forma, fecha y condiciones de la actividad supletoria, la cual deberá realizarse dentro de las dos semanas siguientes a la aceptación de la justificación presentada. Las solicitudes deberán sustentarse en circunstancias excepcionales y verificables. La no presentación de la justificación en los tiempos establecidos, o su no aprobación, podrá dar lugar a la asignación de la calificación cero (0) en la actividad correspondiente.</w:t>
      </w:r>
    </w:p>
    <w:p w14:paraId="7BDDFBB4" w14:textId="77777777" w:rsidR="00477C31" w:rsidRDefault="00000000">
      <w:pPr>
        <w:pStyle w:val="Ttulo1"/>
      </w:pPr>
      <w:r>
        <w:lastRenderedPageBreak/>
        <w:t>7. Bibliografía</w:t>
      </w:r>
    </w:p>
    <w:p w14:paraId="0E0E2E71" w14:textId="77777777" w:rsidR="00477C31" w:rsidRDefault="00000000">
      <w:pPr>
        <w:pStyle w:val="Ttulo2"/>
      </w:pPr>
      <w:r>
        <w:t>Bibliografía obligatoria</w:t>
      </w:r>
    </w:p>
    <w:p w14:paraId="511856E1" w14:textId="77777777" w:rsidR="00477C31" w:rsidRDefault="00000000">
      <w:pPr>
        <w:pStyle w:val="Prrafodelista"/>
        <w:numPr>
          <w:ilvl w:val="0"/>
          <w:numId w:val="2"/>
        </w:numPr>
        <w:spacing w:before="40" w:after="40"/>
      </w:pPr>
      <w:r w:rsidRPr="00794A41">
        <w:rPr>
          <w:lang w:val="en-US"/>
        </w:rPr>
        <w:t xml:space="preserve">Meadows, D. (2008). Thinking in Systems: A Primer. </w:t>
      </w:r>
      <w:r>
        <w:t>Chelsea Green Publishing. (Cap. 1–3)</w:t>
      </w:r>
    </w:p>
    <w:p w14:paraId="2DC9C790" w14:textId="77777777" w:rsidR="00477C31" w:rsidRDefault="00000000">
      <w:pPr>
        <w:pStyle w:val="Prrafodelista"/>
        <w:numPr>
          <w:ilvl w:val="0"/>
          <w:numId w:val="2"/>
        </w:numPr>
        <w:spacing w:before="40" w:after="40"/>
      </w:pPr>
      <w:r w:rsidRPr="00794A41">
        <w:rPr>
          <w:lang w:val="en-US"/>
        </w:rPr>
        <w:t xml:space="preserve">Sterman, J. (2000). Business Dynamics: Systems Thinking and Modeling for a Complex World. </w:t>
      </w:r>
      <w:r>
        <w:t>McGraw-Hill. (Cap. 1–5)</w:t>
      </w:r>
    </w:p>
    <w:p w14:paraId="30F9A047" w14:textId="77777777" w:rsidR="00477C31" w:rsidRPr="00794A41" w:rsidRDefault="00000000">
      <w:pPr>
        <w:pStyle w:val="Prrafodelista"/>
        <w:numPr>
          <w:ilvl w:val="0"/>
          <w:numId w:val="2"/>
        </w:numPr>
        <w:spacing w:before="40" w:after="40"/>
        <w:rPr>
          <w:lang w:val="en-US"/>
        </w:rPr>
      </w:pPr>
      <w:r w:rsidRPr="00794A41">
        <w:rPr>
          <w:lang w:val="en-US"/>
        </w:rPr>
        <w:t>Barabási, A.-L. Network Science. Cambridge University Press. (Cap. 2–6, 10). Open Access: networksciencebook.com</w:t>
      </w:r>
    </w:p>
    <w:p w14:paraId="738689C6" w14:textId="77777777" w:rsidR="00477C31" w:rsidRDefault="00000000">
      <w:pPr>
        <w:pStyle w:val="Prrafodelista"/>
        <w:numPr>
          <w:ilvl w:val="0"/>
          <w:numId w:val="2"/>
        </w:numPr>
        <w:spacing w:before="40" w:after="40"/>
      </w:pPr>
      <w:r w:rsidRPr="00794A41">
        <w:rPr>
          <w:lang w:val="en-US"/>
        </w:rPr>
        <w:t xml:space="preserve">Mitchell, M. (2009). Complexity: A Guided Tour. </w:t>
      </w:r>
      <w:r>
        <w:t>Oxford University Press. (Cap. 1–4)</w:t>
      </w:r>
    </w:p>
    <w:p w14:paraId="0B6063CC" w14:textId="77777777" w:rsidR="00477C31" w:rsidRDefault="00000000">
      <w:pPr>
        <w:pStyle w:val="Prrafodelista"/>
        <w:numPr>
          <w:ilvl w:val="0"/>
          <w:numId w:val="2"/>
        </w:numPr>
        <w:spacing w:before="40" w:after="40"/>
      </w:pPr>
      <w:r w:rsidRPr="00794A41">
        <w:rPr>
          <w:lang w:val="en-US"/>
        </w:rPr>
        <w:t xml:space="preserve">Taleb, N. N. (2007). The Black Swan: The Impact of the Highly Improbable. </w:t>
      </w:r>
      <w:r>
        <w:t>Random House. (Extractos seleccionados)</w:t>
      </w:r>
    </w:p>
    <w:p w14:paraId="0BE14E1F" w14:textId="77777777" w:rsidR="00477C31" w:rsidRDefault="00000000">
      <w:pPr>
        <w:pStyle w:val="Prrafodelista"/>
        <w:numPr>
          <w:ilvl w:val="0"/>
          <w:numId w:val="2"/>
        </w:numPr>
        <w:spacing w:before="40" w:after="40"/>
      </w:pPr>
      <w:r w:rsidRPr="00794A41">
        <w:rPr>
          <w:lang w:val="en-US"/>
        </w:rPr>
        <w:t xml:space="preserve">Ostrom, E. (1990). Governing the Commons. </w:t>
      </w:r>
      <w:r>
        <w:t>Cambridge University Press. (Cap. 1)</w:t>
      </w:r>
    </w:p>
    <w:p w14:paraId="5D7EB9E6" w14:textId="77777777" w:rsidR="00477C31" w:rsidRDefault="00000000">
      <w:pPr>
        <w:pStyle w:val="Prrafodelista"/>
        <w:numPr>
          <w:ilvl w:val="0"/>
          <w:numId w:val="2"/>
        </w:numPr>
        <w:spacing w:before="40" w:after="40"/>
      </w:pPr>
      <w:r>
        <w:t xml:space="preserve">Pagani, G. A., &amp; Aiello, M. (2013). </w:t>
      </w:r>
      <w:r w:rsidRPr="00794A41">
        <w:rPr>
          <w:lang w:val="en-US"/>
        </w:rPr>
        <w:t xml:space="preserve">The Power Grid as a Complex Network: A Survey. </w:t>
      </w:r>
      <w:r>
        <w:t>Physica A: Statistical Mechanics and its Applications, 392(11), 2688–2700.</w:t>
      </w:r>
    </w:p>
    <w:p w14:paraId="61AEA710" w14:textId="77777777" w:rsidR="00477C31" w:rsidRDefault="00000000">
      <w:pPr>
        <w:pStyle w:val="Prrafodelista"/>
        <w:numPr>
          <w:ilvl w:val="0"/>
          <w:numId w:val="2"/>
        </w:numPr>
        <w:spacing w:before="40" w:after="40"/>
      </w:pPr>
      <w:r w:rsidRPr="00794A41">
        <w:rPr>
          <w:lang w:val="en-US"/>
        </w:rPr>
        <w:t xml:space="preserve">Watts, D. J. (2002). A Simple Model of Global Cascades on Random Networks. </w:t>
      </w:r>
      <w:r>
        <w:t>PNAS, 99(9), 5766–5771.</w:t>
      </w:r>
    </w:p>
    <w:p w14:paraId="044BE9FB" w14:textId="77777777" w:rsidR="00477C31" w:rsidRPr="00794A41" w:rsidRDefault="00000000">
      <w:pPr>
        <w:pStyle w:val="Prrafodelista"/>
        <w:numPr>
          <w:ilvl w:val="0"/>
          <w:numId w:val="2"/>
        </w:numPr>
        <w:spacing w:before="40" w:after="40"/>
        <w:rPr>
          <w:lang w:val="en-US"/>
        </w:rPr>
      </w:pPr>
      <w:r w:rsidRPr="00794A41">
        <w:rPr>
          <w:lang w:val="en-US"/>
        </w:rPr>
        <w:t>Sovacool, B. K., Burke, M., Baker, L., Kotikalapudi, C. K., &amp; Wlokas, H. (2017). New Frontiers and Conceptual Frameworks for Energy Justice. Energy Policy, 105, 677–691.</w:t>
      </w:r>
    </w:p>
    <w:p w14:paraId="6F5BFB80" w14:textId="77777777" w:rsidR="00477C31" w:rsidRDefault="00000000">
      <w:pPr>
        <w:pStyle w:val="Prrafodelista"/>
        <w:numPr>
          <w:ilvl w:val="0"/>
          <w:numId w:val="2"/>
        </w:numPr>
        <w:spacing w:before="40" w:after="40"/>
      </w:pPr>
      <w:r>
        <w:t xml:space="preserve">Arango, S., &amp; Larsen, E. R. (2011). </w:t>
      </w:r>
      <w:r w:rsidRPr="00794A41">
        <w:rPr>
          <w:lang w:val="en-US"/>
        </w:rPr>
        <w:t xml:space="preserve">Cycles in Deregulated Electricity Markets: Empirical Evidence from Two Decades. </w:t>
      </w:r>
      <w:r>
        <w:t>Energy Policy, 39(5), 2457–2466.</w:t>
      </w:r>
    </w:p>
    <w:p w14:paraId="36CC5BFB" w14:textId="77777777" w:rsidR="00477C31" w:rsidRDefault="00000000">
      <w:pPr>
        <w:pStyle w:val="Prrafodelista"/>
        <w:numPr>
          <w:ilvl w:val="0"/>
          <w:numId w:val="2"/>
        </w:numPr>
        <w:spacing w:before="40" w:after="40"/>
      </w:pPr>
      <w:r w:rsidRPr="00794A41">
        <w:rPr>
          <w:lang w:val="en-US"/>
        </w:rPr>
        <w:t xml:space="preserve">Farmer, J. D., Hepburn, C., Ives, M. C., Hale, T., Wetzer, T., Mealy, P., Rafaty, R., Srivastav, S., &amp; Way, R. (2019). </w:t>
      </w:r>
      <w:r>
        <w:t>Sensitive Intervention Points in the Post-carbon Transition. Science, 364(6436), 132–134.</w:t>
      </w:r>
    </w:p>
    <w:p w14:paraId="58F17709" w14:textId="77777777" w:rsidR="00477C31" w:rsidRDefault="00000000">
      <w:pPr>
        <w:pStyle w:val="Ttulo2"/>
      </w:pPr>
      <w:r>
        <w:t>Bibliografía recomendada</w:t>
      </w:r>
    </w:p>
    <w:p w14:paraId="42707FB8" w14:textId="77777777" w:rsidR="00477C31" w:rsidRDefault="00000000">
      <w:pPr>
        <w:pStyle w:val="Prrafodelista"/>
        <w:numPr>
          <w:ilvl w:val="0"/>
          <w:numId w:val="2"/>
        </w:numPr>
        <w:spacing w:before="40" w:after="40"/>
      </w:pPr>
      <w:r w:rsidRPr="00794A41">
        <w:rPr>
          <w:lang w:val="en-US"/>
        </w:rPr>
        <w:t xml:space="preserve">Newman, M. E. J. (2018). Networks: An Introduction (2nd ed.). </w:t>
      </w:r>
      <w:r>
        <w:t>Oxford University Press. (Cap. 6–8)</w:t>
      </w:r>
    </w:p>
    <w:p w14:paraId="70E07B73" w14:textId="77777777" w:rsidR="00477C31" w:rsidRDefault="00000000">
      <w:pPr>
        <w:pStyle w:val="Prrafodelista"/>
        <w:numPr>
          <w:ilvl w:val="0"/>
          <w:numId w:val="2"/>
        </w:numPr>
        <w:spacing w:before="40" w:after="40"/>
      </w:pPr>
      <w:r w:rsidRPr="00794A41">
        <w:rPr>
          <w:lang w:val="en-US"/>
        </w:rPr>
        <w:t xml:space="preserve">Rogers, E. M. (2003). Diffusion of Innovations (5th ed.). </w:t>
      </w:r>
      <w:r>
        <w:t>Free Press.</w:t>
      </w:r>
    </w:p>
    <w:p w14:paraId="6EECE129" w14:textId="77777777" w:rsidR="00477C31" w:rsidRDefault="00000000">
      <w:pPr>
        <w:pStyle w:val="Prrafodelista"/>
        <w:numPr>
          <w:ilvl w:val="0"/>
          <w:numId w:val="2"/>
        </w:numPr>
        <w:spacing w:before="40" w:after="40"/>
      </w:pPr>
      <w:r w:rsidRPr="00794A41">
        <w:rPr>
          <w:lang w:val="en-US"/>
        </w:rPr>
        <w:t xml:space="preserve">Marchau, V. A. W. J., Walker, W. E., Bloemen, P. J. T. M., &amp; Popper, S. W. (Eds.). (2019). Decision Making under Deep Uncertainty: From Theory to Practice. Springer. </w:t>
      </w:r>
      <w:r>
        <w:t>(Cap. 1, Open Access)</w:t>
      </w:r>
    </w:p>
    <w:p w14:paraId="1086E1CD" w14:textId="77777777" w:rsidR="00477C31" w:rsidRDefault="00000000">
      <w:pPr>
        <w:pStyle w:val="Prrafodelista"/>
        <w:numPr>
          <w:ilvl w:val="0"/>
          <w:numId w:val="2"/>
        </w:numPr>
        <w:spacing w:before="40" w:after="40"/>
      </w:pPr>
      <w:r w:rsidRPr="00794A41">
        <w:rPr>
          <w:lang w:val="en-US"/>
        </w:rPr>
        <w:t xml:space="preserve">Page, S. E. (2018). The Model Thinker: What You Need to Know to Make Data Work for You. </w:t>
      </w:r>
      <w:r>
        <w:t>Basic Books.</w:t>
      </w:r>
    </w:p>
    <w:p w14:paraId="21912B59" w14:textId="77777777" w:rsidR="00477C31" w:rsidRDefault="00000000">
      <w:pPr>
        <w:pStyle w:val="Prrafodelista"/>
        <w:numPr>
          <w:ilvl w:val="0"/>
          <w:numId w:val="2"/>
        </w:numPr>
        <w:spacing w:before="40" w:after="40"/>
      </w:pPr>
      <w:r w:rsidRPr="00794A41">
        <w:rPr>
          <w:lang w:val="en-US"/>
        </w:rPr>
        <w:t xml:space="preserve">Wilensky, U., &amp; Rand, W. (2015). An Introduction to Agent-Based Modeling. </w:t>
      </w:r>
      <w:r>
        <w:t>MIT Press.</w:t>
      </w:r>
    </w:p>
    <w:p w14:paraId="5938BFCF" w14:textId="77777777" w:rsidR="00477C31" w:rsidRDefault="00000000">
      <w:pPr>
        <w:pStyle w:val="Prrafodelista"/>
        <w:numPr>
          <w:ilvl w:val="0"/>
          <w:numId w:val="2"/>
        </w:numPr>
        <w:spacing w:before="40" w:after="40"/>
      </w:pPr>
      <w:r w:rsidRPr="00794A41">
        <w:rPr>
          <w:lang w:val="en-US"/>
        </w:rPr>
        <w:t xml:space="preserve">Weidlich, A., &amp; Veit, D. (2008). A Critical Survey of Agent-Based Wholesale Electricity Market Models. </w:t>
      </w:r>
      <w:r>
        <w:t>Energy Economics, 30(4), 1728–1759.</w:t>
      </w:r>
    </w:p>
    <w:p w14:paraId="7123572A" w14:textId="77777777" w:rsidR="00477C31" w:rsidRDefault="00000000">
      <w:pPr>
        <w:pStyle w:val="Prrafodelista"/>
        <w:numPr>
          <w:ilvl w:val="0"/>
          <w:numId w:val="2"/>
        </w:numPr>
        <w:spacing w:before="40" w:after="40"/>
      </w:pPr>
      <w:r w:rsidRPr="00794A41">
        <w:rPr>
          <w:lang w:val="en-US"/>
        </w:rPr>
        <w:t xml:space="preserve">Hamilton, W. L. (2020). Graph Representation Learning. </w:t>
      </w:r>
      <w:r>
        <w:t>Morgan &amp; Claypool. (Open Access)</w:t>
      </w:r>
    </w:p>
    <w:p w14:paraId="73D3E6D5" w14:textId="77777777" w:rsidR="00477C31" w:rsidRDefault="00000000">
      <w:pPr>
        <w:pStyle w:val="Ttulo2"/>
      </w:pPr>
      <w:r>
        <w:t>Fuentes del contexto colombiano</w:t>
      </w:r>
    </w:p>
    <w:p w14:paraId="234B6DE5" w14:textId="77777777" w:rsidR="00477C31" w:rsidRDefault="00000000">
      <w:pPr>
        <w:pStyle w:val="Prrafodelista"/>
        <w:numPr>
          <w:ilvl w:val="0"/>
          <w:numId w:val="2"/>
        </w:numPr>
        <w:spacing w:before="40" w:after="40"/>
      </w:pPr>
      <w:r>
        <w:t>UPME (2020). Plan Energético Nacional 2020–2050.</w:t>
      </w:r>
    </w:p>
    <w:p w14:paraId="1FC3AF0E" w14:textId="77777777" w:rsidR="00477C31" w:rsidRDefault="00000000">
      <w:pPr>
        <w:pStyle w:val="Prrafodelista"/>
        <w:numPr>
          <w:ilvl w:val="0"/>
          <w:numId w:val="2"/>
        </w:numPr>
        <w:spacing w:before="40" w:after="40"/>
      </w:pPr>
      <w:r>
        <w:t>UPME. Plan de Expansión de Referencia (Transmisión) — versión más reciente.</w:t>
      </w:r>
    </w:p>
    <w:p w14:paraId="311F5CCA" w14:textId="77777777" w:rsidR="00477C31" w:rsidRDefault="00000000">
      <w:pPr>
        <w:pStyle w:val="Prrafodelista"/>
        <w:numPr>
          <w:ilvl w:val="0"/>
          <w:numId w:val="2"/>
        </w:numPr>
        <w:spacing w:before="40" w:after="40"/>
      </w:pPr>
      <w:r>
        <w:t>XM. Informe de operación del Sistema Interconectado Nacional (SIN). Series históricas.</w:t>
      </w:r>
    </w:p>
    <w:p w14:paraId="1B378DC6" w14:textId="77777777" w:rsidR="00477C31" w:rsidRDefault="00000000">
      <w:pPr>
        <w:pStyle w:val="Prrafodelista"/>
        <w:numPr>
          <w:ilvl w:val="0"/>
          <w:numId w:val="2"/>
        </w:numPr>
        <w:spacing w:before="40" w:after="40"/>
      </w:pPr>
      <w:r>
        <w:t>XM. Informe de gestión de El Niño 2015–2016.</w:t>
      </w:r>
    </w:p>
    <w:p w14:paraId="3D4696FB" w14:textId="77777777" w:rsidR="00477C31" w:rsidRDefault="00000000">
      <w:pPr>
        <w:pStyle w:val="Prrafodelista"/>
        <w:numPr>
          <w:ilvl w:val="0"/>
          <w:numId w:val="2"/>
        </w:numPr>
        <w:spacing w:before="40" w:after="40"/>
      </w:pPr>
      <w:r>
        <w:t>XM. El mercado de energía mayorista en Colombia (documento técnico).</w:t>
      </w:r>
    </w:p>
    <w:p w14:paraId="581B01E9" w14:textId="77777777" w:rsidR="00477C31" w:rsidRDefault="00000000">
      <w:pPr>
        <w:pStyle w:val="Prrafodelista"/>
        <w:numPr>
          <w:ilvl w:val="0"/>
          <w:numId w:val="2"/>
        </w:numPr>
        <w:spacing w:before="40" w:after="40"/>
      </w:pPr>
      <w:r>
        <w:lastRenderedPageBreak/>
        <w:t>Congreso de la República de Colombia. Ley 2099 de 2021 (Transición Energética).</w:t>
      </w:r>
    </w:p>
    <w:p w14:paraId="1F25229C" w14:textId="77777777" w:rsidR="00477C31" w:rsidRDefault="00000000">
      <w:pPr>
        <w:pStyle w:val="Prrafodelista"/>
        <w:numPr>
          <w:ilvl w:val="0"/>
          <w:numId w:val="2"/>
        </w:numPr>
        <w:spacing w:before="40" w:after="40"/>
      </w:pPr>
      <w:r>
        <w:t>Comisión de Regulación de Energía y Gas (CREG). Resolución CREG 071 de 2006 (Cargo por Confiabilidad).</w:t>
      </w:r>
    </w:p>
    <w:p w14:paraId="6EAD81C7" w14:textId="77777777" w:rsidR="00477C31" w:rsidRDefault="00000000">
      <w:pPr>
        <w:pStyle w:val="Prrafodelista"/>
        <w:numPr>
          <w:ilvl w:val="0"/>
          <w:numId w:val="2"/>
        </w:numPr>
        <w:spacing w:before="40" w:after="40"/>
      </w:pPr>
      <w:r>
        <w:t>Contraloría General de la República. Evaluación de proyectos FNCER en La Guajira.</w:t>
      </w:r>
    </w:p>
    <w:p w14:paraId="11589799" w14:textId="77777777" w:rsidR="00477C31" w:rsidRDefault="00000000">
      <w:pPr>
        <w:pStyle w:val="Prrafodelista"/>
        <w:numPr>
          <w:ilvl w:val="0"/>
          <w:numId w:val="2"/>
        </w:numPr>
        <w:spacing w:before="40" w:after="40"/>
      </w:pPr>
      <w:r>
        <w:t>Ministerio del Interior. Marco normativo de consulta previa.</w:t>
      </w:r>
    </w:p>
    <w:p w14:paraId="0EBC7611" w14:textId="77777777" w:rsidR="00477C31" w:rsidRDefault="00000000">
      <w:pPr>
        <w:pStyle w:val="Prrafodelista"/>
        <w:numPr>
          <w:ilvl w:val="0"/>
          <w:numId w:val="2"/>
        </w:numPr>
        <w:spacing w:before="40" w:after="40"/>
      </w:pPr>
      <w:r>
        <w:t>IEA. Colombia Energy Policy Review.</w:t>
      </w:r>
    </w:p>
    <w:p w14:paraId="6F0A2777" w14:textId="77777777" w:rsidR="00477C31" w:rsidRDefault="00000000">
      <w:pPr>
        <w:pStyle w:val="Ttulo1"/>
      </w:pPr>
      <w:r>
        <w:t>8. Uso de Inteligencia Artificial</w:t>
      </w:r>
    </w:p>
    <w:p w14:paraId="7398F065" w14:textId="77777777" w:rsidR="00477C31" w:rsidRDefault="00000000">
      <w:pPr>
        <w:spacing w:before="60" w:after="60" w:line="280" w:lineRule="auto"/>
        <w:jc w:val="both"/>
      </w:pPr>
      <w:r>
        <w:t>En este curso está permitido el uso de herramientas de inteligencia artificial generativa siempre que los estudiantes sigan las siguientes buenas prácticas de uso:</w:t>
      </w:r>
    </w:p>
    <w:p w14:paraId="4D4B4FBF" w14:textId="77777777" w:rsidR="00477C31" w:rsidRDefault="00000000">
      <w:pPr>
        <w:spacing w:before="60" w:after="60" w:line="280" w:lineRule="auto"/>
        <w:jc w:val="both"/>
      </w:pPr>
      <w:r>
        <w:rPr>
          <w:b/>
          <w:bCs/>
        </w:rPr>
        <w:t xml:space="preserve">(1) Uso informado: </w:t>
      </w:r>
      <w:r>
        <w:t>informarse previamente sobre cómo funciona la herramienta, sus limitaciones y riesgos, consultando los Lineamientos para el uso de inteligencia artificial generativa (IAG) de la Universidad de los Andes.</w:t>
      </w:r>
    </w:p>
    <w:p w14:paraId="5D3F325E" w14:textId="77777777" w:rsidR="00477C31" w:rsidRDefault="00000000">
      <w:pPr>
        <w:spacing w:before="60" w:after="60" w:line="280" w:lineRule="auto"/>
        <w:jc w:val="both"/>
      </w:pPr>
      <w:r>
        <w:rPr>
          <w:b/>
          <w:bCs/>
        </w:rPr>
        <w:t xml:space="preserve">(2) Uso transparente: </w:t>
      </w:r>
      <w:r>
        <w:t>reportar qué herramienta usaron y cómo la usaron en cada entregable (incluir una sección o anexo de uso de IA). En este curso, en particular, se exige reportar el uso de IA en los avances del proyecto y el informe final.</w:t>
      </w:r>
    </w:p>
    <w:p w14:paraId="5C7C3423" w14:textId="77777777" w:rsidR="00477C31" w:rsidRDefault="00000000">
      <w:pPr>
        <w:spacing w:before="60" w:after="60" w:line="280" w:lineRule="auto"/>
        <w:jc w:val="both"/>
      </w:pPr>
      <w:r>
        <w:rPr>
          <w:b/>
          <w:bCs/>
        </w:rPr>
        <w:t xml:space="preserve">(3) Uso íntegro: </w:t>
      </w:r>
      <w:r>
        <w:t>no presentar como propio el material generado por la herramienta y seguir las reglas de citación de fuentes que correspondan. La generación de modelos de dinámica de sistemas o análisis de redes asistida por IA es bienvenida siempre que el estudiante verifique, calibre y argumente los resultados.</w:t>
      </w:r>
    </w:p>
    <w:p w14:paraId="23E90373" w14:textId="77777777" w:rsidR="00477C31" w:rsidRDefault="00000000">
      <w:pPr>
        <w:spacing w:before="60" w:after="60" w:line="280" w:lineRule="auto"/>
        <w:jc w:val="both"/>
      </w:pPr>
      <w:r>
        <w:rPr>
          <w:b/>
          <w:bCs/>
        </w:rPr>
        <w:t xml:space="preserve">(4) Evaluación crítica: </w:t>
      </w:r>
      <w:r>
        <w:t>contrastar toda respuesta obtenida a través de la herramienta con fuentes de información confiables. Las cifras del sector energético colombiano deben verificarse con fuentes oficiales (XM, UPME, CREG, ANLA).</w:t>
      </w:r>
    </w:p>
    <w:p w14:paraId="3D36195C" w14:textId="77777777" w:rsidR="00477C31" w:rsidRDefault="00000000">
      <w:pPr>
        <w:spacing w:before="60" w:after="60" w:line="280" w:lineRule="auto"/>
        <w:jc w:val="both"/>
      </w:pPr>
      <w:r>
        <w:rPr>
          <w:b/>
          <w:bCs/>
        </w:rPr>
        <w:t xml:space="preserve">(5) Uso responsable: </w:t>
      </w:r>
      <w:r>
        <w:t>no incluir información personal o confidencial (propia o ajena) al introducir instrucciones (prompts).</w:t>
      </w:r>
    </w:p>
    <w:p w14:paraId="5F77BC4E" w14:textId="77777777" w:rsidR="00477C31" w:rsidRDefault="00000000">
      <w:pPr>
        <w:spacing w:before="120" w:after="120"/>
        <w:jc w:val="both"/>
      </w:pPr>
      <w:r>
        <w:t xml:space="preserve">Para una orientación más detallada sobre buenas prácticas y usos recomendados, véase los </w:t>
      </w:r>
      <w:hyperlink r:id="rId12" w:history="1">
        <w:r w:rsidR="00477C31">
          <w:rPr>
            <w:rStyle w:val="Hipervnculo"/>
            <w:color w:val="04527E"/>
          </w:rPr>
          <w:t>Lineamientos para el uso de inteligencia artificial generativa (IAG) en la Universidad de los Andes</w:t>
        </w:r>
      </w:hyperlink>
      <w:r>
        <w:t>.</w:t>
      </w:r>
    </w:p>
    <w:p w14:paraId="0F7FED08" w14:textId="77777777" w:rsidR="00477C31" w:rsidRDefault="00000000">
      <w:pPr>
        <w:pStyle w:val="Ttulo1"/>
      </w:pPr>
      <w:r>
        <w:t>9. Políticas de momentos difíciles</w:t>
      </w:r>
    </w:p>
    <w:p w14:paraId="39B50693" w14:textId="77777777" w:rsidR="00477C31" w:rsidRDefault="00000000">
      <w:pPr>
        <w:spacing w:before="60" w:after="60" w:line="280" w:lineRule="auto"/>
        <w:jc w:val="both"/>
      </w:pPr>
      <w:r>
        <w:t>Todas las personas pueden pasar por un momento difícil que de alguna manera pueda afectar nuestra vida en la Universidad. Pueden ser problemas en casa, con la pareja, incluso estrés por esta u otra materia. Si usted siente que está pasando por un momento complicado, sin importar el motivo, siéntase con la tranquilidad de hablar con el profesor para pedir tiempo o apoyo. Ningún trabajo o entrega puede sobrepasar su salud mental y física. Su bienestar es lo más importante.</w:t>
      </w:r>
    </w:p>
    <w:p w14:paraId="70CA17DB" w14:textId="77777777" w:rsidR="00477C31" w:rsidRDefault="00000000">
      <w:pPr>
        <w:pStyle w:val="Ttulo1"/>
      </w:pPr>
      <w:r>
        <w:t>10. Nombres identitarios</w:t>
      </w:r>
    </w:p>
    <w:p w14:paraId="14022053" w14:textId="77777777" w:rsidR="00477C31" w:rsidRDefault="00000000">
      <w:pPr>
        <w:spacing w:before="60" w:after="60" w:line="280" w:lineRule="auto"/>
        <w:jc w:val="both"/>
      </w:pPr>
      <w:r>
        <w:lastRenderedPageBreak/>
        <w:t>Usted podrá solicitar ser identificado/a con el nombre y los pronombres que usted prefiera y que pueden coincidir o no con su nombre legal registrado en banner. Por favor informe al docente al respecto. Si desea modificar su nombre registrado en banner y en todos los sistemas de la Universidad contáctese con cade@uniandes.edu.co</w:t>
      </w:r>
    </w:p>
    <w:sectPr w:rsidR="00477C31">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lejandra Tabares Pozos" w:date="2026-05-13T13:11:00Z" w:initials="AT">
    <w:p w14:paraId="23992096" w14:textId="77777777" w:rsidR="00794A41" w:rsidRDefault="00794A41" w:rsidP="00794A41">
      <w:pPr>
        <w:pStyle w:val="Textocomentario"/>
      </w:pPr>
      <w:r>
        <w:rPr>
          <w:rStyle w:val="Refdecomentario"/>
        </w:rPr>
        <w:annotationRef/>
      </w:r>
      <w:r>
        <w:t>Pendiente llenar por los respectivos profesores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399209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55587B6" w16cex:dateUtc="2026-05-13T18: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3992096" w16cid:durableId="755587B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4A75A8"/>
    <w:multiLevelType w:val="hybridMultilevel"/>
    <w:tmpl w:val="DC00ACFC"/>
    <w:lvl w:ilvl="0" w:tplc="CA9420B0">
      <w:start w:val="1"/>
      <w:numFmt w:val="bullet"/>
      <w:lvlText w:val="•"/>
      <w:lvlJc w:val="left"/>
      <w:pPr>
        <w:ind w:left="720" w:hanging="360"/>
      </w:pPr>
    </w:lvl>
    <w:lvl w:ilvl="1" w:tplc="4B1CF938">
      <w:numFmt w:val="decimal"/>
      <w:lvlText w:val=""/>
      <w:lvlJc w:val="left"/>
    </w:lvl>
    <w:lvl w:ilvl="2" w:tplc="834803FA">
      <w:numFmt w:val="decimal"/>
      <w:lvlText w:val=""/>
      <w:lvlJc w:val="left"/>
    </w:lvl>
    <w:lvl w:ilvl="3" w:tplc="DD9C32F2">
      <w:numFmt w:val="decimal"/>
      <w:lvlText w:val=""/>
      <w:lvlJc w:val="left"/>
    </w:lvl>
    <w:lvl w:ilvl="4" w:tplc="BA968F36">
      <w:numFmt w:val="decimal"/>
      <w:lvlText w:val=""/>
      <w:lvlJc w:val="left"/>
    </w:lvl>
    <w:lvl w:ilvl="5" w:tplc="B2EECA6C">
      <w:numFmt w:val="decimal"/>
      <w:lvlText w:val=""/>
      <w:lvlJc w:val="left"/>
    </w:lvl>
    <w:lvl w:ilvl="6" w:tplc="4222908A">
      <w:numFmt w:val="decimal"/>
      <w:lvlText w:val=""/>
      <w:lvlJc w:val="left"/>
    </w:lvl>
    <w:lvl w:ilvl="7" w:tplc="97B8DCCA">
      <w:numFmt w:val="decimal"/>
      <w:lvlText w:val=""/>
      <w:lvlJc w:val="left"/>
    </w:lvl>
    <w:lvl w:ilvl="8" w:tplc="EE7A4982">
      <w:numFmt w:val="decimal"/>
      <w:lvlText w:val=""/>
      <w:lvlJc w:val="left"/>
    </w:lvl>
  </w:abstractNum>
  <w:abstractNum w:abstractNumId="1" w15:restartNumberingAfterBreak="0">
    <w:nsid w:val="75AB7476"/>
    <w:multiLevelType w:val="hybridMultilevel"/>
    <w:tmpl w:val="615A2AA6"/>
    <w:lvl w:ilvl="0" w:tplc="6DD4DD9E">
      <w:start w:val="1"/>
      <w:numFmt w:val="bullet"/>
      <w:lvlText w:val="●"/>
      <w:lvlJc w:val="left"/>
      <w:pPr>
        <w:ind w:left="720" w:hanging="360"/>
      </w:pPr>
    </w:lvl>
    <w:lvl w:ilvl="1" w:tplc="AB7AF13A">
      <w:start w:val="1"/>
      <w:numFmt w:val="bullet"/>
      <w:lvlText w:val="○"/>
      <w:lvlJc w:val="left"/>
      <w:pPr>
        <w:ind w:left="1440" w:hanging="360"/>
      </w:pPr>
    </w:lvl>
    <w:lvl w:ilvl="2" w:tplc="D428BB2E">
      <w:start w:val="1"/>
      <w:numFmt w:val="bullet"/>
      <w:lvlText w:val="■"/>
      <w:lvlJc w:val="left"/>
      <w:pPr>
        <w:ind w:left="2160" w:hanging="360"/>
      </w:pPr>
    </w:lvl>
    <w:lvl w:ilvl="3" w:tplc="8E0252EC">
      <w:start w:val="1"/>
      <w:numFmt w:val="bullet"/>
      <w:lvlText w:val="●"/>
      <w:lvlJc w:val="left"/>
      <w:pPr>
        <w:ind w:left="2880" w:hanging="360"/>
      </w:pPr>
    </w:lvl>
    <w:lvl w:ilvl="4" w:tplc="A022B136">
      <w:start w:val="1"/>
      <w:numFmt w:val="bullet"/>
      <w:lvlText w:val="○"/>
      <w:lvlJc w:val="left"/>
      <w:pPr>
        <w:ind w:left="3600" w:hanging="360"/>
      </w:pPr>
    </w:lvl>
    <w:lvl w:ilvl="5" w:tplc="F5FC8EB0">
      <w:start w:val="1"/>
      <w:numFmt w:val="bullet"/>
      <w:lvlText w:val="■"/>
      <w:lvlJc w:val="left"/>
      <w:pPr>
        <w:ind w:left="4320" w:hanging="360"/>
      </w:pPr>
    </w:lvl>
    <w:lvl w:ilvl="6" w:tplc="6BBC9190">
      <w:start w:val="1"/>
      <w:numFmt w:val="bullet"/>
      <w:lvlText w:val="●"/>
      <w:lvlJc w:val="left"/>
      <w:pPr>
        <w:ind w:left="5040" w:hanging="360"/>
      </w:pPr>
    </w:lvl>
    <w:lvl w:ilvl="7" w:tplc="C5A270F0">
      <w:start w:val="1"/>
      <w:numFmt w:val="bullet"/>
      <w:lvlText w:val="●"/>
      <w:lvlJc w:val="left"/>
      <w:pPr>
        <w:ind w:left="5760" w:hanging="360"/>
      </w:pPr>
    </w:lvl>
    <w:lvl w:ilvl="8" w:tplc="149ABE98">
      <w:start w:val="1"/>
      <w:numFmt w:val="bullet"/>
      <w:lvlText w:val="●"/>
      <w:lvlJc w:val="left"/>
      <w:pPr>
        <w:ind w:left="6480" w:hanging="360"/>
      </w:pPr>
    </w:lvl>
  </w:abstractNum>
  <w:num w:numId="1" w16cid:durableId="812601419">
    <w:abstractNumId w:val="1"/>
    <w:lvlOverride w:ilvl="0">
      <w:startOverride w:val="1"/>
    </w:lvlOverride>
  </w:num>
  <w:num w:numId="2" w16cid:durableId="458767101">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ejandra Tabares Pozos">
    <w15:presenceInfo w15:providerId="AD" w15:userId="S::a.tabaresp@uniandes.edu.co::295e7c55-c314-4e5b-83df-3d894b12fdb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7C31"/>
    <w:rsid w:val="00477C31"/>
    <w:rsid w:val="007303A6"/>
    <w:rsid w:val="00765BEB"/>
    <w:rsid w:val="00794A41"/>
    <w:rsid w:val="009C2BC4"/>
    <w:rsid w:val="00FF245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DF7D9"/>
  <w15:docId w15:val="{9BAF4949-DD49-4622-9368-107B0281F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01372C"/>
      <w:sz w:val="32"/>
      <w:szCs w:val="32"/>
    </w:rPr>
  </w:style>
  <w:style w:type="paragraph" w:styleId="Ttulo2">
    <w:name w:val="heading 2"/>
    <w:uiPriority w:val="9"/>
    <w:unhideWhenUsed/>
    <w:qFormat/>
    <w:pPr>
      <w:spacing w:before="240" w:after="120"/>
      <w:outlineLvl w:val="1"/>
    </w:pPr>
    <w:rPr>
      <w:b/>
      <w:bCs/>
      <w:color w:val="04527E"/>
      <w:sz w:val="26"/>
      <w:szCs w:val="26"/>
    </w:rPr>
  </w:style>
  <w:style w:type="paragraph" w:styleId="Ttulo3">
    <w:name w:val="heading 3"/>
    <w:uiPriority w:val="9"/>
    <w:semiHidden/>
    <w:unhideWhenUsed/>
    <w:qFormat/>
    <w:pPr>
      <w:spacing w:before="180" w:after="100"/>
      <w:outlineLvl w:val="2"/>
    </w:pPr>
    <w:rPr>
      <w:b/>
      <w:bCs/>
      <w:color w:val="01372C"/>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Refdecomentario">
    <w:name w:val="annotation reference"/>
    <w:basedOn w:val="Fuentedeprrafopredeter"/>
    <w:uiPriority w:val="99"/>
    <w:semiHidden/>
    <w:unhideWhenUsed/>
    <w:rsid w:val="00794A41"/>
    <w:rPr>
      <w:sz w:val="16"/>
      <w:szCs w:val="16"/>
    </w:rPr>
  </w:style>
  <w:style w:type="paragraph" w:styleId="Textocomentario">
    <w:name w:val="annotation text"/>
    <w:basedOn w:val="Normal"/>
    <w:link w:val="TextocomentarioCar"/>
    <w:uiPriority w:val="99"/>
    <w:unhideWhenUsed/>
    <w:rsid w:val="00794A41"/>
    <w:rPr>
      <w:sz w:val="20"/>
      <w:szCs w:val="20"/>
    </w:rPr>
  </w:style>
  <w:style w:type="character" w:customStyle="1" w:styleId="TextocomentarioCar">
    <w:name w:val="Texto comentario Car"/>
    <w:basedOn w:val="Fuentedeprrafopredeter"/>
    <w:link w:val="Textocomentario"/>
    <w:uiPriority w:val="99"/>
    <w:rsid w:val="00794A41"/>
    <w:rPr>
      <w:sz w:val="20"/>
      <w:szCs w:val="20"/>
    </w:rPr>
  </w:style>
  <w:style w:type="paragraph" w:styleId="Asuntodelcomentario">
    <w:name w:val="annotation subject"/>
    <w:basedOn w:val="Textocomentario"/>
    <w:next w:val="Textocomentario"/>
    <w:link w:val="AsuntodelcomentarioCar"/>
    <w:uiPriority w:val="99"/>
    <w:semiHidden/>
    <w:unhideWhenUsed/>
    <w:rsid w:val="00794A41"/>
    <w:rPr>
      <w:b/>
      <w:bCs/>
    </w:rPr>
  </w:style>
  <w:style w:type="character" w:customStyle="1" w:styleId="AsuntodelcomentarioCar">
    <w:name w:val="Asunto del comentario Car"/>
    <w:basedOn w:val="TextocomentarioCar"/>
    <w:link w:val="Asuntodelcomentario"/>
    <w:uiPriority w:val="99"/>
    <w:semiHidden/>
    <w:rsid w:val="00794A4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secretariageneral.uniandes.edu.co/images/documents/lineamientos-uso-inteligencia-artificial-generativa-IAG-uniandes.pdf"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b12ed93-1a7b-4cc9-b161-9e7dd1351b3d">
      <Terms xmlns="http://schemas.microsoft.com/office/infopath/2007/PartnerControls"/>
    </lcf76f155ced4ddcb4097134ff3c332f>
    <TaxCatchAll xmlns="670c86cb-a762-4d9f-aa95-be540137a28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5349779A3521C24D91932A1D5DFE4F6D" ma:contentTypeVersion="11" ma:contentTypeDescription="Crear nuevo documento." ma:contentTypeScope="" ma:versionID="35910631e797552858969c7d95f42282">
  <xsd:schema xmlns:xsd="http://www.w3.org/2001/XMLSchema" xmlns:xs="http://www.w3.org/2001/XMLSchema" xmlns:p="http://schemas.microsoft.com/office/2006/metadata/properties" xmlns:ns2="0b12ed93-1a7b-4cc9-b161-9e7dd1351b3d" xmlns:ns3="670c86cb-a762-4d9f-aa95-be540137a288" targetNamespace="http://schemas.microsoft.com/office/2006/metadata/properties" ma:root="true" ma:fieldsID="7eab9060897d675f795f5cc3b3cc4eb7" ns2:_="" ns3:_="">
    <xsd:import namespace="0b12ed93-1a7b-4cc9-b161-9e7dd1351b3d"/>
    <xsd:import namespace="670c86cb-a762-4d9f-aa95-be540137a28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12ed93-1a7b-4cc9-b161-9e7dd1351b3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a38e7027-190f-4f90-8839-9f8250567d8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670c86cb-a762-4d9f-aa95-be540137a288"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716d3f60-1539-4617-b40f-7ec22f60cff4}" ma:internalName="TaxCatchAll" ma:showField="CatchAllData" ma:web="670c86cb-a762-4d9f-aa95-be540137a28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6F9023B-9F29-4548-91F8-CB383590B61C}">
  <ds:schemaRefs>
    <ds:schemaRef ds:uri="http://schemas.microsoft.com/office/2006/metadata/properties"/>
    <ds:schemaRef ds:uri="http://schemas.microsoft.com/office/infopath/2007/PartnerControls"/>
    <ds:schemaRef ds:uri="0b12ed93-1a7b-4cc9-b161-9e7dd1351b3d"/>
    <ds:schemaRef ds:uri="670c86cb-a762-4d9f-aa95-be540137a288"/>
  </ds:schemaRefs>
</ds:datastoreItem>
</file>

<file path=customXml/itemProps2.xml><?xml version="1.0" encoding="utf-8"?>
<ds:datastoreItem xmlns:ds="http://schemas.openxmlformats.org/officeDocument/2006/customXml" ds:itemID="{A16C3B69-7ABC-4EE9-A96B-10B6138EABF7}">
  <ds:schemaRefs>
    <ds:schemaRef ds:uri="http://schemas.microsoft.com/sharepoint/v3/contenttype/forms"/>
  </ds:schemaRefs>
</ds:datastoreItem>
</file>

<file path=customXml/itemProps3.xml><?xml version="1.0" encoding="utf-8"?>
<ds:datastoreItem xmlns:ds="http://schemas.openxmlformats.org/officeDocument/2006/customXml" ds:itemID="{8987FAB5-7A93-4EFF-9479-31FFACA82F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12ed93-1a7b-4cc9-b161-9e7dd1351b3d"/>
    <ds:schemaRef ds:uri="670c86cb-a762-4d9f-aa95-be540137a2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10</Pages>
  <Words>3342</Words>
  <Characters>18386</Characters>
  <Application>Microsoft Office Word</Application>
  <DocSecurity>0</DocSecurity>
  <Lines>153</Lines>
  <Paragraphs>43</Paragraphs>
  <ScaleCrop>false</ScaleCrop>
  <Company/>
  <LinksUpToDate>false</LinksUpToDate>
  <CharactersWithSpaces>21685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Programa del curso — Systems Analytics for Energy Systems</dc:title>
  <dc:creator>Claude</dc:creator>
  <cp:lastModifiedBy>Alejandra Tabares Pozos</cp:lastModifiedBy>
  <cp:revision>4</cp:revision>
  <dcterms:created xsi:type="dcterms:W3CDTF">2026-05-13T18:09:00Z</dcterms:created>
  <dcterms:modified xsi:type="dcterms:W3CDTF">2026-06-11T12:49:00Z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0x0101005349779A3521C24D91932A1D5DFE4F6D</vt:lpwstr>
  </property>
  <property fmtid="{D5CDD505-2E9C-101B-9397-08002B2CF9AE}" pid="3" name="MediaServiceImageTags">
    <vt:lpwstr/>
  </property>
</Properties>
</file>