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8641BD" w:rsidRDefault="00E325F2" w:rsidP="00477C9E">
      <w:pPr>
        <w:pStyle w:val="Heading1"/>
        <w:jc w:val="center"/>
        <w:rPr>
          <w:rFonts w:ascii="Aptos Narrow" w:hAnsi="Aptos Narrow"/>
          <w:b/>
          <w:bCs/>
          <w:lang w:val="es-419"/>
        </w:rPr>
      </w:pPr>
      <w:bookmarkStart w:id="0" w:name="_Toc228135348"/>
      <w:r>
        <w:rPr>
          <w:rFonts w:ascii="Aptos Narrow" w:hAnsi="Aptos Narrow"/>
          <w:b/>
          <w:bCs/>
          <w:lang w:val="es-419"/>
        </w:rPr>
        <w:t>SCRIPT</w:t>
      </w:r>
      <w:r w:rsidR="00CA7B83">
        <w:rPr>
          <w:rFonts w:ascii="Aptos Narrow" w:hAnsi="Aptos Narrow"/>
          <w:b/>
          <w:bCs/>
          <w:lang w:val="es-419"/>
        </w:rPr>
        <w:t xml:space="preserve"> SUGERIDO</w:t>
      </w:r>
    </w:p>
    <w:p w14:paraId="7F9C83D2" w14:textId="77777777" w:rsidR="006A2647" w:rsidRPr="008641BD" w:rsidRDefault="006A2647" w:rsidP="006A2647">
      <w:pPr>
        <w:pStyle w:val="Heading2"/>
        <w:rPr>
          <w:rFonts w:ascii="Aptos Narrow" w:hAnsi="Aptos Narrow"/>
          <w:sz w:val="22"/>
          <w:szCs w:val="22"/>
        </w:rPr>
      </w:pPr>
      <w:r w:rsidRPr="008641BD">
        <w:rPr>
          <w:rFonts w:ascii="Aptos Narrow" w:hAnsi="Aptos Narrow"/>
          <w:sz w:val="22"/>
          <w:szCs w:val="22"/>
        </w:rPr>
        <w:t>SEMANA 1: Introducción a los Sistemas Complejos</w:t>
      </w:r>
      <w:bookmarkEnd w:id="0"/>
    </w:p>
    <w:p w14:paraId="327A1783" w14:textId="77777777" w:rsidR="006A2647" w:rsidRPr="008641BD" w:rsidRDefault="006A2647" w:rsidP="006A2647">
      <w:pPr>
        <w:spacing w:after="80"/>
        <w:rPr>
          <w:rFonts w:ascii="Aptos Narrow" w:hAnsi="Aptos Narrow"/>
          <w:sz w:val="22"/>
          <w:szCs w:val="22"/>
          <w:lang w:val="es-419"/>
        </w:rPr>
      </w:pPr>
      <w:r w:rsidRPr="008641BD">
        <w:rPr>
          <w:rFonts w:ascii="Aptos Narrow" w:hAnsi="Aptos Narrow"/>
          <w:i/>
          <w:iCs/>
          <w:color w:val="B85042"/>
          <w:sz w:val="22"/>
          <w:szCs w:val="22"/>
          <w:lang w:val="es-419"/>
        </w:rPr>
        <w:t>Caso ancla: La crisis de El Niño 2015–2016 en el sector eléctrico colombiano</w:t>
      </w:r>
    </w:p>
    <w:p w14:paraId="10E4B8C3" w14:textId="77777777" w:rsidR="006A2647" w:rsidRPr="008641BD" w:rsidRDefault="006A2647" w:rsidP="006A2647">
      <w:pPr>
        <w:pBdr>
          <w:bottom w:val="single" w:sz="8" w:space="6" w:color="1E2761"/>
        </w:pBdr>
        <w:spacing w:after="120"/>
        <w:rPr>
          <w:rFonts w:ascii="Aptos Narrow" w:hAnsi="Aptos Narrow"/>
          <w:sz w:val="22"/>
          <w:szCs w:val="22"/>
          <w:lang w:val="es-419"/>
        </w:rPr>
      </w:pPr>
      <w:r w:rsidRPr="008641BD">
        <w:rPr>
          <w:rFonts w:ascii="Aptos Narrow" w:hAnsi="Aptos Narrow"/>
          <w:b/>
          <w:bCs/>
          <w:color w:val="1E2761"/>
          <w:sz w:val="22"/>
          <w:szCs w:val="22"/>
          <w:lang w:val="es-419"/>
        </w:rPr>
        <w:t xml:space="preserve">Resultados de Aprendizaje verificados: </w:t>
      </w:r>
      <w:r w:rsidRPr="008641BD">
        <w:rPr>
          <w:rFonts w:ascii="Aptos Narrow" w:hAnsi="Aptos Narrow"/>
          <w:sz w:val="22"/>
          <w:szCs w:val="22"/>
          <w:lang w:val="es-419"/>
        </w:rPr>
        <w:t>RAC 1 (alto) · RAC 4 (medio)</w:t>
      </w:r>
      <w:r w:rsidRPr="008641BD">
        <w:rPr>
          <w:rFonts w:ascii="Aptos Narrow" w:hAnsi="Aptos Narrow"/>
          <w:color w:val="5C6478"/>
          <w:sz w:val="22"/>
          <w:szCs w:val="22"/>
          <w:lang w:val="es-419"/>
        </w:rPr>
        <w:t xml:space="preserve">  ·  </w:t>
      </w:r>
      <w:r w:rsidRPr="008641BD">
        <w:rPr>
          <w:rFonts w:ascii="Aptos Narrow" w:hAnsi="Aptos Narrow"/>
          <w:b/>
          <w:bCs/>
          <w:color w:val="1E2761"/>
          <w:sz w:val="22"/>
          <w:szCs w:val="22"/>
          <w:lang w:val="es-419"/>
        </w:rPr>
        <w:t xml:space="preserve">RA del programa: </w:t>
      </w:r>
      <w:r w:rsidRPr="008641BD">
        <w:rPr>
          <w:rFonts w:ascii="Aptos Narrow" w:hAnsi="Aptos Narrow"/>
          <w:sz w:val="22"/>
          <w:szCs w:val="22"/>
          <w:lang w:val="es-419"/>
        </w:rPr>
        <w:t>RA1.1, RA1.5, RA2.5, RA3.1</w:t>
      </w:r>
    </w:p>
    <w:p w14:paraId="28741BE0" w14:textId="171C76BC" w:rsidR="00A96C6A" w:rsidRDefault="006A2647" w:rsidP="006A2647">
      <w:pPr>
        <w:spacing w:before="60" w:after="60" w:line="300" w:lineRule="auto"/>
        <w:jc w:val="both"/>
        <w:rPr>
          <w:rFonts w:ascii="Aptos Narrow" w:hAnsi="Aptos Narrow"/>
          <w:sz w:val="22"/>
          <w:szCs w:val="22"/>
          <w:lang w:val="es-419"/>
        </w:rPr>
      </w:pPr>
      <w:r w:rsidRPr="008641BD">
        <w:rPr>
          <w:rFonts w:ascii="Aptos Narrow" w:hAnsi="Aptos Narrow"/>
          <w:sz w:val="22"/>
          <w:szCs w:val="22"/>
          <w:lang w:val="es-419"/>
        </w:rPr>
        <w:t>Semana introductoria de bajo umbral técnico. El estudiante descubre por qué el análisis convencional de proyectos (VPN, TIR, sensibilidad estática) resulta insuficiente cuando el proyecto está inmerso en un sistema complejo. Se introduce el paradigma complejo y su vocabulario: adaptación y aprendizaje (efectos de memoria), cisnes negros (eventos extremos), no linealidad, emergencia y retroalimentación. No se programa ni se modela cuantitativamente; se piensa y se dibuja. El caso de El Niño 2015–2016 muestra cómo retroalimentaciones entre hidrología, precios de bolsa, decisiones de generadores térmicos y señales regulatorias amplificaron una crisis que los modelos lineales no anticiparon.</w:t>
      </w:r>
    </w:p>
    <w:p w14:paraId="2DF010CF" w14:textId="77777777" w:rsidR="00684053" w:rsidRPr="00684053" w:rsidRDefault="00684053" w:rsidP="00684053">
      <w:pPr>
        <w:spacing w:before="200" w:after="100"/>
        <w:rPr>
          <w:rFonts w:ascii="Aptos Narrow" w:hAnsi="Aptos Narrow"/>
          <w:sz w:val="22"/>
          <w:szCs w:val="22"/>
          <w:lang w:val="es-419"/>
        </w:rPr>
      </w:pPr>
      <w:r w:rsidRPr="00684053">
        <w:rPr>
          <w:rFonts w:ascii="Aptos Narrow" w:hAnsi="Aptos Narrow"/>
          <w:b/>
          <w:bCs/>
          <w:color w:val="065A82"/>
          <w:sz w:val="22"/>
          <w:szCs w:val="22"/>
          <w:lang w:val="es-419"/>
        </w:rPr>
        <w:t xml:space="preserve">Bloque Autónomo — 10 horas (secuencia Mo → Co → Pr → </w:t>
      </w:r>
      <w:proofErr w:type="spellStart"/>
      <w:r w:rsidRPr="00684053">
        <w:rPr>
          <w:rFonts w:ascii="Aptos Narrow" w:hAnsi="Aptos Narrow"/>
          <w:b/>
          <w:bCs/>
          <w:color w:val="065A82"/>
          <w:sz w:val="22"/>
          <w:szCs w:val="22"/>
          <w:lang w:val="es-419"/>
        </w:rPr>
        <w:t>Ev</w:t>
      </w:r>
      <w:proofErr w:type="spellEnd"/>
      <w:r w:rsidRPr="00684053">
        <w:rPr>
          <w:rFonts w:ascii="Aptos Narrow" w:hAnsi="Aptos Narrow"/>
          <w:b/>
          <w:bCs/>
          <w:color w:val="065A82"/>
          <w:sz w:val="22"/>
          <w:szCs w:val="22"/>
          <w:lang w:val="es-419"/>
        </w:rPr>
        <w:t xml:space="preserve"> → </w:t>
      </w:r>
      <w:proofErr w:type="spellStart"/>
      <w:r w:rsidRPr="00684053">
        <w:rPr>
          <w:rFonts w:ascii="Aptos Narrow" w:hAnsi="Aptos Narrow"/>
          <w:b/>
          <w:bCs/>
          <w:color w:val="065A82"/>
          <w:sz w:val="22"/>
          <w:szCs w:val="22"/>
          <w:lang w:val="es-419"/>
        </w:rPr>
        <w:t>Proy</w:t>
      </w:r>
      <w:proofErr w:type="spellEnd"/>
      <w:r w:rsidRPr="00684053">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C25715" w:rsidRPr="002C1903" w14:paraId="4D7CA148" w14:textId="77777777" w:rsidTr="003D38F0">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6B6B80B2" w14:textId="77777777" w:rsidR="00C25715" w:rsidRPr="002C1903" w:rsidRDefault="00C25715" w:rsidP="003D38F0">
            <w:pPr>
              <w:jc w:val="center"/>
              <w:rPr>
                <w:rFonts w:ascii="Aptos Narrow" w:hAnsi="Aptos Narrow"/>
                <w:sz w:val="22"/>
                <w:szCs w:val="22"/>
              </w:rPr>
            </w:pPr>
            <w:proofErr w:type="spellStart"/>
            <w:r w:rsidRPr="002C1903">
              <w:rPr>
                <w:rFonts w:ascii="Aptos Narrow" w:hAnsi="Aptos Narrow"/>
                <w:b/>
                <w:bCs/>
                <w:color w:val="FFFFFF"/>
                <w:sz w:val="22"/>
                <w:szCs w:val="22"/>
              </w:rPr>
              <w:t>Cód</w:t>
            </w:r>
            <w:proofErr w:type="spellEnd"/>
            <w:r w:rsidRPr="002C1903">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6352DFE" w14:textId="537E42FA" w:rsidR="00C25715" w:rsidRPr="002C1903" w:rsidRDefault="00B77AC9" w:rsidP="003D38F0">
            <w:pPr>
              <w:jc w:val="center"/>
              <w:rPr>
                <w:rFonts w:ascii="Aptos Narrow" w:hAnsi="Aptos Narrow"/>
                <w:b/>
                <w:bCs/>
                <w:sz w:val="22"/>
                <w:szCs w:val="22"/>
              </w:rPr>
            </w:pPr>
            <w:proofErr w:type="spellStart"/>
            <w:r>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1323089" w14:textId="77777777" w:rsidR="00C25715" w:rsidRPr="002C1903" w:rsidRDefault="00C25715" w:rsidP="003D38F0">
            <w:pPr>
              <w:jc w:val="center"/>
              <w:rPr>
                <w:rFonts w:ascii="Aptos Narrow" w:hAnsi="Aptos Narrow"/>
                <w:sz w:val="22"/>
                <w:szCs w:val="22"/>
                <w:lang w:val="es-419"/>
              </w:rPr>
            </w:pPr>
            <w:r w:rsidRPr="002C1903">
              <w:rPr>
                <w:rFonts w:ascii="Aptos Narrow" w:hAnsi="Aptos Narrow"/>
                <w:b/>
                <w:bCs/>
                <w:color w:val="FFFFFF"/>
                <w:sz w:val="22"/>
                <w:szCs w:val="22"/>
                <w:lang w:val="es-419"/>
              </w:rPr>
              <w:t>Descripción</w:t>
            </w:r>
          </w:p>
        </w:tc>
      </w:tr>
      <w:tr w:rsidR="00A64527" w:rsidRPr="00406455" w14:paraId="09D29222" w14:textId="77777777" w:rsidTr="003D38F0">
        <w:tc>
          <w:tcPr>
            <w:tcW w:w="662" w:type="dxa"/>
            <w:tcBorders>
              <w:top w:val="single" w:sz="4" w:space="0" w:color="B0B8C9"/>
              <w:left w:val="single" w:sz="4" w:space="0" w:color="B0B8C9"/>
              <w:bottom w:val="single" w:sz="4" w:space="0" w:color="B0B8C9"/>
              <w:right w:val="single" w:sz="4" w:space="0" w:color="B0B8C9"/>
            </w:tcBorders>
            <w:shd w:val="clear" w:color="auto" w:fill="FFE0B2"/>
            <w:tcMar>
              <w:top w:w="80" w:type="dxa"/>
              <w:left w:w="120" w:type="dxa"/>
              <w:bottom w:w="80" w:type="dxa"/>
              <w:right w:w="120" w:type="dxa"/>
            </w:tcMar>
            <w:vAlign w:val="center"/>
          </w:tcPr>
          <w:p w14:paraId="414412C2" w14:textId="35CE98BB" w:rsidR="00A64527" w:rsidRPr="002C1903" w:rsidRDefault="00A64527" w:rsidP="00A64527">
            <w:pPr>
              <w:spacing w:after="0"/>
              <w:jc w:val="center"/>
              <w:rPr>
                <w:rFonts w:ascii="Aptos Narrow" w:hAnsi="Aptos Narrow"/>
                <w:sz w:val="20"/>
                <w:szCs w:val="20"/>
              </w:rPr>
            </w:pPr>
            <w:r>
              <w:rPr>
                <w:rFonts w:ascii="Aptos Narrow" w:hAnsi="Aptos Narrow"/>
                <w:b/>
                <w:bCs/>
                <w:color w:val="1E2761"/>
                <w:sz w:val="20"/>
                <w:szCs w:val="20"/>
              </w:rPr>
              <w:t>Mo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6B9080E1" w14:textId="37803E5F" w:rsidR="00A64527" w:rsidRPr="002C1903" w:rsidRDefault="00A64527" w:rsidP="00A64527">
            <w:pPr>
              <w:spacing w:after="0"/>
              <w:jc w:val="center"/>
              <w:rPr>
                <w:rFonts w:ascii="Aptos Narrow" w:hAnsi="Aptos Narrow"/>
                <w:sz w:val="20"/>
                <w:szCs w:val="20"/>
              </w:rPr>
            </w:pPr>
            <w:proofErr w:type="spellStart"/>
            <w:r>
              <w:rPr>
                <w:rFonts w:ascii="Aptos Narrow" w:hAnsi="Aptos Narrow"/>
                <w:b/>
                <w:bCs/>
                <w:color w:val="1E2761"/>
                <w:sz w:val="20"/>
                <w:szCs w:val="20"/>
              </w:rPr>
              <w:t>Motivación</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1AD20DD" w14:textId="0633A021" w:rsidR="00A64527" w:rsidRPr="00A64527" w:rsidRDefault="00A64527" w:rsidP="00A64527">
            <w:pPr>
              <w:spacing w:after="0"/>
              <w:jc w:val="both"/>
              <w:rPr>
                <w:rFonts w:ascii="Aptos Narrow" w:hAnsi="Aptos Narrow"/>
                <w:sz w:val="20"/>
                <w:szCs w:val="20"/>
                <w:lang w:val="es-419"/>
              </w:rPr>
            </w:pPr>
            <w:r w:rsidRPr="00A64527">
              <w:rPr>
                <w:rFonts w:ascii="Aptos Narrow" w:hAnsi="Aptos Narrow"/>
                <w:sz w:val="20"/>
                <w:szCs w:val="20"/>
                <w:lang w:val="es-419"/>
              </w:rPr>
              <w:t xml:space="preserve">Video corto del profesor (5 min) introduciendo la crisis de El Niño 2015–2016 con datos de XM y titulares de prensa de la época. Pregunta orientadora abierta en el foro: ¿por qué un VPN </w:t>
            </w:r>
            <w:proofErr w:type="spellStart"/>
            <w:r w:rsidRPr="00A64527">
              <w:rPr>
                <w:rFonts w:ascii="Aptos Narrow" w:hAnsi="Aptos Narrow"/>
                <w:sz w:val="20"/>
                <w:szCs w:val="20"/>
                <w:lang w:val="es-419"/>
              </w:rPr>
              <w:t>pre-crisis</w:t>
            </w:r>
            <w:proofErr w:type="spellEnd"/>
            <w:r w:rsidRPr="00A64527">
              <w:rPr>
                <w:rFonts w:ascii="Aptos Narrow" w:hAnsi="Aptos Narrow"/>
                <w:sz w:val="20"/>
                <w:szCs w:val="20"/>
                <w:lang w:val="es-419"/>
              </w:rPr>
              <w:t xml:space="preserve"> no anticipó esta situación?</w:t>
            </w:r>
          </w:p>
        </w:tc>
      </w:tr>
    </w:tbl>
    <w:p w14:paraId="11607A62" w14:textId="77777777" w:rsidR="006A2647" w:rsidRDefault="006A2647" w:rsidP="006A2647">
      <w:pPr>
        <w:rPr>
          <w:rFonts w:ascii="Aptos Narrow" w:hAnsi="Aptos Narrow"/>
          <w:sz w:val="22"/>
          <w:szCs w:val="22"/>
          <w:lang w:val="es-419"/>
        </w:rPr>
      </w:pPr>
      <w:r>
        <w:rPr>
          <w:rFonts w:ascii="Aptos Narrow" w:hAnsi="Aptos Narrow"/>
          <w:sz w:val="22"/>
          <w:szCs w:val="22"/>
          <w:lang w:val="es-419"/>
        </w:rPr>
        <w:br w:type="page"/>
      </w:r>
    </w:p>
    <w:p w14:paraId="31A0717A" w14:textId="5EB7FF1A" w:rsidR="006A2647" w:rsidRPr="006A2647" w:rsidRDefault="006A2647" w:rsidP="006A2647">
      <w:pPr>
        <w:pStyle w:val="Heading2"/>
        <w:rPr>
          <w:rFonts w:ascii="Aptos Narrow" w:hAnsi="Aptos Narrow"/>
          <w:sz w:val="22"/>
          <w:szCs w:val="22"/>
          <w:lang w:val="es-419"/>
        </w:rPr>
      </w:pPr>
      <w:r>
        <w:rPr>
          <w:rFonts w:ascii="Aptos Narrow" w:hAnsi="Aptos Narrow"/>
          <w:sz w:val="22"/>
          <w:szCs w:val="22"/>
        </w:rPr>
        <w:lastRenderedPageBreak/>
        <w:t xml:space="preserve">SCRIPT </w:t>
      </w:r>
      <w:r>
        <w:rPr>
          <w:rFonts w:ascii="Aptos Narrow" w:hAnsi="Aptos Narrow"/>
          <w:sz w:val="22"/>
          <w:szCs w:val="22"/>
          <w:lang w:val="en-US"/>
        </w:rPr>
        <w:t>~ 5 min</w:t>
      </w:r>
    </w:p>
    <w:p w14:paraId="090F44AC" w14:textId="77777777" w:rsidR="00AB3AE4" w:rsidRPr="00AB3AE4" w:rsidRDefault="00AB3AE4" w:rsidP="00AB3AE4">
      <w:pPr>
        <w:rPr>
          <w:rFonts w:ascii="Aptos Narrow" w:hAnsi="Aptos Narrow"/>
          <w:sz w:val="22"/>
          <w:szCs w:val="22"/>
        </w:rPr>
      </w:pPr>
      <w:proofErr w:type="spellStart"/>
      <w:r w:rsidRPr="00AB3AE4">
        <w:rPr>
          <w:rFonts w:ascii="Aptos Narrow" w:hAnsi="Aptos Narrow"/>
          <w:b/>
          <w:bCs/>
          <w:sz w:val="22"/>
          <w:szCs w:val="22"/>
        </w:rPr>
        <w:t>Encabezado</w:t>
      </w:r>
      <w:proofErr w:type="spellEnd"/>
    </w:p>
    <w:p w14:paraId="29CA40EB" w14:textId="590D7189" w:rsidR="00AB3AE4" w:rsidRPr="00AB3AE4" w:rsidRDefault="00AB3AE4" w:rsidP="00AB3AE4">
      <w:pPr>
        <w:numPr>
          <w:ilvl w:val="0"/>
          <w:numId w:val="3"/>
        </w:numPr>
        <w:rPr>
          <w:rFonts w:ascii="Aptos Narrow" w:hAnsi="Aptos Narrow"/>
          <w:sz w:val="22"/>
          <w:szCs w:val="22"/>
          <w:lang w:val="es-419"/>
        </w:rPr>
      </w:pPr>
      <w:r w:rsidRPr="00AB3AE4">
        <w:rPr>
          <w:rFonts w:ascii="Aptos Narrow" w:hAnsi="Aptos Narrow"/>
          <w:sz w:val="22"/>
          <w:szCs w:val="22"/>
          <w:lang w:val="es-419"/>
        </w:rPr>
        <w:t>Curso: MISE</w:t>
      </w:r>
      <w:r w:rsidR="00E325F2">
        <w:rPr>
          <w:rFonts w:ascii="Aptos Narrow" w:hAnsi="Aptos Narrow"/>
          <w:sz w:val="22"/>
          <w:szCs w:val="22"/>
          <w:lang w:val="es-419"/>
        </w:rPr>
        <w:t xml:space="preserve"> -</w:t>
      </w:r>
      <w:r w:rsidRPr="00AB3AE4">
        <w:rPr>
          <w:rFonts w:ascii="Aptos Narrow" w:hAnsi="Aptos Narrow"/>
          <w:sz w:val="22"/>
          <w:szCs w:val="22"/>
          <w:lang w:val="es-419"/>
        </w:rPr>
        <w:t xml:space="preserve"> Análisis Sistémico de Proyectos Energéticos</w:t>
      </w:r>
    </w:p>
    <w:p w14:paraId="4F294752" w14:textId="77777777" w:rsidR="00AB3AE4" w:rsidRPr="00AB3AE4" w:rsidRDefault="00AB3AE4" w:rsidP="00AB3AE4">
      <w:pPr>
        <w:numPr>
          <w:ilvl w:val="0"/>
          <w:numId w:val="3"/>
        </w:numPr>
        <w:rPr>
          <w:rFonts w:ascii="Aptos Narrow" w:hAnsi="Aptos Narrow"/>
          <w:sz w:val="22"/>
          <w:szCs w:val="22"/>
        </w:rPr>
      </w:pPr>
      <w:r w:rsidRPr="00AB3AE4">
        <w:rPr>
          <w:rFonts w:ascii="Aptos Narrow" w:hAnsi="Aptos Narrow"/>
          <w:sz w:val="22"/>
          <w:szCs w:val="22"/>
        </w:rPr>
        <w:t>Semana 1 · Video Mo (</w:t>
      </w:r>
      <w:proofErr w:type="spellStart"/>
      <w:r w:rsidRPr="00AB3AE4">
        <w:rPr>
          <w:rFonts w:ascii="Aptos Narrow" w:hAnsi="Aptos Narrow"/>
          <w:sz w:val="22"/>
          <w:szCs w:val="22"/>
        </w:rPr>
        <w:t>Motivación</w:t>
      </w:r>
      <w:proofErr w:type="spellEnd"/>
      <w:r w:rsidRPr="00AB3AE4">
        <w:rPr>
          <w:rFonts w:ascii="Aptos Narrow" w:hAnsi="Aptos Narrow"/>
          <w:sz w:val="22"/>
          <w:szCs w:val="22"/>
        </w:rPr>
        <w:t>)</w:t>
      </w:r>
    </w:p>
    <w:p w14:paraId="7DA1E75B" w14:textId="77777777" w:rsidR="00AB3AE4" w:rsidRPr="00AB3AE4" w:rsidRDefault="00AB3AE4" w:rsidP="00AB3AE4">
      <w:pPr>
        <w:numPr>
          <w:ilvl w:val="0"/>
          <w:numId w:val="3"/>
        </w:numPr>
        <w:rPr>
          <w:rFonts w:ascii="Aptos Narrow" w:hAnsi="Aptos Narrow"/>
          <w:sz w:val="22"/>
          <w:szCs w:val="22"/>
          <w:lang w:val="es-419"/>
        </w:rPr>
      </w:pPr>
      <w:r w:rsidRPr="00AB3AE4">
        <w:rPr>
          <w:rFonts w:ascii="Aptos Narrow" w:hAnsi="Aptos Narrow"/>
          <w:sz w:val="22"/>
          <w:szCs w:val="22"/>
          <w:lang w:val="es-419"/>
        </w:rPr>
        <w:t xml:space="preserve">Título tentativo: </w:t>
      </w:r>
      <w:r w:rsidRPr="00AB3AE4">
        <w:rPr>
          <w:rFonts w:ascii="Aptos Narrow" w:hAnsi="Aptos Narrow"/>
          <w:i/>
          <w:iCs/>
          <w:sz w:val="22"/>
          <w:szCs w:val="22"/>
          <w:lang w:val="es-419"/>
        </w:rPr>
        <w:t>El apagón que casi ocurre — El Niño 2015–2016</w:t>
      </w:r>
    </w:p>
    <w:p w14:paraId="473594B4" w14:textId="77777777" w:rsidR="00AB3AE4" w:rsidRPr="00AB3AE4" w:rsidRDefault="00AB3AE4" w:rsidP="00AB3AE4">
      <w:pPr>
        <w:numPr>
          <w:ilvl w:val="0"/>
          <w:numId w:val="3"/>
        </w:numPr>
        <w:rPr>
          <w:rFonts w:ascii="Aptos Narrow" w:hAnsi="Aptos Narrow"/>
          <w:sz w:val="22"/>
          <w:szCs w:val="22"/>
          <w:lang w:val="es-419"/>
        </w:rPr>
      </w:pPr>
      <w:r w:rsidRPr="00AB3AE4">
        <w:rPr>
          <w:rFonts w:ascii="Aptos Narrow" w:hAnsi="Aptos Narrow"/>
          <w:sz w:val="22"/>
          <w:szCs w:val="22"/>
          <w:lang w:val="es-419"/>
        </w:rPr>
        <w:t>Caso ancla: crisis de El Niño 2015–2016 en el sector eléctrico colombiano</w:t>
      </w:r>
    </w:p>
    <w:p w14:paraId="6D96A6F6" w14:textId="77777777" w:rsidR="00AB3AE4" w:rsidRPr="00F34652" w:rsidRDefault="00AB3AE4" w:rsidP="00AB3AE4">
      <w:pPr>
        <w:rPr>
          <w:rFonts w:ascii="Aptos Narrow" w:hAnsi="Aptos Narrow"/>
          <w:color w:val="002060"/>
          <w:sz w:val="22"/>
          <w:szCs w:val="22"/>
          <w:lang w:val="es-419"/>
        </w:rPr>
      </w:pPr>
      <w:r w:rsidRPr="00F34652">
        <w:rPr>
          <w:rFonts w:ascii="Aptos Narrow" w:hAnsi="Aptos Narrow"/>
          <w:b/>
          <w:bCs/>
          <w:color w:val="002060"/>
          <w:sz w:val="22"/>
          <w:szCs w:val="22"/>
          <w:lang w:val="es-419"/>
        </w:rPr>
        <w:t>Segmento 1 — Gancho</w:t>
      </w:r>
    </w:p>
    <w:p w14:paraId="479028F2" w14:textId="77777777" w:rsidR="00AB3AE4" w:rsidRPr="00AB3AE4" w:rsidRDefault="00AB3AE4" w:rsidP="00AB3AE4">
      <w:pPr>
        <w:rPr>
          <w:rFonts w:ascii="Aptos Narrow" w:hAnsi="Aptos Narrow"/>
          <w:sz w:val="22"/>
          <w:szCs w:val="22"/>
          <w:lang w:val="es-419"/>
        </w:rPr>
      </w:pPr>
      <w:r w:rsidRPr="00AB3AE4">
        <w:rPr>
          <w:rFonts w:ascii="Aptos Narrow" w:hAnsi="Aptos Narrow"/>
          <w:sz w:val="22"/>
          <w:szCs w:val="22"/>
          <w:lang w:val="es-419"/>
        </w:rPr>
        <w:t xml:space="preserve">Marzo de 2016. Colombia, un país que genera cerca de dos tercios de su electricidad con agua, está a semanas de tener que racionar energía. El gobierno lanza una campaña nacional, </w:t>
      </w:r>
      <w:r w:rsidRPr="00AB3AE4">
        <w:rPr>
          <w:rFonts w:ascii="Aptos Narrow" w:hAnsi="Aptos Narrow"/>
          <w:i/>
          <w:iCs/>
          <w:sz w:val="22"/>
          <w:szCs w:val="22"/>
          <w:lang w:val="es-419"/>
        </w:rPr>
        <w:t>Apagar Paga</w:t>
      </w:r>
      <w:r w:rsidRPr="00AB3AE4">
        <w:rPr>
          <w:rFonts w:ascii="Aptos Narrow" w:hAnsi="Aptos Narrow"/>
          <w:sz w:val="22"/>
          <w:szCs w:val="22"/>
          <w:lang w:val="es-419"/>
        </w:rPr>
        <w:t>, pidiéndole a la gente que desconecte electrodomésticos para evitar el apagón. En el mercado, el precio de la electricidad se dispara hasta pegarse al techo regulatorio. Y lo más incómodo es que casi nadie lo vio venir. Dos años antes, cualquier evaluación financiera del sistema decía que todo estaba en orden.</w:t>
      </w:r>
    </w:p>
    <w:p w14:paraId="007FB63E" w14:textId="77777777" w:rsidR="00AB3AE4" w:rsidRPr="00F34652" w:rsidRDefault="00AB3AE4" w:rsidP="00AB3AE4">
      <w:pPr>
        <w:rPr>
          <w:rFonts w:ascii="Aptos Narrow" w:hAnsi="Aptos Narrow"/>
          <w:color w:val="002060"/>
          <w:sz w:val="22"/>
          <w:szCs w:val="22"/>
          <w:lang w:val="es-419"/>
        </w:rPr>
      </w:pPr>
      <w:r w:rsidRPr="00F34652">
        <w:rPr>
          <w:rFonts w:ascii="Aptos Narrow" w:hAnsi="Aptos Narrow"/>
          <w:b/>
          <w:bCs/>
          <w:color w:val="002060"/>
          <w:sz w:val="22"/>
          <w:szCs w:val="22"/>
          <w:lang w:val="es-419"/>
        </w:rPr>
        <w:t>Segmento 2 — El sistema que parecía sólido</w:t>
      </w:r>
    </w:p>
    <w:p w14:paraId="3E7F1255" w14:textId="77777777" w:rsidR="00AB3AE4" w:rsidRPr="00AB3AE4" w:rsidRDefault="00AB3AE4" w:rsidP="00AB3AE4">
      <w:pPr>
        <w:rPr>
          <w:rFonts w:ascii="Aptos Narrow" w:hAnsi="Aptos Narrow"/>
          <w:sz w:val="22"/>
          <w:szCs w:val="22"/>
          <w:lang w:val="es-419"/>
        </w:rPr>
      </w:pPr>
      <w:r w:rsidRPr="00AB3AE4">
        <w:rPr>
          <w:rFonts w:ascii="Aptos Narrow" w:hAnsi="Aptos Narrow"/>
          <w:sz w:val="22"/>
          <w:szCs w:val="22"/>
          <w:lang w:val="es-419"/>
        </w:rPr>
        <w:t>Para entender por qué, retrocedamos. El sistema eléctrico colombiano es mayoritariamente hidráulico. En años normales los embalses se llenan, la generación es barata y limpia, y el sistema funciona sin sobresaltos. Para respaldar las épocas secas existe el Cargo por Confiabilidad, un mecanismo que le paga a las plantas térmicas para estar disponibles y garantizar energía firme cuando el agua escasea. En el papel, el diseño era robusto. Cada pieza tenía su función y cada contrato su lógica financiera. Si usted hubiera evaluado en 2014 una térmica de respaldo o una hidroeléctrica, el VPN habría dado positivo y el riesgo habría lucido acotado.</w:t>
      </w:r>
    </w:p>
    <w:p w14:paraId="2BEF2E5C" w14:textId="77777777" w:rsidR="00AB3AE4" w:rsidRPr="00F34652" w:rsidRDefault="00AB3AE4" w:rsidP="00AB3AE4">
      <w:pPr>
        <w:rPr>
          <w:rFonts w:ascii="Aptos Narrow" w:hAnsi="Aptos Narrow"/>
          <w:color w:val="002060"/>
          <w:sz w:val="22"/>
          <w:szCs w:val="22"/>
          <w:lang w:val="es-419"/>
        </w:rPr>
      </w:pPr>
      <w:r w:rsidRPr="00F34652">
        <w:rPr>
          <w:rFonts w:ascii="Aptos Narrow" w:hAnsi="Aptos Narrow"/>
          <w:b/>
          <w:bCs/>
          <w:color w:val="002060"/>
          <w:sz w:val="22"/>
          <w:szCs w:val="22"/>
          <w:lang w:val="es-419"/>
        </w:rPr>
        <w:t>Segmento 3 — El Niño y las retroalimentaciones</w:t>
      </w:r>
    </w:p>
    <w:p w14:paraId="11D23872" w14:textId="77777777" w:rsidR="00AB3AE4" w:rsidRPr="00AB3AE4" w:rsidRDefault="00AB3AE4" w:rsidP="00AB3AE4">
      <w:pPr>
        <w:rPr>
          <w:rFonts w:ascii="Aptos Narrow" w:hAnsi="Aptos Narrow"/>
          <w:sz w:val="22"/>
          <w:szCs w:val="22"/>
          <w:lang w:val="es-419"/>
        </w:rPr>
      </w:pPr>
      <w:r w:rsidRPr="00AB3AE4">
        <w:rPr>
          <w:rFonts w:ascii="Aptos Narrow" w:hAnsi="Aptos Narrow"/>
          <w:sz w:val="22"/>
          <w:szCs w:val="22"/>
          <w:lang w:val="es-419"/>
        </w:rPr>
        <w:t>Entonces llegó uno de los fenómenos de El Niño más fuertes que se han registrado. Las lluvias desaparecen y los embalses caen mes a mes [verificar nivel mínimo agregado con XM]. La hidráulica ya no alcanza, así que entran las térmicas de respaldo. Pero acá aparece la primera trampa. Muchas de esas térmicas quemaban combustibles líquidos costosos, y el precio de escasez que reconocía el mercado quedó por debajo de su costo real de generar. Generar significaba perder plata. Algunas plantas que tenían la obligación de entregar energía firme entraron en crisis financiera, y otras no respondieron como el diseño asumía. El respaldo que en teoría existía, en la práctica se tambaleaba. Y en medio de eso, en febrero de 2016, un incendio en la central de Guatapé sacó de operación cientos de megavatios [~560 MW, EPM — verificar] justo cuando el sistema más los necesitaba. Un evento puntual e improbable cayó sobre un sistema ya estresado. El precio de bolsa se pegó al techo, el riesgo de racionamiento se volvió real, y el país terminó pidiéndole a los ciudadanos que apagaran la plancha.</w:t>
      </w:r>
    </w:p>
    <w:p w14:paraId="48CC29A8" w14:textId="77777777" w:rsidR="00AB3AE4" w:rsidRPr="00F34652" w:rsidRDefault="00AB3AE4" w:rsidP="00AB3AE4">
      <w:pPr>
        <w:rPr>
          <w:rFonts w:ascii="Aptos Narrow" w:hAnsi="Aptos Narrow"/>
          <w:color w:val="002060"/>
          <w:sz w:val="22"/>
          <w:szCs w:val="22"/>
          <w:lang w:val="es-419"/>
        </w:rPr>
      </w:pPr>
      <w:r w:rsidRPr="00F34652">
        <w:rPr>
          <w:rFonts w:ascii="Aptos Narrow" w:hAnsi="Aptos Narrow"/>
          <w:b/>
          <w:bCs/>
          <w:color w:val="002060"/>
          <w:sz w:val="22"/>
          <w:szCs w:val="22"/>
          <w:lang w:val="es-419"/>
        </w:rPr>
        <w:t>Segmento 4 — La lección</w:t>
      </w:r>
    </w:p>
    <w:p w14:paraId="5B66ED5E" w14:textId="77777777" w:rsidR="00AB3AE4" w:rsidRPr="00AB3AE4" w:rsidRDefault="00AB3AE4" w:rsidP="00AB3AE4">
      <w:pPr>
        <w:rPr>
          <w:rFonts w:ascii="Aptos Narrow" w:hAnsi="Aptos Narrow"/>
          <w:sz w:val="22"/>
          <w:szCs w:val="22"/>
          <w:lang w:val="es-419"/>
        </w:rPr>
      </w:pPr>
      <w:r w:rsidRPr="00AB3AE4">
        <w:rPr>
          <w:rFonts w:ascii="Aptos Narrow" w:hAnsi="Aptos Narrow"/>
          <w:sz w:val="22"/>
          <w:szCs w:val="22"/>
          <w:lang w:val="es-419"/>
        </w:rPr>
        <w:t xml:space="preserve">Miremos lo que acaba de pasar. No hubo una única causa. Hubo una sequía que golpeó una matriz </w:t>
      </w:r>
      <w:proofErr w:type="spellStart"/>
      <w:r w:rsidRPr="00AB3AE4">
        <w:rPr>
          <w:rFonts w:ascii="Aptos Narrow" w:hAnsi="Aptos Narrow"/>
          <w:sz w:val="22"/>
          <w:szCs w:val="22"/>
          <w:lang w:val="es-419"/>
        </w:rPr>
        <w:t>hidrodependiente</w:t>
      </w:r>
      <w:proofErr w:type="spellEnd"/>
      <w:r w:rsidRPr="00AB3AE4">
        <w:rPr>
          <w:rFonts w:ascii="Aptos Narrow" w:hAnsi="Aptos Narrow"/>
          <w:sz w:val="22"/>
          <w:szCs w:val="22"/>
          <w:lang w:val="es-419"/>
        </w:rPr>
        <w:t xml:space="preserve">, que activó un respaldo térmico con incentivos mal alineados, que coincidió con una </w:t>
      </w:r>
      <w:r w:rsidRPr="00AB3AE4">
        <w:rPr>
          <w:rFonts w:ascii="Aptos Narrow" w:hAnsi="Aptos Narrow"/>
          <w:sz w:val="22"/>
          <w:szCs w:val="22"/>
          <w:lang w:val="es-419"/>
        </w:rPr>
        <w:lastRenderedPageBreak/>
        <w:t>falla física improbable, y todo se amplificó entre sí. Ninguna de esas piezas, evaluada por separado con las herramientas tradicionales, encendía una alarma. El VPN de cada proyecto se veía sano. El análisis de sensibilidad movía una variable a la vez. Pero la crisis no vivía en ninguna pieza. Vivía en cómo las piezas se conectaban y se retroalimentaban. Eso es un sistema complejo, y es justo lo que las herramientas convencionales no capturan.</w:t>
      </w:r>
    </w:p>
    <w:p w14:paraId="16AD191A" w14:textId="77777777" w:rsidR="00AB3AE4" w:rsidRPr="00406455" w:rsidRDefault="00AB3AE4" w:rsidP="00AB3AE4">
      <w:pPr>
        <w:rPr>
          <w:rFonts w:ascii="Aptos Narrow" w:hAnsi="Aptos Narrow"/>
          <w:color w:val="002060"/>
          <w:sz w:val="22"/>
          <w:szCs w:val="22"/>
          <w:lang w:val="es-419"/>
        </w:rPr>
      </w:pPr>
      <w:r w:rsidRPr="00406455">
        <w:rPr>
          <w:rFonts w:ascii="Aptos Narrow" w:hAnsi="Aptos Narrow"/>
          <w:b/>
          <w:bCs/>
          <w:color w:val="002060"/>
          <w:sz w:val="22"/>
          <w:szCs w:val="22"/>
          <w:lang w:val="es-419"/>
        </w:rPr>
        <w:t>Segmento 5 — Pregunta orientadora y cierre</w:t>
      </w:r>
    </w:p>
    <w:p w14:paraId="09A8A7C8" w14:textId="77777777" w:rsidR="00AB3AE4" w:rsidRPr="00AB3AE4" w:rsidRDefault="00AB3AE4" w:rsidP="00AB3AE4">
      <w:pPr>
        <w:rPr>
          <w:rFonts w:ascii="Aptos Narrow" w:hAnsi="Aptos Narrow"/>
          <w:sz w:val="22"/>
          <w:szCs w:val="22"/>
        </w:rPr>
      </w:pPr>
      <w:r w:rsidRPr="00AB3AE4">
        <w:rPr>
          <w:rFonts w:ascii="Aptos Narrow" w:hAnsi="Aptos Narrow"/>
          <w:sz w:val="22"/>
          <w:szCs w:val="22"/>
          <w:lang w:val="es-419"/>
        </w:rPr>
        <w:t xml:space="preserve">Esa es la pregunta con la que abrimos el curso, y la que quiero que lleven al foro. ¿Por qué un VPN calculado antes de la crisis no anticipó lo que pasó en 2015 y 2016? ¿Qué tenía ese sistema que una hoja de cálculo financiera no podía ver? Piénsenlo, escriban su hipótesis y comenten la de al menos dos compañeros. En las próximas lecciones le vamos a poner nombre y estructura a esa intuición: retroalimentaciones, no linealidad, eventos extremos, memoria del sistema. No para reemplazar el VPN, sino para ver lo que el VPN deja por fuera. </w:t>
      </w:r>
      <w:r w:rsidRPr="00AB3AE4">
        <w:rPr>
          <w:rFonts w:ascii="Aptos Narrow" w:hAnsi="Aptos Narrow"/>
          <w:sz w:val="22"/>
          <w:szCs w:val="22"/>
        </w:rPr>
        <w:t>Empecemos.</w:t>
      </w:r>
    </w:p>
    <w:p w14:paraId="53CBD85E" w14:textId="382BF2D2" w:rsidR="006A2647" w:rsidRPr="006A2647" w:rsidRDefault="006A2647" w:rsidP="00AB3AE4">
      <w:pPr>
        <w:rPr>
          <w:rFonts w:ascii="Aptos Narrow" w:eastAsia="Calibri" w:hAnsi="Aptos Narrow" w:cs="Calibri"/>
          <w:b/>
          <w:bCs/>
          <w:color w:val="065A82"/>
          <w:sz w:val="22"/>
          <w:szCs w:val="22"/>
          <w:lang w:eastAsia="es-MX"/>
        </w:rPr>
      </w:pPr>
    </w:p>
    <w:sectPr w:rsidR="006A2647" w:rsidRPr="006A264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CC34F" w14:textId="77777777" w:rsidR="00030204" w:rsidRDefault="00030204" w:rsidP="00DC6E4E">
      <w:pPr>
        <w:spacing w:after="0" w:line="240" w:lineRule="auto"/>
      </w:pPr>
      <w:r>
        <w:separator/>
      </w:r>
    </w:p>
  </w:endnote>
  <w:endnote w:type="continuationSeparator" w:id="0">
    <w:p w14:paraId="5AE6477F" w14:textId="77777777" w:rsidR="00030204" w:rsidRDefault="00030204"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C5F7" w14:textId="77777777" w:rsidR="00030204" w:rsidRDefault="00030204" w:rsidP="00DC6E4E">
      <w:pPr>
        <w:spacing w:after="0" w:line="240" w:lineRule="auto"/>
      </w:pPr>
      <w:r>
        <w:separator/>
      </w:r>
    </w:p>
  </w:footnote>
  <w:footnote w:type="continuationSeparator" w:id="0">
    <w:p w14:paraId="33169024" w14:textId="77777777" w:rsidR="00030204" w:rsidRDefault="00030204"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30204"/>
    <w:rsid w:val="00063BF6"/>
    <w:rsid w:val="0007105B"/>
    <w:rsid w:val="00080A5D"/>
    <w:rsid w:val="000C147F"/>
    <w:rsid w:val="000D061B"/>
    <w:rsid w:val="001928AB"/>
    <w:rsid w:val="001D4C6D"/>
    <w:rsid w:val="002338A3"/>
    <w:rsid w:val="002B0F3E"/>
    <w:rsid w:val="002B2F6D"/>
    <w:rsid w:val="002B54E7"/>
    <w:rsid w:val="002C1903"/>
    <w:rsid w:val="002D2D04"/>
    <w:rsid w:val="002D3CE9"/>
    <w:rsid w:val="003C4859"/>
    <w:rsid w:val="003E57AD"/>
    <w:rsid w:val="00406455"/>
    <w:rsid w:val="00416939"/>
    <w:rsid w:val="00442043"/>
    <w:rsid w:val="0045781F"/>
    <w:rsid w:val="00477C9E"/>
    <w:rsid w:val="004D07B2"/>
    <w:rsid w:val="00566DB3"/>
    <w:rsid w:val="005950CD"/>
    <w:rsid w:val="005C61BF"/>
    <w:rsid w:val="005C6777"/>
    <w:rsid w:val="006006AF"/>
    <w:rsid w:val="00636DF5"/>
    <w:rsid w:val="00684053"/>
    <w:rsid w:val="006A2647"/>
    <w:rsid w:val="006A403D"/>
    <w:rsid w:val="006B3AAC"/>
    <w:rsid w:val="0073061D"/>
    <w:rsid w:val="007722A8"/>
    <w:rsid w:val="00774065"/>
    <w:rsid w:val="007D3681"/>
    <w:rsid w:val="007D5182"/>
    <w:rsid w:val="007E46B6"/>
    <w:rsid w:val="00812C9A"/>
    <w:rsid w:val="0082442A"/>
    <w:rsid w:val="00824BC0"/>
    <w:rsid w:val="00845267"/>
    <w:rsid w:val="008641BD"/>
    <w:rsid w:val="008E2E48"/>
    <w:rsid w:val="009222D0"/>
    <w:rsid w:val="0094593B"/>
    <w:rsid w:val="009572D0"/>
    <w:rsid w:val="00961FA9"/>
    <w:rsid w:val="009668D6"/>
    <w:rsid w:val="009B6C32"/>
    <w:rsid w:val="00A64527"/>
    <w:rsid w:val="00A67E34"/>
    <w:rsid w:val="00A96C6A"/>
    <w:rsid w:val="00AB3AE4"/>
    <w:rsid w:val="00AB7F9E"/>
    <w:rsid w:val="00B17459"/>
    <w:rsid w:val="00B77AC9"/>
    <w:rsid w:val="00BB53F1"/>
    <w:rsid w:val="00BC56C4"/>
    <w:rsid w:val="00C04E34"/>
    <w:rsid w:val="00C25715"/>
    <w:rsid w:val="00C74969"/>
    <w:rsid w:val="00CA7B83"/>
    <w:rsid w:val="00CC1613"/>
    <w:rsid w:val="00CF7A5D"/>
    <w:rsid w:val="00D13B8D"/>
    <w:rsid w:val="00D45F58"/>
    <w:rsid w:val="00D64E13"/>
    <w:rsid w:val="00D752A9"/>
    <w:rsid w:val="00DC52DD"/>
    <w:rsid w:val="00DC6E4E"/>
    <w:rsid w:val="00DD0613"/>
    <w:rsid w:val="00E20D7E"/>
    <w:rsid w:val="00E27FCE"/>
    <w:rsid w:val="00E325F2"/>
    <w:rsid w:val="00E54F8F"/>
    <w:rsid w:val="00EA748F"/>
    <w:rsid w:val="00EB7720"/>
    <w:rsid w:val="00F07D53"/>
    <w:rsid w:val="00F2295E"/>
    <w:rsid w:val="00F34652"/>
    <w:rsid w:val="00F86456"/>
    <w:rsid w:val="00F87ED4"/>
    <w:rsid w:val="00FB5012"/>
    <w:rsid w:val="00FD13F6"/>
    <w:rsid w:val="00FE554A"/>
    <w:rsid w:val="2AA860A7"/>
    <w:rsid w:val="407DCF26"/>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16</cp:revision>
  <cp:lastPrinted>2026-05-29T16:52:00Z</cp:lastPrinted>
  <dcterms:created xsi:type="dcterms:W3CDTF">2026-07-08T00:06:00Z</dcterms:created>
  <dcterms:modified xsi:type="dcterms:W3CDTF">2026-07-08T01:00:00Z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