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1F0BA5" w:rsidRDefault="00E325F2" w:rsidP="00214F5F">
      <w:pPr>
        <w:pStyle w:val="Heading1"/>
        <w:jc w:val="center"/>
        <w:rPr>
          <w:rFonts w:ascii="Aptos Narrow" w:hAnsi="Aptos Narrow"/>
          <w:b/>
          <w:bCs/>
          <w:lang w:val="es-419"/>
        </w:rPr>
      </w:pPr>
      <w:bookmarkStart w:id="0" w:name="_Toc228135348"/>
      <w:r w:rsidRPr="592C80BC">
        <w:rPr>
          <w:rFonts w:ascii="Aptos Narrow" w:hAnsi="Aptos Narrow"/>
          <w:b/>
          <w:bCs/>
          <w:lang w:val="es-419"/>
        </w:rPr>
        <w:t>SCRIPT</w:t>
      </w:r>
      <w:r w:rsidR="00CA7B83" w:rsidRPr="592C80BC">
        <w:rPr>
          <w:rFonts w:ascii="Aptos Narrow" w:hAnsi="Aptos Narrow"/>
          <w:b/>
          <w:bCs/>
          <w:lang w:val="es-419"/>
        </w:rPr>
        <w:t xml:space="preserve"> SUGERIDO</w:t>
      </w:r>
      <w:bookmarkEnd w:id="0"/>
    </w:p>
    <w:p w14:paraId="00E75F2D" w14:textId="20182339" w:rsidR="5014D130" w:rsidRDefault="5014D130" w:rsidP="592C80BC">
      <w:pPr>
        <w:pStyle w:val="Heading2"/>
        <w:rPr>
          <w:rFonts w:ascii="Aptos Narrow" w:eastAsia="Aptos Narrow" w:hAnsi="Aptos Narrow" w:cs="Aptos Narrow"/>
          <w:sz w:val="22"/>
          <w:szCs w:val="22"/>
          <w:lang w:val="es-419"/>
        </w:rPr>
      </w:pPr>
      <w:r w:rsidRPr="592C80BC">
        <w:rPr>
          <w:rFonts w:ascii="Aptos Narrow" w:eastAsia="Aptos Narrow" w:hAnsi="Aptos Narrow" w:cs="Aptos Narrow"/>
          <w:sz w:val="22"/>
          <w:szCs w:val="22"/>
        </w:rPr>
        <w:t>SEMANA 2: Redes I — Topología y Métricas</w:t>
      </w:r>
    </w:p>
    <w:p w14:paraId="697093B0" w14:textId="1C8186FE" w:rsidR="5014D130" w:rsidRDefault="5014D130" w:rsidP="592C80BC">
      <w:pPr>
        <w:spacing w:after="80"/>
        <w:rPr>
          <w:rFonts w:ascii="Aptos Narrow" w:eastAsia="Aptos Narrow" w:hAnsi="Aptos Narrow" w:cs="Aptos Narrow"/>
          <w:color w:val="B85042"/>
          <w:sz w:val="22"/>
          <w:szCs w:val="22"/>
          <w:lang w:val="es-419"/>
        </w:rPr>
      </w:pPr>
      <w:r w:rsidRPr="592C80BC">
        <w:rPr>
          <w:rFonts w:ascii="Aptos Narrow" w:eastAsia="Aptos Narrow" w:hAnsi="Aptos Narrow" w:cs="Aptos Narrow"/>
          <w:i/>
          <w:iCs/>
          <w:color w:val="B85042"/>
          <w:sz w:val="22"/>
          <w:szCs w:val="22"/>
          <w:lang w:val="es-419"/>
        </w:rPr>
        <w:t>Caso ancla: El Sistema Interconectado Nacional (SIN) como red física</w:t>
      </w:r>
    </w:p>
    <w:p w14:paraId="5F32A6A7" w14:textId="29E84552" w:rsidR="5014D130" w:rsidRDefault="5014D130" w:rsidP="592C80BC">
      <w:pPr>
        <w:pBdr>
          <w:bottom w:val="single" w:sz="8" w:space="6" w:color="1E2761"/>
        </w:pBdr>
        <w:spacing w:after="120"/>
        <w:rPr>
          <w:rFonts w:ascii="Aptos Narrow" w:eastAsia="Aptos Narrow" w:hAnsi="Aptos Narrow" w:cs="Aptos Narrow"/>
          <w:color w:val="000000" w:themeColor="text1"/>
          <w:sz w:val="22"/>
          <w:szCs w:val="22"/>
          <w:lang w:val="es-419"/>
        </w:rPr>
      </w:pPr>
      <w:r w:rsidRPr="592C80BC">
        <w:rPr>
          <w:rFonts w:ascii="Aptos Narrow" w:eastAsia="Aptos Narrow" w:hAnsi="Aptos Narrow" w:cs="Aptos Narrow"/>
          <w:b/>
          <w:bCs/>
          <w:color w:val="1E2761"/>
          <w:sz w:val="22"/>
          <w:szCs w:val="22"/>
          <w:lang w:val="es-419"/>
        </w:rPr>
        <w:t xml:space="preserve">Resultados de Aprendizaje verificados: </w:t>
      </w:r>
      <w:r w:rsidRPr="592C80BC">
        <w:rPr>
          <w:rFonts w:ascii="Aptos Narrow" w:eastAsia="Aptos Narrow" w:hAnsi="Aptos Narrow" w:cs="Aptos Narrow"/>
          <w:color w:val="000000" w:themeColor="text1"/>
          <w:sz w:val="22"/>
          <w:szCs w:val="22"/>
          <w:lang w:val="es-419"/>
        </w:rPr>
        <w:t>RAC 2 (alto) · RAC 1 (medio)</w:t>
      </w:r>
      <w:r w:rsidRPr="592C80BC">
        <w:rPr>
          <w:rFonts w:ascii="Aptos Narrow" w:eastAsia="Aptos Narrow" w:hAnsi="Aptos Narrow" w:cs="Aptos Narrow"/>
          <w:color w:val="5C6478"/>
          <w:sz w:val="22"/>
          <w:szCs w:val="22"/>
          <w:lang w:val="es-419"/>
        </w:rPr>
        <w:t xml:space="preserve">  ·  </w:t>
      </w:r>
      <w:r w:rsidRPr="592C80BC">
        <w:rPr>
          <w:rFonts w:ascii="Aptos Narrow" w:eastAsia="Aptos Narrow" w:hAnsi="Aptos Narrow" w:cs="Aptos Narrow"/>
          <w:b/>
          <w:bCs/>
          <w:color w:val="1E2761"/>
          <w:sz w:val="22"/>
          <w:szCs w:val="22"/>
          <w:lang w:val="es-419"/>
        </w:rPr>
        <w:t xml:space="preserve">RA del programa: </w:t>
      </w:r>
      <w:r w:rsidRPr="592C80BC">
        <w:rPr>
          <w:rFonts w:ascii="Aptos Narrow" w:eastAsia="Aptos Narrow" w:hAnsi="Aptos Narrow" w:cs="Aptos Narrow"/>
          <w:color w:val="000000" w:themeColor="text1"/>
          <w:sz w:val="22"/>
          <w:szCs w:val="22"/>
          <w:lang w:val="es-419"/>
        </w:rPr>
        <w:t>RA2.1, RA2.3, RA2.5</w:t>
      </w:r>
    </w:p>
    <w:p w14:paraId="078FC75A" w14:textId="04A54B49" w:rsidR="5014D130" w:rsidRDefault="5014D130" w:rsidP="592C80BC">
      <w:pPr>
        <w:spacing w:before="60" w:after="60" w:line="300" w:lineRule="auto"/>
        <w:jc w:val="both"/>
        <w:rPr>
          <w:rFonts w:ascii="Aptos Narrow" w:eastAsia="Aptos Narrow" w:hAnsi="Aptos Narrow" w:cs="Aptos Narrow"/>
          <w:color w:val="000000" w:themeColor="text1"/>
          <w:sz w:val="22"/>
          <w:szCs w:val="22"/>
          <w:lang w:val="es-419"/>
        </w:rPr>
      </w:pPr>
      <w:r w:rsidRPr="592C80BC">
        <w:rPr>
          <w:rFonts w:ascii="Aptos Narrow" w:eastAsia="Aptos Narrow" w:hAnsi="Aptos Narrow" w:cs="Aptos Narrow"/>
          <w:color w:val="000000" w:themeColor="text1"/>
          <w:sz w:val="22"/>
          <w:szCs w:val="22"/>
          <w:lang w:val="es-419"/>
        </w:rPr>
        <w:t>Se introduce el análisis de redes complejas como lenguaje formal para describir la estructura del sistema eléctrico y de las interacciones entre actores. El estudiante aprende la terminología básica (nodos, arcos, adyacencia), las propiedades topológicas (grado, densidad, diámetro) y las métricas globales y locales (centralidad de grado, intermediación, cercanía, clustering). El caso del SIN colombiano—con subestaciones como nodos y líneas como aristas— permite practicar la construcción y el análisis de una red física real.</w:t>
      </w:r>
    </w:p>
    <w:p w14:paraId="3DA5A7DB" w14:textId="5D26B2F0" w:rsidR="004A2836" w:rsidRPr="001F0BA5" w:rsidRDefault="00684053" w:rsidP="00724EB6">
      <w:pPr>
        <w:spacing w:before="200" w:after="100"/>
        <w:rPr>
          <w:rFonts w:ascii="Aptos Narrow" w:hAnsi="Aptos Narrow"/>
          <w:b/>
          <w:bCs/>
          <w:color w:val="065A82"/>
          <w:sz w:val="22"/>
          <w:szCs w:val="22"/>
          <w:lang w:val="es-419"/>
        </w:rPr>
      </w:pPr>
      <w:r w:rsidRPr="001F0BA5">
        <w:rPr>
          <w:rFonts w:ascii="Aptos Narrow" w:hAnsi="Aptos Narrow"/>
          <w:b/>
          <w:bCs/>
          <w:color w:val="065A82"/>
          <w:sz w:val="22"/>
          <w:szCs w:val="22"/>
          <w:lang w:val="es-419"/>
        </w:rPr>
        <w:t xml:space="preserve">Bloque Autónomo — 10 horas (secuencia Mo → Co → Pr → </w:t>
      </w:r>
      <w:proofErr w:type="spellStart"/>
      <w:r w:rsidRPr="001F0BA5">
        <w:rPr>
          <w:rFonts w:ascii="Aptos Narrow" w:hAnsi="Aptos Narrow"/>
          <w:b/>
          <w:bCs/>
          <w:color w:val="065A82"/>
          <w:sz w:val="22"/>
          <w:szCs w:val="22"/>
          <w:lang w:val="es-419"/>
        </w:rPr>
        <w:t>Ev</w:t>
      </w:r>
      <w:proofErr w:type="spellEnd"/>
      <w:r w:rsidRPr="001F0BA5">
        <w:rPr>
          <w:rFonts w:ascii="Aptos Narrow" w:hAnsi="Aptos Narrow"/>
          <w:b/>
          <w:bCs/>
          <w:color w:val="065A82"/>
          <w:sz w:val="22"/>
          <w:szCs w:val="22"/>
          <w:lang w:val="es-419"/>
        </w:rPr>
        <w:t xml:space="preserve"> → </w:t>
      </w:r>
      <w:proofErr w:type="spellStart"/>
      <w:r w:rsidRPr="001F0BA5">
        <w:rPr>
          <w:rFonts w:ascii="Aptos Narrow" w:hAnsi="Aptos Narrow"/>
          <w:b/>
          <w:bCs/>
          <w:color w:val="065A82"/>
          <w:sz w:val="22"/>
          <w:szCs w:val="22"/>
          <w:lang w:val="es-419"/>
        </w:rPr>
        <w:t>Proy</w:t>
      </w:r>
      <w:proofErr w:type="spellEnd"/>
      <w:r w:rsidRPr="001F0BA5">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1F0BA5"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1F0BA5" w:rsidRDefault="00724EB6" w:rsidP="00724EB6">
            <w:pPr>
              <w:jc w:val="center"/>
              <w:rPr>
                <w:rFonts w:ascii="Aptos Narrow" w:hAnsi="Aptos Narrow"/>
                <w:sz w:val="22"/>
                <w:szCs w:val="22"/>
              </w:rPr>
            </w:pPr>
            <w:proofErr w:type="spellStart"/>
            <w:r w:rsidRPr="001F0BA5">
              <w:rPr>
                <w:rFonts w:ascii="Aptos Narrow" w:hAnsi="Aptos Narrow"/>
                <w:b/>
                <w:bCs/>
                <w:color w:val="FFFFFF"/>
                <w:sz w:val="22"/>
                <w:szCs w:val="22"/>
              </w:rPr>
              <w:t>Cód</w:t>
            </w:r>
            <w:proofErr w:type="spellEnd"/>
            <w:r w:rsidRPr="001F0BA5">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1F0BA5" w:rsidRDefault="00724EB6" w:rsidP="00724EB6">
            <w:pPr>
              <w:jc w:val="center"/>
              <w:rPr>
                <w:rFonts w:ascii="Aptos Narrow" w:hAnsi="Aptos Narrow"/>
                <w:b/>
                <w:bCs/>
                <w:sz w:val="22"/>
                <w:szCs w:val="22"/>
              </w:rPr>
            </w:pPr>
            <w:proofErr w:type="spellStart"/>
            <w:r w:rsidRPr="001F0BA5">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1F0BA5" w:rsidRDefault="00724EB6" w:rsidP="00724EB6">
            <w:pPr>
              <w:jc w:val="center"/>
              <w:rPr>
                <w:rFonts w:ascii="Aptos Narrow" w:hAnsi="Aptos Narrow"/>
                <w:sz w:val="22"/>
                <w:szCs w:val="22"/>
                <w:lang w:val="es-419"/>
              </w:rPr>
            </w:pPr>
            <w:r w:rsidRPr="001F0BA5">
              <w:rPr>
                <w:rFonts w:ascii="Aptos Narrow" w:hAnsi="Aptos Narrow"/>
                <w:b/>
                <w:bCs/>
                <w:color w:val="FFFFFF"/>
                <w:sz w:val="22"/>
                <w:szCs w:val="22"/>
                <w:lang w:val="es-419"/>
              </w:rPr>
              <w:t>Descripción</w:t>
            </w:r>
          </w:p>
        </w:tc>
      </w:tr>
      <w:tr w:rsidR="00724EB6" w:rsidRPr="00E42EE7"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1F0BA5" w:rsidRDefault="00724EB6" w:rsidP="00724EB6">
            <w:pPr>
              <w:spacing w:after="0"/>
              <w:jc w:val="center"/>
              <w:rPr>
                <w:rFonts w:ascii="Aptos Narrow" w:hAnsi="Aptos Narrow"/>
                <w:sz w:val="20"/>
                <w:szCs w:val="20"/>
              </w:rPr>
            </w:pPr>
            <w:r w:rsidRPr="001F0BA5">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1F0BA5" w:rsidRDefault="00724EB6" w:rsidP="00724EB6">
            <w:pPr>
              <w:spacing w:after="0"/>
              <w:jc w:val="center"/>
              <w:rPr>
                <w:rFonts w:ascii="Aptos Narrow" w:hAnsi="Aptos Narrow"/>
                <w:sz w:val="20"/>
                <w:szCs w:val="20"/>
              </w:rPr>
            </w:pPr>
            <w:proofErr w:type="spellStart"/>
            <w:r w:rsidRPr="001F0BA5">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66FF4A4" w14:textId="2EBE0CE6" w:rsidR="00724EB6" w:rsidRPr="001F0BA5" w:rsidRDefault="36E2781D" w:rsidP="592C80BC">
            <w:pPr>
              <w:spacing w:after="40"/>
              <w:jc w:val="both"/>
              <w:rPr>
                <w:rFonts w:ascii="Aptos Narrow" w:eastAsia="Aptos Narrow" w:hAnsi="Aptos Narrow" w:cs="Aptos Narrow"/>
                <w:sz w:val="20"/>
                <w:szCs w:val="20"/>
                <w:lang w:val="es-CO"/>
              </w:rPr>
            </w:pPr>
            <w:r w:rsidRPr="592C80BC">
              <w:rPr>
                <w:rFonts w:ascii="Aptos Narrow" w:eastAsia="Aptos Narrow" w:hAnsi="Aptos Narrow" w:cs="Aptos Narrow"/>
                <w:sz w:val="20"/>
                <w:szCs w:val="20"/>
                <w:lang w:val="es-CO"/>
              </w:rPr>
              <w:t xml:space="preserve">Video-lecciones 2.1–2.4 (60 min): de infraestructura a grafo (nodos, aristas, dirigidos/no dirigidos, ponderados); métricas locales (grado, betweenness, closeness, clustering) y globales (diámetro, densidad, componentes); topologías (Erdős-Rényi vs. Barabási-Albert vs. Watts-Strogatz); leyes de potencia y subestimación de fallas catastróficas; criterio N-1; paradoja "robusto pero frágil"; modelo capacidad-carga (Motter-Lai). </w:t>
            </w:r>
          </w:p>
          <w:p w14:paraId="4AE61641" w14:textId="08B57CC3" w:rsidR="00724EB6" w:rsidRPr="001F0BA5" w:rsidRDefault="36E2781D" w:rsidP="592C80BC">
            <w:pPr>
              <w:spacing w:after="40"/>
              <w:jc w:val="both"/>
              <w:rPr>
                <w:rFonts w:ascii="Aptos Narrow" w:eastAsia="Aptos Narrow" w:hAnsi="Aptos Narrow" w:cs="Aptos Narrow"/>
                <w:sz w:val="20"/>
                <w:szCs w:val="20"/>
                <w:lang w:val="es-CO"/>
              </w:rPr>
            </w:pPr>
            <w:r w:rsidRPr="592C80BC">
              <w:rPr>
                <w:rFonts w:ascii="Aptos Narrow" w:eastAsia="Aptos Narrow" w:hAnsi="Aptos Narrow" w:cs="Aptos Narrow"/>
                <w:sz w:val="20"/>
                <w:szCs w:val="20"/>
                <w:lang w:val="es-CO"/>
              </w:rPr>
              <w:t xml:space="preserve">Lectura: Barabási Network Science Cap. 2–4; Pagani &amp; Aiello (2013); </w:t>
            </w:r>
          </w:p>
          <w:p w14:paraId="2AD857F3" w14:textId="01F3E554" w:rsidR="00724EB6" w:rsidRPr="001F0BA5" w:rsidRDefault="36E2781D" w:rsidP="592C80BC">
            <w:pPr>
              <w:spacing w:after="0"/>
              <w:jc w:val="both"/>
              <w:rPr>
                <w:rFonts w:ascii="Aptos Narrow" w:eastAsia="Aptos Narrow" w:hAnsi="Aptos Narrow" w:cs="Aptos Narrow"/>
                <w:sz w:val="20"/>
                <w:szCs w:val="20"/>
                <w:lang w:val="es-419"/>
              </w:rPr>
            </w:pPr>
            <w:r w:rsidRPr="592C80BC">
              <w:rPr>
                <w:rFonts w:ascii="Aptos Narrow" w:eastAsia="Aptos Narrow" w:hAnsi="Aptos Narrow" w:cs="Aptos Narrow"/>
                <w:sz w:val="20"/>
                <w:szCs w:val="20"/>
                <w:lang w:val="es-CO"/>
              </w:rPr>
              <w:t>Plan de Expansión UPME.</w:t>
            </w:r>
          </w:p>
        </w:tc>
      </w:tr>
    </w:tbl>
    <w:p w14:paraId="3F81575C" w14:textId="77777777" w:rsidR="00724EB6" w:rsidRPr="001F0BA5" w:rsidRDefault="00724EB6" w:rsidP="006A2647">
      <w:pPr>
        <w:pStyle w:val="Heading2"/>
        <w:rPr>
          <w:rFonts w:ascii="Aptos Narrow" w:hAnsi="Aptos Narrow"/>
          <w:sz w:val="22"/>
          <w:szCs w:val="22"/>
        </w:rPr>
      </w:pPr>
    </w:p>
    <w:p w14:paraId="29CA0D02" w14:textId="77777777" w:rsidR="00724EB6" w:rsidRPr="001F0BA5" w:rsidRDefault="00724EB6">
      <w:pPr>
        <w:rPr>
          <w:rFonts w:ascii="Aptos Narrow" w:eastAsia="Calibri" w:hAnsi="Aptos Narrow" w:cs="Calibri"/>
          <w:b/>
          <w:bCs/>
          <w:color w:val="065A82"/>
          <w:sz w:val="22"/>
          <w:szCs w:val="22"/>
          <w:lang w:val="es-CO" w:eastAsia="es-MX"/>
        </w:rPr>
      </w:pPr>
      <w:r w:rsidRPr="005F08BA">
        <w:rPr>
          <w:rFonts w:ascii="Aptos Narrow" w:hAnsi="Aptos Narrow"/>
          <w:sz w:val="22"/>
          <w:szCs w:val="22"/>
          <w:lang w:val="es-419"/>
        </w:rPr>
        <w:br w:type="page"/>
      </w:r>
    </w:p>
    <w:p w14:paraId="31A0717A" w14:textId="777663C2" w:rsidR="006A2647" w:rsidRPr="00536AD9" w:rsidRDefault="006A2647" w:rsidP="006A2647">
      <w:pPr>
        <w:pStyle w:val="Heading2"/>
        <w:rPr>
          <w:rFonts w:ascii="Aptos Narrow" w:hAnsi="Aptos Narrow"/>
          <w:sz w:val="22"/>
          <w:szCs w:val="22"/>
          <w:lang w:val="es-419"/>
        </w:rPr>
      </w:pPr>
      <w:r w:rsidRPr="00536AD9">
        <w:rPr>
          <w:rFonts w:ascii="Aptos Narrow" w:hAnsi="Aptos Narrow"/>
          <w:sz w:val="22"/>
          <w:szCs w:val="22"/>
        </w:rPr>
        <w:lastRenderedPageBreak/>
        <w:t xml:space="preserve">SCRIPT </w:t>
      </w:r>
      <w:r w:rsidRPr="00536AD9">
        <w:rPr>
          <w:rFonts w:ascii="Aptos Narrow" w:hAnsi="Aptos Narrow"/>
          <w:sz w:val="22"/>
          <w:szCs w:val="22"/>
          <w:lang w:val="es-419"/>
        </w:rPr>
        <w:t xml:space="preserve">~ </w:t>
      </w:r>
      <w:r w:rsidR="001F0BA5" w:rsidRPr="00536AD9">
        <w:rPr>
          <w:rFonts w:ascii="Aptos Narrow" w:hAnsi="Aptos Narrow"/>
          <w:sz w:val="22"/>
          <w:szCs w:val="22"/>
          <w:lang w:val="es-419"/>
        </w:rPr>
        <w:t>1</w:t>
      </w:r>
      <w:r w:rsidRPr="00536AD9">
        <w:rPr>
          <w:rFonts w:ascii="Aptos Narrow" w:hAnsi="Aptos Narrow"/>
          <w:sz w:val="22"/>
          <w:szCs w:val="22"/>
          <w:lang w:val="es-419"/>
        </w:rPr>
        <w:t>5 min</w:t>
      </w:r>
    </w:p>
    <w:p w14:paraId="50D2EF98" w14:textId="6F9D0802" w:rsidR="00A56545" w:rsidRPr="006B55A2" w:rsidRDefault="00CF7577" w:rsidP="00A56545">
      <w:pPr>
        <w:spacing w:after="60"/>
        <w:rPr>
          <w:lang w:val="es-419"/>
        </w:rPr>
      </w:pPr>
      <w:r w:rsidRPr="00536AD9">
        <w:rPr>
          <w:rFonts w:ascii="Aptos Narrow" w:hAnsi="Aptos Narrow"/>
          <w:b/>
          <w:bCs/>
          <w:color w:val="1F3864"/>
          <w:sz w:val="22"/>
          <w:szCs w:val="22"/>
          <w:lang w:val="es-419"/>
        </w:rPr>
        <w:t xml:space="preserve">Alcance de </w:t>
      </w:r>
      <w:r w:rsidR="00ED1361">
        <w:rPr>
          <w:rFonts w:ascii="Aptos Narrow" w:hAnsi="Aptos Narrow"/>
          <w:b/>
          <w:bCs/>
          <w:color w:val="1F3864"/>
          <w:sz w:val="22"/>
          <w:szCs w:val="22"/>
          <w:lang w:val="es-419"/>
        </w:rPr>
        <w:t>2</w:t>
      </w:r>
      <w:r w:rsidRPr="00536AD9">
        <w:rPr>
          <w:rFonts w:ascii="Aptos Narrow" w:hAnsi="Aptos Narrow"/>
          <w:b/>
          <w:bCs/>
          <w:color w:val="1F3864"/>
          <w:sz w:val="22"/>
          <w:szCs w:val="22"/>
          <w:lang w:val="es-419"/>
        </w:rPr>
        <w:t>.</w:t>
      </w:r>
      <w:r w:rsidR="00ED1361">
        <w:rPr>
          <w:rFonts w:ascii="Aptos Narrow" w:hAnsi="Aptos Narrow"/>
          <w:b/>
          <w:bCs/>
          <w:color w:val="1F3864"/>
          <w:sz w:val="22"/>
          <w:szCs w:val="22"/>
          <w:lang w:val="es-419"/>
        </w:rPr>
        <w:t>1</w:t>
      </w:r>
      <w:r w:rsidRPr="00536AD9">
        <w:rPr>
          <w:rFonts w:ascii="Aptos Narrow" w:hAnsi="Aptos Narrow"/>
          <w:b/>
          <w:bCs/>
          <w:color w:val="1F3864"/>
          <w:sz w:val="22"/>
          <w:szCs w:val="22"/>
          <w:lang w:val="es-419"/>
        </w:rPr>
        <w:t xml:space="preserve">: </w:t>
      </w:r>
      <w:r w:rsidR="000B724C" w:rsidRPr="000B724C">
        <w:rPr>
          <w:sz w:val="22"/>
          <w:szCs w:val="22"/>
          <w:lang w:val="es-419"/>
        </w:rPr>
        <w:t>Qué es un grafo; nodos y aristas; tipos de grafo (dirigido/no dirigido, ponderado); el SIN colombiano como grafo; decisiones de modelado</w:t>
      </w:r>
    </w:p>
    <w:p w14:paraId="59859985" w14:textId="77777777" w:rsidR="00852C5C" w:rsidRPr="00852C5C" w:rsidRDefault="00852C5C" w:rsidP="00852C5C">
      <w:pPr>
        <w:spacing w:before="280" w:after="120"/>
        <w:rPr>
          <w:rFonts w:ascii="Aptos Narrow" w:hAnsi="Aptos Narrow"/>
          <w:sz w:val="22"/>
          <w:szCs w:val="22"/>
          <w:lang w:val="es-419"/>
        </w:rPr>
      </w:pPr>
      <w:r w:rsidRPr="00852C5C">
        <w:rPr>
          <w:rFonts w:ascii="Aptos Narrow" w:hAnsi="Aptos Narrow"/>
          <w:b/>
          <w:bCs/>
          <w:color w:val="1F3864"/>
          <w:sz w:val="22"/>
          <w:szCs w:val="22"/>
          <w:lang w:val="es-419"/>
        </w:rPr>
        <w:t>Segmento 1 — Del pensamiento complejo al lenguaje de redes</w:t>
      </w:r>
    </w:p>
    <w:p w14:paraId="755F60AD"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Bienvenidos a la segunda semana del curso y al primer módulo con herramientas formales. La semana pasada construimos la intuición del pensamiento complejo. Aprendimos a ver retroalimentaciones, no linealidad, retardos, memoria y eventos extremos. Y varias veces, casi sin proponérnoslo, terminamos usando una misma palabra para describir estos sistemas: red. Los apagones se propagan por la red de transmisión. Los actores se relacionan en redes de influencia. Las tecnologías se difunden por redes sociales. Esa recurrencia no es casualidad. La estructura de conexiones es tan central en los sistemas complejos que merece su propio lenguaje, riguroso y medible.</w:t>
      </w:r>
    </w:p>
    <w:p w14:paraId="670CB31F"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Ese lenguaje es la teoría de redes, o teoría de grafos, y es el tema de esta semana y la siguiente. La promesa es concreta. Vamos a pasar de decir de forma vaga que un sistema está muy interconectado, a poder responder con precisión preguntas como estas: ¿cuál es exactamente el componente más crítico de esta red? ¿Qué tan vulnerable es el sistema a que le quiten una pieza? ¿Se parece la estructura de esta red a una donde las fallas se contienen, o a una donde se propagan? Para el análisis de proyectos energéticos, poder responder esto es la diferencia entre intuir que hay un riesgo estructural y poder señalarlo con el dedo y medirlo.</w:t>
      </w:r>
    </w:p>
    <w:p w14:paraId="6D40AA37"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En esta primera lección no vamos a calcular nada todavía. Vamos a aprender el alfabeto: qué es un grafo, cuáles son sus piezas, y cómo se toma un sistema físico real, en nuestro caso el sistema eléctrico colombiano, y se traduce a esta representación. Sin este alfabeto, todo lo que viene después, las métricas, las topologías, los modelos de falla, no tendría sobre qué apoyarse.</w:t>
      </w:r>
    </w:p>
    <w:p w14:paraId="64CEE6C8" w14:textId="77777777" w:rsidR="00852C5C" w:rsidRPr="00852C5C" w:rsidRDefault="00852C5C" w:rsidP="00852C5C">
      <w:pPr>
        <w:spacing w:before="280" w:after="120"/>
        <w:rPr>
          <w:rFonts w:ascii="Aptos Narrow" w:hAnsi="Aptos Narrow"/>
          <w:sz w:val="22"/>
          <w:szCs w:val="22"/>
          <w:lang w:val="es-419"/>
        </w:rPr>
      </w:pPr>
      <w:r w:rsidRPr="00852C5C">
        <w:rPr>
          <w:rFonts w:ascii="Aptos Narrow" w:hAnsi="Aptos Narrow"/>
          <w:b/>
          <w:bCs/>
          <w:color w:val="1F3864"/>
          <w:sz w:val="22"/>
          <w:szCs w:val="22"/>
          <w:lang w:val="es-419"/>
        </w:rPr>
        <w:t>Segmento 2 — Qué es un grafo: nodos y aristas</w:t>
      </w:r>
    </w:p>
    <w:p w14:paraId="70786896"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Un grafo es, en el fondo, la representación más simple posible de un conjunto de cosas y de las relaciones entre ellas. Tiene solo dos ingredientes. El primero son los nodos, también llamados vértices, que son las cosas, las entidades del sistema. El segundo son las aristas, también llamadas enlaces o arcos, que son las relaciones, las conexiones entre esas entidades. Eso es todo. Un grafo es un conjunto de nodos y un conjunto de aristas que los unen.</w:t>
      </w:r>
    </w:p>
    <w:p w14:paraId="56512BD7"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Lo poderoso de esta abstracción es su generalidad. Los nodos pueden ser cualquier cosa y las aristas cualquier tipo de relación, y de repente sistemas que parecían no tener nada que ver resultan tener la misma estructura matemática. En una red social, los nodos son personas y las aristas son amistades. En internet, los nodos son páginas y las aristas son los enlaces entre ellas. En una red eléctrica, los nodos son subestaciones y las aristas son las líneas de transmisión que las conectan. La misma teoría, las mismas métricas y los mismos resultados aplican a los tres, porque a la teoría de grafos no le importa qué son los nodos, solo le importa cómo están conectados.</w:t>
      </w:r>
    </w:p>
    <w:p w14:paraId="030BBFEF"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lastRenderedPageBreak/>
        <w:t>Y ahí está la idea central que quiero que se lleven de este segmento. Cuando modelamos un sistema como un grafo, estamos tomando una decisión deliberada: nos concentramos en la estructura de las conexiones y dejamos de lado casi todo lo demás. No nos importa el tamaño físico de una subestación, ni el color de un cable, ni la historia de quién lo instaló. Nos importa quién está conectado con quién. Esta abstracción pierde información a propósito, y esa pérdida es precisamente su fuerza, porque revela patrones estructurales que estaban ocultos bajo el detalle. La estructura, por sí sola, ya determina mucho del comportamiento del sistema.</w:t>
      </w:r>
    </w:p>
    <w:p w14:paraId="74CEEBB8"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 xml:space="preserve">Vale la pena detenerse en esa afirmación, porque es fuerte y es el corazón de todo el módulo. </w:t>
      </w:r>
      <w:proofErr w:type="gramStart"/>
      <w:r w:rsidRPr="00852C5C">
        <w:rPr>
          <w:rFonts w:ascii="Aptos Narrow" w:hAnsi="Aptos Narrow"/>
          <w:sz w:val="22"/>
          <w:szCs w:val="22"/>
          <w:lang w:val="es-419"/>
        </w:rPr>
        <w:t>Decir</w:t>
      </w:r>
      <w:proofErr w:type="gramEnd"/>
      <w:r w:rsidRPr="00852C5C">
        <w:rPr>
          <w:rFonts w:ascii="Aptos Narrow" w:hAnsi="Aptos Narrow"/>
          <w:sz w:val="22"/>
          <w:szCs w:val="22"/>
          <w:lang w:val="es-419"/>
        </w:rPr>
        <w:t xml:space="preserve"> que la estructura determina el comportamiento significa que, con solo conocer el patrón de conexiones, sin saber nada más del sistema, ya podemos anticipar cosas importantes sobre cómo se comporta. Una red donde casi todo pasa por unos pocos puntos centrales será eficiente pero vulnerable a que esos puntos fallen. Una red donde las conexiones están repartidas de forma pareja será más resistente pero quizás menos eficiente. Y todo esto se puede saber antes de considerar la física detallada, solo mirando la forma de la red. La misma crisis de El Niño que estudiamos la semana pasada tuvo un componente estructural: la manera en que estaban conectados los generadores, los embalses y la demanda condicionó cómo se propagó el estrés por el sistema. La estructura no lo explica todo, pero explica más de lo que uno esperaría.</w:t>
      </w:r>
    </w:p>
    <w:p w14:paraId="4135DF04" w14:textId="77777777" w:rsidR="00852C5C" w:rsidRPr="00852C5C" w:rsidRDefault="00852C5C" w:rsidP="00852C5C">
      <w:pPr>
        <w:pBdr>
          <w:left w:val="single" w:sz="18" w:space="12" w:color="9C6500"/>
        </w:pBdr>
        <w:spacing w:before="120"/>
        <w:rPr>
          <w:rFonts w:ascii="Aptos Narrow" w:hAnsi="Aptos Narrow"/>
          <w:sz w:val="22"/>
          <w:szCs w:val="22"/>
          <w:lang w:val="es-419"/>
        </w:rPr>
      </w:pPr>
      <w:r w:rsidRPr="00852C5C">
        <w:rPr>
          <w:rFonts w:ascii="Aptos Narrow" w:hAnsi="Aptos Narrow"/>
          <w:b/>
          <w:bCs/>
          <w:color w:val="9C6500"/>
          <w:sz w:val="22"/>
          <w:szCs w:val="22"/>
          <w:lang w:val="es-419"/>
        </w:rPr>
        <w:t xml:space="preserve">[QUIZ EMBEBIDO] </w:t>
      </w:r>
      <w:r w:rsidRPr="00852C5C">
        <w:rPr>
          <w:rFonts w:ascii="Aptos Narrow" w:hAnsi="Aptos Narrow"/>
          <w:i/>
          <w:iCs/>
          <w:color w:val="555555"/>
          <w:sz w:val="22"/>
          <w:szCs w:val="22"/>
          <w:lang w:val="es-419"/>
        </w:rPr>
        <w:t>Se presentan tres sistemas del sector energético (la red de transmisión, el conjunto de contratos entre generadores y comercializadores, y la relación de vecindad para adopción de paneles solares). El estudiante debe identificar, en cada uno, qué serían los nodos y qué serían las aristas.</w:t>
      </w:r>
    </w:p>
    <w:p w14:paraId="4AB97FE2" w14:textId="77777777" w:rsidR="00852C5C" w:rsidRPr="00852C5C" w:rsidRDefault="00852C5C" w:rsidP="00852C5C">
      <w:pPr>
        <w:spacing w:before="280" w:after="120"/>
        <w:rPr>
          <w:rFonts w:ascii="Aptos Narrow" w:hAnsi="Aptos Narrow"/>
          <w:sz w:val="22"/>
          <w:szCs w:val="22"/>
          <w:lang w:val="es-419"/>
        </w:rPr>
      </w:pPr>
      <w:r w:rsidRPr="00852C5C">
        <w:rPr>
          <w:rFonts w:ascii="Aptos Narrow" w:hAnsi="Aptos Narrow"/>
          <w:b/>
          <w:bCs/>
          <w:color w:val="1F3864"/>
          <w:sz w:val="22"/>
          <w:szCs w:val="22"/>
          <w:lang w:val="es-419"/>
        </w:rPr>
        <w:t>Segmento 3 — Tipos de grafo: dirección y peso</w:t>
      </w:r>
    </w:p>
    <w:p w14:paraId="496BDC5D"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El grafo básico de nodos y aristas ya es útil, pero para modelar sistemas reales necesitamos enriquecerlo con dos distinciones que cambian por completo lo que la red significa. La primera distinción es entre grafos dirigidos y no dirigidos.</w:t>
      </w:r>
    </w:p>
    <w:p w14:paraId="49F1BEC4"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En un grafo no dirigido, la arista es una relación simétrica, va en ambos sentidos por igual. Si A está conectado con B, entonces B está conectado con A, y no hay más que decir. Una línea de transmisión física es un buen ejemplo: conecta dos subestaciones y, en principio, la potencia puede fluir en cualquiera de las dos direcciones según lo requiera el sistema. En un grafo dirigido, en cambio, la arista tiene un sentido, va de un nodo hacia otro, y esa dirección importa. Si modelamos un flujo comercial de energía de un generador hacia un comercializador, la relación no es simétrica: la energía y el dinero van en sentidos definidos. En una red dirigida, ser muy señalado por otros no es lo mismo que señalar a muchos, y esa asimetría suele ser justo lo que queremos capturar.</w:t>
      </w:r>
    </w:p>
    <w:p w14:paraId="5A303D05"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 xml:space="preserve">La segunda distinción es entre grafos ponderados y no ponderados. En un grafo no ponderado, todas las aristas son iguales: la conexión existe o no existe, y punto. En un grafo ponderado, cada arista lleva un número, un peso, que mide la intensidad, la capacidad o el costo de esa conexión. Para el sistema eléctrico esto es fundamental, porque no todas las líneas son iguales. Una línea de transmisión de alta capacidad que </w:t>
      </w:r>
      <w:r w:rsidRPr="00852C5C">
        <w:rPr>
          <w:rFonts w:ascii="Aptos Narrow" w:hAnsi="Aptos Narrow"/>
          <w:sz w:val="22"/>
          <w:szCs w:val="22"/>
          <w:lang w:val="es-419"/>
        </w:rPr>
        <w:lastRenderedPageBreak/>
        <w:t>puede mover mucha potencia no es lo mismo que una línea débil, y tratarlas como idénticas nos haría perder de vista dónde están los verdaderos cuellos de botella. El peso de la arista puede representar la capacidad de la línea en megavatios, su longitud, su impedancia o su nivel de tensión, según la pregunta que queramos responder.</w:t>
      </w:r>
    </w:p>
    <w:p w14:paraId="07A1BE2A"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Un matiz que muestra por qué estas decisiones exigen criterio, y no una receta fija. Dijimos que la línea física es no dirigida porque la potencia puede fluir en ambos sentidos. Y es cierto como capacidad. Pero en un instante de operación concreto, la potencia sí fluye en una dirección definida, la que impone el despacho de ese momento. Entonces, ¿la línea es dirigida o no dirigida? La respuesta honesta es que depende de la escala de tiempo de la pregunta. Si estudio la estructura de respaldo de largo plazo, qué puede alimentar a qué, la trato como no dirigida. Si estudio el estado del sistema en un instante específico, con sus flujos reales, entonces sí tiene sentido un grafo dirigido que refleje hacia dónde va la potencia en ese momento. La misma línea, dos modelos distintos, según qué quiera saber. Esto no es una ambigüedad molesta, es un recordatorio de que el modelo siempre está al servicio de una pregunta.</w:t>
      </w:r>
    </w:p>
    <w:p w14:paraId="63090076"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La enseñanza práctica es que la elección del tipo de grafo no es un tecnicismo, es una decisión de modelado que debe responder a la pregunta que uno tiene. ¿Me interesa la estructura física de qué puede respaldar a qué? Entonces probablemente un grafo no dirigido y ponderado por capacidad. ¿Me interesa quién le vende a quién y cómo se concentra el poder de mercado? Entonces un grafo dirigido, quizás ponderado por volumen de energía transada. La misma infraestructura puede dar lugar a grafos distintos según qué le pregunte, y elegir mal el tipo de grafo es como usar el instrumento equivocado: puede dar una respuesta técnicamente correcta a una pregunta que no era la mía.</w:t>
      </w:r>
    </w:p>
    <w:p w14:paraId="6B639957" w14:textId="77777777" w:rsidR="00852C5C" w:rsidRPr="00852C5C" w:rsidRDefault="00852C5C" w:rsidP="00852C5C">
      <w:pPr>
        <w:pBdr>
          <w:left w:val="single" w:sz="18" w:space="12" w:color="9C6500"/>
        </w:pBdr>
        <w:spacing w:before="120"/>
        <w:rPr>
          <w:rFonts w:ascii="Aptos Narrow" w:hAnsi="Aptos Narrow"/>
          <w:sz w:val="22"/>
          <w:szCs w:val="22"/>
          <w:lang w:val="es-419"/>
        </w:rPr>
      </w:pPr>
      <w:r w:rsidRPr="00852C5C">
        <w:rPr>
          <w:rFonts w:ascii="Aptos Narrow" w:hAnsi="Aptos Narrow"/>
          <w:b/>
          <w:bCs/>
          <w:color w:val="9C6500"/>
          <w:sz w:val="22"/>
          <w:szCs w:val="22"/>
          <w:lang w:val="es-419"/>
        </w:rPr>
        <w:t xml:space="preserve">[QUIZ EMBEBIDO] </w:t>
      </w:r>
      <w:r w:rsidRPr="00852C5C">
        <w:rPr>
          <w:rFonts w:ascii="Aptos Narrow" w:hAnsi="Aptos Narrow"/>
          <w:i/>
          <w:iCs/>
          <w:color w:val="555555"/>
          <w:sz w:val="22"/>
          <w:szCs w:val="22"/>
          <w:lang w:val="es-419"/>
        </w:rPr>
        <w:t>Se describe un flujo de energía y dinero entre un generador y varios comercializadores, con distintos volúmenes contratados. El estudiante debe decidir si conviene modelarlo como grafo dirigido o no dirigido, y ponderado o no ponderado, justificando la elección según la pregunta de análisis.</w:t>
      </w:r>
    </w:p>
    <w:p w14:paraId="66FE7CB7" w14:textId="77777777" w:rsidR="00852C5C" w:rsidRPr="00852C5C" w:rsidRDefault="00852C5C" w:rsidP="00852C5C">
      <w:pPr>
        <w:spacing w:before="280" w:after="120"/>
        <w:rPr>
          <w:rFonts w:ascii="Aptos Narrow" w:hAnsi="Aptos Narrow"/>
          <w:sz w:val="22"/>
          <w:szCs w:val="22"/>
          <w:lang w:val="es-419"/>
        </w:rPr>
      </w:pPr>
      <w:r w:rsidRPr="00852C5C">
        <w:rPr>
          <w:rFonts w:ascii="Aptos Narrow" w:hAnsi="Aptos Narrow"/>
          <w:b/>
          <w:bCs/>
          <w:color w:val="1F3864"/>
          <w:sz w:val="22"/>
          <w:szCs w:val="22"/>
          <w:lang w:val="es-419"/>
        </w:rPr>
        <w:t>Segmento 4 — El SIN colombiano como grafo</w:t>
      </w:r>
    </w:p>
    <w:p w14:paraId="4C0357B7"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Bajemos toda esta teoría al caso ancla de la semana, el Sistema Interconectado Nacional, el SIN, que es la red que lleva la electricidad a lo largo y ancho del país. Vamos a construir, conceptualmente, el grafo del SIN, porque este es exactamente el ejercicio que van a realizar de forma computacional en el laboratorio de esta semana.</w:t>
      </w:r>
    </w:p>
    <w:p w14:paraId="3748DC26"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El primer paso es siempre el más importante y el menos obvio: decidir qué es un nodo. Para la red física de transmisión, la elección natural es que los nodos sean las subestaciones, los puntos donde la energía se transforma de un nivel de tensión a otro y se enruta hacia distintas líneas. Y las aristas son las líneas de transmisión de alta tensión que conectan esas subestaciones. Con esa sola decisión, el mapa físico del país, con su geografía y sus torres, se convierte en un objeto matemático abstracto: un conjunto de puntos unidos por líneas, sobre el cual podemos empezar a calcular.</w:t>
      </w:r>
    </w:p>
    <w:p w14:paraId="01328163"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lastRenderedPageBreak/>
        <w:t>Ahora vienen las decisiones de modelado que discutimos en el segmento anterior, y aquí se vuelven concretas. ¿Dirigido o no dirigido? Para la red de transmisión física suele modelarse como no dirigida, porque una línea puede transportar potencia en ambos sentidos según las condiciones de despacho. ¿Ponderado o no ponderado? Depende de la pregunta. Si solo nos interesa la estructura topológica, quién conecta con quién, basta un grafo no ponderado. Pero si nos interesa la vulnerabilidad real, conviene ponderar las líneas por su capacidad, porque una subestación puede tener muchas conexiones débiles o pocas conexiones muy cargadas, y eso cambia por completo su papel en la red. En el laboratorio empezarán con un grafo representativo del sistema de transmisión de aproximadamente cien nodos [verificar tamaño exacto del grafo del Lab contra los datos de UPME/XM que se usen], suficiente para que las métricas sean significativas sin volverse inmanejable.</w:t>
      </w:r>
    </w:p>
    <w:p w14:paraId="099A75CE"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Y quiero que noten algo sobre las decisiones que acabamos de tomar, porque es una lección metodológica que va más allá de las redes. Cada una de esas decisiones, qué es nodo, qué es arista, con o sin dirección, con o sin peso, es una simplificación, y cada simplificación deja algo por fuera. Un grafo topológico simple no captura las leyes físicas del flujo de potencia, que son más complejas que el simple hecho de estar conectado. No captura la dinámica temporal ni las restricciones de estabilidad. Esto no invalida el modelo, pero sí nos obliga a ser honestos sobre su alcance. Un buen analista de sistemas sabe exactamente qué preguntas puede responder su grafo y cuáles no, y esa conciencia de los límites del modelo es parte central de lo que este curso quiere formar en ustedes.</w:t>
      </w:r>
    </w:p>
    <w:p w14:paraId="05A61437" w14:textId="77777777" w:rsidR="00852C5C" w:rsidRPr="00852C5C" w:rsidRDefault="00852C5C" w:rsidP="00852C5C">
      <w:pPr>
        <w:spacing w:before="280" w:after="120"/>
        <w:rPr>
          <w:rFonts w:ascii="Aptos Narrow" w:hAnsi="Aptos Narrow"/>
          <w:sz w:val="22"/>
          <w:szCs w:val="22"/>
          <w:lang w:val="es-419"/>
        </w:rPr>
      </w:pPr>
      <w:r w:rsidRPr="00852C5C">
        <w:rPr>
          <w:rFonts w:ascii="Aptos Narrow" w:hAnsi="Aptos Narrow"/>
          <w:b/>
          <w:bCs/>
          <w:color w:val="1F3864"/>
          <w:sz w:val="22"/>
          <w:szCs w:val="22"/>
          <w:lang w:val="es-419"/>
        </w:rPr>
        <w:t>Segmento 5 — Qué ganamos y hacia dónde vamos</w:t>
      </w:r>
    </w:p>
    <w:p w14:paraId="4F623FAF"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Recapitulemos lo que hicimos en esta lección. Aprendimos que un grafo es la representación de un sistema como un conjunto de nodos, las entidades, y aristas, las relaciones. Vimos que esta abstracción es poderosa justamente porque descarta el detalle y se queda con la estructura de las conexiones, lo que permite aplicar las mismas herramientas a sistemas muy distintos. Enriquecimos el grafo básico con dos distinciones clave, dirigido frente a no dirigido y ponderado frente a no ponderado, y entendimos que elegir entre ellas es una decisión de modelado guiada por la pregunta. Y tradujimos el SIN colombiano a un grafo, tomando las mismas decisiones que ustedes tomarán en el laboratorio.</w:t>
      </w:r>
    </w:p>
    <w:p w14:paraId="0731F987"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Pero hasta ahora solo tenemos el objeto, el grafo dibujado. Todavía no le hemos hecho ninguna pregunta cuantitativa. Tenemos un mapa de puntos y líneas, pero no sabemos aún cuál es el punto más importante, ni qué tan bien conectado está el conjunto, ni si existe algún cuello de botella oculto. Para eso necesitamos medir, y medir redes es un arte con sus propias herramientas.</w:t>
      </w:r>
    </w:p>
    <w:p w14:paraId="233E5CDA" w14:textId="77777777" w:rsidR="00852C5C" w:rsidRPr="00852C5C" w:rsidRDefault="00852C5C" w:rsidP="00852C5C">
      <w:pPr>
        <w:spacing w:line="300" w:lineRule="auto"/>
        <w:jc w:val="both"/>
        <w:rPr>
          <w:rFonts w:ascii="Aptos Narrow" w:hAnsi="Aptos Narrow"/>
          <w:sz w:val="22"/>
          <w:szCs w:val="22"/>
          <w:lang w:val="es-419"/>
        </w:rPr>
      </w:pPr>
      <w:r w:rsidRPr="00852C5C">
        <w:rPr>
          <w:rFonts w:ascii="Aptos Narrow" w:hAnsi="Aptos Narrow"/>
          <w:sz w:val="22"/>
          <w:szCs w:val="22"/>
          <w:lang w:val="es-419"/>
        </w:rPr>
        <w:t>Ese es el tema de la próxima lección. Vamos a introducir las métricas de redes, que son las reglas con las que se mide un grafo. Aprenderemos las métricas locales, que le ponen un número a la importancia de cada nodo individual, para responder por fin la pregunta que abrió la semana: ¿cuál es la subestación cuya falla haría más daño? Y aprenderemos las métricas globales, que caracterizan a la red completa como un todo. Con esas reglas en la mano, el grafo del SIN dejará de ser solo un dibujo y se volverá una fuente de diagnósticos concretos sobre la vulnerabilidad del sistema. Nos vemos en la lección 2.2.</w:t>
      </w:r>
    </w:p>
    <w:p w14:paraId="2A7CE280" w14:textId="77777777" w:rsidR="00852C5C" w:rsidRPr="00852C5C" w:rsidRDefault="00852C5C" w:rsidP="00852C5C">
      <w:pPr>
        <w:pBdr>
          <w:top w:val="single" w:sz="6" w:space="6" w:color="CCCCCC"/>
        </w:pBdr>
        <w:spacing w:before="280" w:after="120"/>
        <w:rPr>
          <w:rFonts w:ascii="Aptos Narrow" w:hAnsi="Aptos Narrow"/>
          <w:sz w:val="22"/>
          <w:szCs w:val="22"/>
          <w:lang w:val="es-419"/>
        </w:rPr>
      </w:pPr>
      <w:r w:rsidRPr="00852C5C">
        <w:rPr>
          <w:rFonts w:ascii="Aptos Narrow" w:hAnsi="Aptos Narrow"/>
          <w:b/>
          <w:bCs/>
          <w:color w:val="9C6500"/>
          <w:sz w:val="22"/>
          <w:szCs w:val="22"/>
          <w:lang w:val="es-419"/>
        </w:rPr>
        <w:lastRenderedPageBreak/>
        <w:t>Datos por verificar antes de grabar</w:t>
      </w:r>
    </w:p>
    <w:p w14:paraId="303462A7" w14:textId="282C3B45" w:rsidR="00FF4464" w:rsidRPr="00852C5C" w:rsidRDefault="00852C5C" w:rsidP="00852C5C">
      <w:pPr>
        <w:spacing w:after="120"/>
        <w:rPr>
          <w:rFonts w:ascii="Aptos Narrow" w:hAnsi="Aptos Narrow"/>
          <w:sz w:val="22"/>
          <w:szCs w:val="22"/>
          <w:lang w:val="es-419"/>
        </w:rPr>
      </w:pPr>
      <w:r w:rsidRPr="00852C5C">
        <w:rPr>
          <w:rFonts w:ascii="Aptos Narrow" w:hAnsi="Aptos Narrow"/>
          <w:i/>
          <w:iCs/>
          <w:color w:val="555555"/>
          <w:sz w:val="22"/>
          <w:szCs w:val="22"/>
          <w:lang w:val="es-419"/>
        </w:rPr>
        <w:t xml:space="preserve">El guion refiere un grafo del SIN </w:t>
      </w:r>
      <w:proofErr w:type="spellStart"/>
      <w:r w:rsidRPr="00852C5C">
        <w:rPr>
          <w:rFonts w:ascii="Aptos Narrow" w:hAnsi="Aptos Narrow"/>
          <w:i/>
          <w:iCs/>
          <w:color w:val="555555"/>
          <w:sz w:val="22"/>
          <w:szCs w:val="22"/>
          <w:lang w:val="es-419"/>
        </w:rPr>
        <w:t>de</w:t>
      </w:r>
      <w:proofErr w:type="spellEnd"/>
      <w:r w:rsidRPr="00852C5C">
        <w:rPr>
          <w:rFonts w:ascii="Aptos Narrow" w:hAnsi="Aptos Narrow"/>
          <w:i/>
          <w:iCs/>
          <w:color w:val="555555"/>
          <w:sz w:val="22"/>
          <w:szCs w:val="22"/>
          <w:lang w:val="es-419"/>
        </w:rPr>
        <w:t xml:space="preserve"> ~100 nodos, coherente con el enunciado del Lab 1 en el documento maestro. Confirmar el tamaño y la fuente exacta del grafo que se entregará en el laboratorio (datos de UPME/XM). No se citan otras cifras del sistema. La caracterización del SIN como red libre de escala o </w:t>
      </w:r>
      <w:proofErr w:type="spellStart"/>
      <w:r w:rsidRPr="00852C5C">
        <w:rPr>
          <w:rFonts w:ascii="Aptos Narrow" w:hAnsi="Aptos Narrow"/>
          <w:i/>
          <w:iCs/>
          <w:color w:val="555555"/>
          <w:sz w:val="22"/>
          <w:szCs w:val="22"/>
          <w:lang w:val="es-419"/>
        </w:rPr>
        <w:t>small-world</w:t>
      </w:r>
      <w:proofErr w:type="spellEnd"/>
      <w:r w:rsidRPr="00852C5C">
        <w:rPr>
          <w:rFonts w:ascii="Aptos Narrow" w:hAnsi="Aptos Narrow"/>
          <w:i/>
          <w:iCs/>
          <w:color w:val="555555"/>
          <w:sz w:val="22"/>
          <w:szCs w:val="22"/>
          <w:lang w:val="es-419"/>
        </w:rPr>
        <w:t xml:space="preserve"> se reserva para las lecciones 2.2–2.3, donde se sustenta con métricas; aquí se evita afirmarla.</w:t>
      </w:r>
    </w:p>
    <w:sectPr w:rsidR="00FF4464" w:rsidRPr="00852C5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6237" w14:textId="77777777" w:rsidR="007D469E" w:rsidRDefault="007D469E" w:rsidP="00DC6E4E">
      <w:pPr>
        <w:spacing w:after="0" w:line="240" w:lineRule="auto"/>
      </w:pPr>
      <w:r>
        <w:separator/>
      </w:r>
    </w:p>
  </w:endnote>
  <w:endnote w:type="continuationSeparator" w:id="0">
    <w:p w14:paraId="471DF642" w14:textId="77777777" w:rsidR="007D469E" w:rsidRDefault="007D469E"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A1BA" w14:textId="77777777" w:rsidR="007D469E" w:rsidRDefault="007D469E" w:rsidP="00DC6E4E">
      <w:pPr>
        <w:spacing w:after="0" w:line="240" w:lineRule="auto"/>
      </w:pPr>
      <w:r>
        <w:separator/>
      </w:r>
    </w:p>
  </w:footnote>
  <w:footnote w:type="continuationSeparator" w:id="0">
    <w:p w14:paraId="4523F6F0" w14:textId="77777777" w:rsidR="007D469E" w:rsidRDefault="007D469E"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928AB"/>
    <w:rsid w:val="00196827"/>
    <w:rsid w:val="001D4C6D"/>
    <w:rsid w:val="001F0BA5"/>
    <w:rsid w:val="00214F5F"/>
    <w:rsid w:val="002338A3"/>
    <w:rsid w:val="002B0F3E"/>
    <w:rsid w:val="002B2F6D"/>
    <w:rsid w:val="002B54E7"/>
    <w:rsid w:val="002C1903"/>
    <w:rsid w:val="002D2D04"/>
    <w:rsid w:val="002D3CE9"/>
    <w:rsid w:val="002F6840"/>
    <w:rsid w:val="003C4859"/>
    <w:rsid w:val="003E57AD"/>
    <w:rsid w:val="00416939"/>
    <w:rsid w:val="00425546"/>
    <w:rsid w:val="00442043"/>
    <w:rsid w:val="0045781F"/>
    <w:rsid w:val="004A2836"/>
    <w:rsid w:val="004D07B2"/>
    <w:rsid w:val="005067ED"/>
    <w:rsid w:val="00536AD9"/>
    <w:rsid w:val="00566DB3"/>
    <w:rsid w:val="005950CD"/>
    <w:rsid w:val="005A1594"/>
    <w:rsid w:val="005C61BF"/>
    <w:rsid w:val="005C6777"/>
    <w:rsid w:val="005F08BA"/>
    <w:rsid w:val="006006AF"/>
    <w:rsid w:val="00636DF5"/>
    <w:rsid w:val="00684053"/>
    <w:rsid w:val="006A2647"/>
    <w:rsid w:val="006A403D"/>
    <w:rsid w:val="006B3AAC"/>
    <w:rsid w:val="006E4137"/>
    <w:rsid w:val="00724EB6"/>
    <w:rsid w:val="0073061D"/>
    <w:rsid w:val="007722A8"/>
    <w:rsid w:val="00774065"/>
    <w:rsid w:val="007D3681"/>
    <w:rsid w:val="007D469E"/>
    <w:rsid w:val="007D5182"/>
    <w:rsid w:val="007E46B6"/>
    <w:rsid w:val="00812C9A"/>
    <w:rsid w:val="0082442A"/>
    <w:rsid w:val="00824BC0"/>
    <w:rsid w:val="00845267"/>
    <w:rsid w:val="00852C5C"/>
    <w:rsid w:val="008641BD"/>
    <w:rsid w:val="00884E06"/>
    <w:rsid w:val="008E2E48"/>
    <w:rsid w:val="009222D0"/>
    <w:rsid w:val="00940915"/>
    <w:rsid w:val="0094593B"/>
    <w:rsid w:val="00946A01"/>
    <w:rsid w:val="009572D0"/>
    <w:rsid w:val="00961FA9"/>
    <w:rsid w:val="009668D6"/>
    <w:rsid w:val="009B6C32"/>
    <w:rsid w:val="00A56545"/>
    <w:rsid w:val="00A64527"/>
    <w:rsid w:val="00A67E34"/>
    <w:rsid w:val="00A74D29"/>
    <w:rsid w:val="00A96C6A"/>
    <w:rsid w:val="00AA62F3"/>
    <w:rsid w:val="00AB3AE4"/>
    <w:rsid w:val="00AB7F9E"/>
    <w:rsid w:val="00AC64E3"/>
    <w:rsid w:val="00B17459"/>
    <w:rsid w:val="00B77AC9"/>
    <w:rsid w:val="00BB53F1"/>
    <w:rsid w:val="00BC56C4"/>
    <w:rsid w:val="00BE20D6"/>
    <w:rsid w:val="00C04428"/>
    <w:rsid w:val="00C04E34"/>
    <w:rsid w:val="00C25715"/>
    <w:rsid w:val="00C25FFB"/>
    <w:rsid w:val="00C74969"/>
    <w:rsid w:val="00CA7B83"/>
    <w:rsid w:val="00CC1613"/>
    <w:rsid w:val="00CF7577"/>
    <w:rsid w:val="00CF7A5D"/>
    <w:rsid w:val="00D13B8D"/>
    <w:rsid w:val="00D45F58"/>
    <w:rsid w:val="00D64E13"/>
    <w:rsid w:val="00D752A9"/>
    <w:rsid w:val="00DC52DD"/>
    <w:rsid w:val="00DC6E4E"/>
    <w:rsid w:val="00DD0613"/>
    <w:rsid w:val="00DF7938"/>
    <w:rsid w:val="00E20D7E"/>
    <w:rsid w:val="00E27FCE"/>
    <w:rsid w:val="00E325F2"/>
    <w:rsid w:val="00E42EE7"/>
    <w:rsid w:val="00E54F8F"/>
    <w:rsid w:val="00EA748F"/>
    <w:rsid w:val="00EB7720"/>
    <w:rsid w:val="00ED1361"/>
    <w:rsid w:val="00F07D53"/>
    <w:rsid w:val="00F2295E"/>
    <w:rsid w:val="00F86456"/>
    <w:rsid w:val="00F87ED4"/>
    <w:rsid w:val="00FB5012"/>
    <w:rsid w:val="00FD13F6"/>
    <w:rsid w:val="00FE554A"/>
    <w:rsid w:val="00FF4464"/>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2239</Words>
  <Characters>12768</Characters>
  <Application>Microsoft Office Word</Application>
  <DocSecurity>0</DocSecurity>
  <Lines>106</Lines>
  <Paragraphs>29</Paragraphs>
  <ScaleCrop>false</ScaleCrop>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39</cp:revision>
  <cp:lastPrinted>2026-05-29T16:52:00Z</cp:lastPrinted>
  <dcterms:created xsi:type="dcterms:W3CDTF">2026-07-08T00:06:00Z</dcterms:created>
  <dcterms:modified xsi:type="dcterms:W3CDTF">2026-07-08T01:41:00Z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