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FF683A" w:rsidRDefault="00E325F2" w:rsidP="00214F5F">
      <w:pPr>
        <w:pStyle w:val="Heading1"/>
        <w:jc w:val="center"/>
        <w:rPr>
          <w:rFonts w:ascii="Aptos Narrow" w:hAnsi="Aptos Narrow"/>
          <w:b/>
          <w:bCs/>
          <w:lang w:val="es-419"/>
        </w:rPr>
      </w:pPr>
      <w:bookmarkStart w:id="0" w:name="_Toc228135348"/>
      <w:r w:rsidRPr="00FF683A">
        <w:rPr>
          <w:rFonts w:ascii="Aptos Narrow" w:hAnsi="Aptos Narrow"/>
          <w:b/>
          <w:bCs/>
          <w:lang w:val="es-419"/>
        </w:rPr>
        <w:t>SCRIPT</w:t>
      </w:r>
      <w:r w:rsidR="00CA7B83" w:rsidRPr="00FF683A">
        <w:rPr>
          <w:rFonts w:ascii="Aptos Narrow" w:hAnsi="Aptos Narrow"/>
          <w:b/>
          <w:bCs/>
          <w:lang w:val="es-419"/>
        </w:rPr>
        <w:t xml:space="preserve"> SUGERIDO</w:t>
      </w:r>
      <w:bookmarkEnd w:id="0"/>
    </w:p>
    <w:p w14:paraId="00E75F2D" w14:textId="20182339" w:rsidR="5014D130" w:rsidRPr="00FF683A" w:rsidRDefault="5014D130" w:rsidP="592C80BC">
      <w:pPr>
        <w:pStyle w:val="Heading2"/>
        <w:rPr>
          <w:rFonts w:ascii="Aptos Narrow" w:eastAsia="Aptos Narrow" w:hAnsi="Aptos Narrow" w:cs="Aptos Narrow"/>
          <w:sz w:val="22"/>
          <w:szCs w:val="22"/>
          <w:lang w:val="es-419"/>
        </w:rPr>
      </w:pPr>
      <w:r w:rsidRPr="00FF683A">
        <w:rPr>
          <w:rFonts w:ascii="Aptos Narrow" w:eastAsia="Aptos Narrow" w:hAnsi="Aptos Narrow" w:cs="Aptos Narrow"/>
          <w:sz w:val="22"/>
          <w:szCs w:val="22"/>
        </w:rPr>
        <w:t>SEMANA 2: Redes I — Topología y Métricas</w:t>
      </w:r>
    </w:p>
    <w:p w14:paraId="697093B0" w14:textId="1C8186FE" w:rsidR="5014D130" w:rsidRPr="00FF683A" w:rsidRDefault="5014D130" w:rsidP="592C80BC">
      <w:pPr>
        <w:spacing w:after="80"/>
        <w:rPr>
          <w:rFonts w:ascii="Aptos Narrow" w:eastAsia="Aptos Narrow" w:hAnsi="Aptos Narrow" w:cs="Aptos Narrow"/>
          <w:color w:val="B85042"/>
          <w:sz w:val="22"/>
          <w:szCs w:val="22"/>
          <w:lang w:val="es-419"/>
        </w:rPr>
      </w:pPr>
      <w:r w:rsidRPr="00FF683A">
        <w:rPr>
          <w:rFonts w:ascii="Aptos Narrow" w:eastAsia="Aptos Narrow" w:hAnsi="Aptos Narrow" w:cs="Aptos Narrow"/>
          <w:i/>
          <w:iCs/>
          <w:color w:val="B85042"/>
          <w:sz w:val="22"/>
          <w:szCs w:val="22"/>
          <w:lang w:val="es-419"/>
        </w:rPr>
        <w:t>Caso ancla: El Sistema Interconectado Nacional (SIN) como red física</w:t>
      </w:r>
    </w:p>
    <w:p w14:paraId="5F32A6A7" w14:textId="29E84552" w:rsidR="5014D130" w:rsidRPr="00FF683A" w:rsidRDefault="5014D130" w:rsidP="592C80BC">
      <w:pPr>
        <w:pBdr>
          <w:bottom w:val="single" w:sz="8" w:space="6" w:color="1E2761"/>
        </w:pBdr>
        <w:spacing w:after="120"/>
        <w:rPr>
          <w:rFonts w:ascii="Aptos Narrow" w:eastAsia="Aptos Narrow" w:hAnsi="Aptos Narrow" w:cs="Aptos Narrow"/>
          <w:color w:val="000000" w:themeColor="text1"/>
          <w:sz w:val="22"/>
          <w:szCs w:val="22"/>
          <w:lang w:val="es-419"/>
        </w:rPr>
      </w:pPr>
      <w:r w:rsidRPr="00FF683A">
        <w:rPr>
          <w:rFonts w:ascii="Aptos Narrow" w:eastAsia="Aptos Narrow" w:hAnsi="Aptos Narrow" w:cs="Aptos Narrow"/>
          <w:b/>
          <w:bCs/>
          <w:color w:val="1E2761"/>
          <w:sz w:val="22"/>
          <w:szCs w:val="22"/>
          <w:lang w:val="es-419"/>
        </w:rPr>
        <w:t xml:space="preserve">Resultados de Aprendizaje verificados: </w:t>
      </w:r>
      <w:r w:rsidRPr="00FF683A">
        <w:rPr>
          <w:rFonts w:ascii="Aptos Narrow" w:eastAsia="Aptos Narrow" w:hAnsi="Aptos Narrow" w:cs="Aptos Narrow"/>
          <w:color w:val="000000" w:themeColor="text1"/>
          <w:sz w:val="22"/>
          <w:szCs w:val="22"/>
          <w:lang w:val="es-419"/>
        </w:rPr>
        <w:t>RAC 2 (alto) · RAC 1 (medio)</w:t>
      </w:r>
      <w:r w:rsidRPr="00FF683A">
        <w:rPr>
          <w:rFonts w:ascii="Aptos Narrow" w:eastAsia="Aptos Narrow" w:hAnsi="Aptos Narrow" w:cs="Aptos Narrow"/>
          <w:color w:val="5C6478"/>
          <w:sz w:val="22"/>
          <w:szCs w:val="22"/>
          <w:lang w:val="es-419"/>
        </w:rPr>
        <w:t xml:space="preserve">  ·  </w:t>
      </w:r>
      <w:r w:rsidRPr="00FF683A">
        <w:rPr>
          <w:rFonts w:ascii="Aptos Narrow" w:eastAsia="Aptos Narrow" w:hAnsi="Aptos Narrow" w:cs="Aptos Narrow"/>
          <w:b/>
          <w:bCs/>
          <w:color w:val="1E2761"/>
          <w:sz w:val="22"/>
          <w:szCs w:val="22"/>
          <w:lang w:val="es-419"/>
        </w:rPr>
        <w:t xml:space="preserve">RA del programa: </w:t>
      </w:r>
      <w:r w:rsidRPr="00FF683A">
        <w:rPr>
          <w:rFonts w:ascii="Aptos Narrow" w:eastAsia="Aptos Narrow" w:hAnsi="Aptos Narrow" w:cs="Aptos Narrow"/>
          <w:color w:val="000000" w:themeColor="text1"/>
          <w:sz w:val="22"/>
          <w:szCs w:val="22"/>
          <w:lang w:val="es-419"/>
        </w:rPr>
        <w:t>RA2.1, RA2.3, RA2.5</w:t>
      </w:r>
    </w:p>
    <w:p w14:paraId="078FC75A" w14:textId="04A54B49" w:rsidR="5014D130" w:rsidRPr="00FF683A" w:rsidRDefault="5014D130" w:rsidP="592C80BC">
      <w:pPr>
        <w:spacing w:before="60" w:after="60" w:line="300" w:lineRule="auto"/>
        <w:jc w:val="both"/>
        <w:rPr>
          <w:rFonts w:ascii="Aptos Narrow" w:eastAsia="Aptos Narrow" w:hAnsi="Aptos Narrow" w:cs="Aptos Narrow"/>
          <w:color w:val="000000" w:themeColor="text1"/>
          <w:sz w:val="22"/>
          <w:szCs w:val="22"/>
          <w:lang w:val="es-419"/>
        </w:rPr>
      </w:pPr>
      <w:r w:rsidRPr="00FF683A">
        <w:rPr>
          <w:rFonts w:ascii="Aptos Narrow" w:eastAsia="Aptos Narrow" w:hAnsi="Aptos Narrow" w:cs="Aptos Narrow"/>
          <w:color w:val="000000" w:themeColor="text1"/>
          <w:sz w:val="22"/>
          <w:szCs w:val="22"/>
          <w:lang w:val="es-419"/>
        </w:rPr>
        <w:t>Se introduce el análisis de redes complejas como lenguaje formal para describir la estructura del sistema eléctrico y de las interacciones entre actores. El estudiante aprende la terminología básica (nodos, arcos, adyacencia), las propiedades topológicas (grado, densidad, diámetro) y las métricas globales y locales (centralidad de grado, intermediación, cercanía, clustering). El caso del SIN colombiano—con subestaciones como nodos y líneas como aristas— permite practicar la construcción y el análisis de una red física real.</w:t>
      </w:r>
    </w:p>
    <w:p w14:paraId="3DA5A7DB" w14:textId="5D26B2F0" w:rsidR="004A2836" w:rsidRPr="00FF683A" w:rsidRDefault="00684053" w:rsidP="00724EB6">
      <w:pPr>
        <w:spacing w:before="200" w:after="100"/>
        <w:rPr>
          <w:rFonts w:ascii="Aptos Narrow" w:hAnsi="Aptos Narrow"/>
          <w:b/>
          <w:bCs/>
          <w:color w:val="065A82"/>
          <w:sz w:val="22"/>
          <w:szCs w:val="22"/>
          <w:lang w:val="es-419"/>
        </w:rPr>
      </w:pPr>
      <w:r w:rsidRPr="00FF683A">
        <w:rPr>
          <w:rFonts w:ascii="Aptos Narrow" w:hAnsi="Aptos Narrow"/>
          <w:b/>
          <w:bCs/>
          <w:color w:val="065A82"/>
          <w:sz w:val="22"/>
          <w:szCs w:val="22"/>
          <w:lang w:val="es-419"/>
        </w:rPr>
        <w:t>Bloque Autónomo — 10 horas (secuencia Mo → Co → Pr → Ev → Proy)</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FF683A"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FF683A" w:rsidRDefault="00724EB6" w:rsidP="00724EB6">
            <w:pPr>
              <w:jc w:val="center"/>
              <w:rPr>
                <w:rFonts w:ascii="Aptos Narrow" w:hAnsi="Aptos Narrow"/>
                <w:sz w:val="22"/>
                <w:szCs w:val="22"/>
              </w:rPr>
            </w:pPr>
            <w:r w:rsidRPr="00FF683A">
              <w:rPr>
                <w:rFonts w:ascii="Aptos Narrow" w:hAnsi="Aptos Narrow"/>
                <w:b/>
                <w:bCs/>
                <w:color w:val="FFFFFF"/>
                <w:sz w:val="22"/>
                <w:szCs w:val="22"/>
              </w:rPr>
              <w:t>Cód.</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FF683A" w:rsidRDefault="00724EB6" w:rsidP="00724EB6">
            <w:pPr>
              <w:jc w:val="center"/>
              <w:rPr>
                <w:rFonts w:ascii="Aptos Narrow" w:hAnsi="Aptos Narrow"/>
                <w:b/>
                <w:bCs/>
                <w:sz w:val="22"/>
                <w:szCs w:val="22"/>
              </w:rPr>
            </w:pPr>
            <w:r w:rsidRPr="00FF683A">
              <w:rPr>
                <w:rFonts w:ascii="Aptos Narrow" w:hAnsi="Aptos Narrow"/>
                <w:b/>
                <w:bCs/>
                <w:sz w:val="22"/>
                <w:szCs w:val="22"/>
              </w:rPr>
              <w:t>Momento</w:t>
            </w:r>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FF683A" w:rsidRDefault="00724EB6" w:rsidP="00724EB6">
            <w:pPr>
              <w:jc w:val="center"/>
              <w:rPr>
                <w:rFonts w:ascii="Aptos Narrow" w:hAnsi="Aptos Narrow"/>
                <w:sz w:val="22"/>
                <w:szCs w:val="22"/>
                <w:lang w:val="es-419"/>
              </w:rPr>
            </w:pPr>
            <w:r w:rsidRPr="00FF683A">
              <w:rPr>
                <w:rFonts w:ascii="Aptos Narrow" w:hAnsi="Aptos Narrow"/>
                <w:b/>
                <w:bCs/>
                <w:color w:val="FFFFFF"/>
                <w:sz w:val="22"/>
                <w:szCs w:val="22"/>
                <w:lang w:val="es-419"/>
              </w:rPr>
              <w:t>Descripción</w:t>
            </w:r>
          </w:p>
        </w:tc>
      </w:tr>
      <w:tr w:rsidR="00724EB6" w:rsidRPr="00FF683A"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724EB6" w:rsidRPr="00FF683A" w:rsidRDefault="00724EB6" w:rsidP="00724EB6">
            <w:pPr>
              <w:spacing w:after="0"/>
              <w:jc w:val="center"/>
              <w:rPr>
                <w:rFonts w:ascii="Aptos Narrow" w:hAnsi="Aptos Narrow"/>
                <w:sz w:val="20"/>
                <w:szCs w:val="20"/>
              </w:rPr>
            </w:pPr>
            <w:r w:rsidRPr="00FF683A">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724EB6" w:rsidRPr="00FF683A" w:rsidRDefault="00724EB6" w:rsidP="00724EB6">
            <w:pPr>
              <w:spacing w:after="0"/>
              <w:jc w:val="center"/>
              <w:rPr>
                <w:rFonts w:ascii="Aptos Narrow" w:hAnsi="Aptos Narrow"/>
                <w:sz w:val="20"/>
                <w:szCs w:val="20"/>
              </w:rPr>
            </w:pPr>
            <w:r w:rsidRPr="00FF683A">
              <w:rPr>
                <w:rFonts w:ascii="Aptos Narrow" w:hAnsi="Aptos Narrow"/>
                <w:b/>
                <w:bCs/>
                <w:color w:val="1E2761"/>
                <w:sz w:val="20"/>
                <w:szCs w:val="20"/>
              </w:rPr>
              <w:t>Contenidos</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66FF4A4" w14:textId="2EBE0CE6" w:rsidR="00724EB6" w:rsidRPr="00FF683A" w:rsidRDefault="36E2781D" w:rsidP="592C80BC">
            <w:pPr>
              <w:spacing w:after="40"/>
              <w:jc w:val="both"/>
              <w:rPr>
                <w:rFonts w:ascii="Aptos Narrow" w:eastAsia="Aptos Narrow" w:hAnsi="Aptos Narrow" w:cs="Aptos Narrow"/>
                <w:sz w:val="20"/>
                <w:szCs w:val="20"/>
                <w:lang w:val="es-CO"/>
              </w:rPr>
            </w:pPr>
            <w:r w:rsidRPr="00FF683A">
              <w:rPr>
                <w:rFonts w:ascii="Aptos Narrow" w:eastAsia="Aptos Narrow" w:hAnsi="Aptos Narrow" w:cs="Aptos Narrow"/>
                <w:sz w:val="20"/>
                <w:szCs w:val="20"/>
                <w:lang w:val="es-CO"/>
              </w:rPr>
              <w:t xml:space="preserve">Video-lecciones 2.1–2.4 (60 min): de infraestructura a grafo (nodos, aristas, dirigidos/no dirigidos, ponderados); métricas locales (grado, betweenness, closeness, clustering) y globales (diámetro, densidad, componentes); topologías (Erdős-Rényi vs. Barabási-Albert vs. Watts-Strogatz); leyes de potencia y subestimación de fallas catastróficas; criterio N-1; paradoja "robusto pero frágil"; modelo capacidad-carga (Motter-Lai). </w:t>
            </w:r>
          </w:p>
          <w:p w14:paraId="4AE61641" w14:textId="08B57CC3" w:rsidR="00724EB6" w:rsidRPr="00FF683A" w:rsidRDefault="36E2781D" w:rsidP="592C80BC">
            <w:pPr>
              <w:spacing w:after="40"/>
              <w:jc w:val="both"/>
              <w:rPr>
                <w:rFonts w:ascii="Aptos Narrow" w:eastAsia="Aptos Narrow" w:hAnsi="Aptos Narrow" w:cs="Aptos Narrow"/>
                <w:sz w:val="20"/>
                <w:szCs w:val="20"/>
                <w:lang w:val="es-CO"/>
              </w:rPr>
            </w:pPr>
            <w:r w:rsidRPr="00FF683A">
              <w:rPr>
                <w:rFonts w:ascii="Aptos Narrow" w:eastAsia="Aptos Narrow" w:hAnsi="Aptos Narrow" w:cs="Aptos Narrow"/>
                <w:sz w:val="20"/>
                <w:szCs w:val="20"/>
                <w:lang w:val="es-CO"/>
              </w:rPr>
              <w:t xml:space="preserve">Lectura: Barabási Network Science Cap. 2–4; Pagani &amp; Aiello (2013); </w:t>
            </w:r>
          </w:p>
          <w:p w14:paraId="2AD857F3" w14:textId="01F3E554" w:rsidR="00724EB6" w:rsidRPr="00FF683A" w:rsidRDefault="36E2781D" w:rsidP="592C80BC">
            <w:pPr>
              <w:spacing w:after="0"/>
              <w:jc w:val="both"/>
              <w:rPr>
                <w:rFonts w:ascii="Aptos Narrow" w:eastAsia="Aptos Narrow" w:hAnsi="Aptos Narrow" w:cs="Aptos Narrow"/>
                <w:sz w:val="20"/>
                <w:szCs w:val="20"/>
                <w:lang w:val="es-419"/>
              </w:rPr>
            </w:pPr>
            <w:r w:rsidRPr="00FF683A">
              <w:rPr>
                <w:rFonts w:ascii="Aptos Narrow" w:eastAsia="Aptos Narrow" w:hAnsi="Aptos Narrow" w:cs="Aptos Narrow"/>
                <w:sz w:val="20"/>
                <w:szCs w:val="20"/>
                <w:lang w:val="es-CO"/>
              </w:rPr>
              <w:t>Plan de Expansión UPME.</w:t>
            </w:r>
          </w:p>
        </w:tc>
      </w:tr>
    </w:tbl>
    <w:p w14:paraId="3F81575C" w14:textId="77777777" w:rsidR="00724EB6" w:rsidRPr="00FF683A" w:rsidRDefault="00724EB6" w:rsidP="006A2647">
      <w:pPr>
        <w:pStyle w:val="Heading2"/>
        <w:rPr>
          <w:rFonts w:ascii="Aptos Narrow" w:hAnsi="Aptos Narrow"/>
          <w:sz w:val="22"/>
          <w:szCs w:val="22"/>
        </w:rPr>
      </w:pPr>
    </w:p>
    <w:p w14:paraId="29CA0D02" w14:textId="77777777" w:rsidR="00724EB6" w:rsidRPr="00FF683A" w:rsidRDefault="00724EB6">
      <w:pPr>
        <w:rPr>
          <w:rFonts w:ascii="Aptos Narrow" w:eastAsia="Calibri" w:hAnsi="Aptos Narrow" w:cs="Calibri"/>
          <w:b/>
          <w:bCs/>
          <w:color w:val="065A82"/>
          <w:sz w:val="22"/>
          <w:szCs w:val="22"/>
          <w:lang w:val="es-CO" w:eastAsia="es-MX"/>
        </w:rPr>
      </w:pPr>
      <w:r w:rsidRPr="00FF683A">
        <w:rPr>
          <w:rFonts w:ascii="Aptos Narrow" w:hAnsi="Aptos Narrow"/>
          <w:sz w:val="22"/>
          <w:szCs w:val="22"/>
          <w:lang w:val="es-419"/>
        </w:rPr>
        <w:br w:type="page"/>
      </w:r>
    </w:p>
    <w:p w14:paraId="31A0717A" w14:textId="777663C2" w:rsidR="006A2647" w:rsidRPr="00FF683A" w:rsidRDefault="006A2647" w:rsidP="006A2647">
      <w:pPr>
        <w:pStyle w:val="Heading2"/>
        <w:rPr>
          <w:rFonts w:ascii="Aptos Narrow" w:hAnsi="Aptos Narrow"/>
          <w:sz w:val="22"/>
          <w:szCs w:val="22"/>
          <w:lang w:val="es-419"/>
        </w:rPr>
      </w:pPr>
      <w:r w:rsidRPr="00FF683A">
        <w:rPr>
          <w:rFonts w:ascii="Aptos Narrow" w:hAnsi="Aptos Narrow"/>
          <w:sz w:val="22"/>
          <w:szCs w:val="22"/>
        </w:rPr>
        <w:lastRenderedPageBreak/>
        <w:t xml:space="preserve">SCRIPT </w:t>
      </w:r>
      <w:r w:rsidRPr="00FF683A">
        <w:rPr>
          <w:rFonts w:ascii="Aptos Narrow" w:hAnsi="Aptos Narrow"/>
          <w:sz w:val="22"/>
          <w:szCs w:val="22"/>
          <w:lang w:val="es-419"/>
        </w:rPr>
        <w:t xml:space="preserve">~ </w:t>
      </w:r>
      <w:r w:rsidR="001F0BA5" w:rsidRPr="00FF683A">
        <w:rPr>
          <w:rFonts w:ascii="Aptos Narrow" w:hAnsi="Aptos Narrow"/>
          <w:sz w:val="22"/>
          <w:szCs w:val="22"/>
          <w:lang w:val="es-419"/>
        </w:rPr>
        <w:t>1</w:t>
      </w:r>
      <w:r w:rsidRPr="00FF683A">
        <w:rPr>
          <w:rFonts w:ascii="Aptos Narrow" w:hAnsi="Aptos Narrow"/>
          <w:sz w:val="22"/>
          <w:szCs w:val="22"/>
          <w:lang w:val="es-419"/>
        </w:rPr>
        <w:t>5 min</w:t>
      </w:r>
    </w:p>
    <w:p w14:paraId="303462A7" w14:textId="260FB018" w:rsidR="00723ADE" w:rsidRPr="00FF683A" w:rsidRDefault="00CF7577" w:rsidP="00723ADE">
      <w:pPr>
        <w:spacing w:after="60"/>
        <w:rPr>
          <w:rFonts w:ascii="Aptos Narrow" w:hAnsi="Aptos Narrow"/>
          <w:sz w:val="22"/>
          <w:szCs w:val="22"/>
          <w:lang w:val="es-419"/>
        </w:rPr>
      </w:pPr>
      <w:r w:rsidRPr="00FF683A">
        <w:rPr>
          <w:rFonts w:ascii="Aptos Narrow" w:hAnsi="Aptos Narrow"/>
          <w:b/>
          <w:bCs/>
          <w:color w:val="1F3864"/>
          <w:sz w:val="22"/>
          <w:szCs w:val="22"/>
          <w:lang w:val="es-419"/>
        </w:rPr>
        <w:t xml:space="preserve">Alcance de </w:t>
      </w:r>
      <w:r w:rsidR="00ED1361" w:rsidRPr="00FF683A">
        <w:rPr>
          <w:rFonts w:ascii="Aptos Narrow" w:hAnsi="Aptos Narrow"/>
          <w:b/>
          <w:bCs/>
          <w:color w:val="1F3864"/>
          <w:sz w:val="22"/>
          <w:szCs w:val="22"/>
          <w:lang w:val="es-419"/>
        </w:rPr>
        <w:t>2</w:t>
      </w:r>
      <w:r w:rsidRPr="00FF683A">
        <w:rPr>
          <w:rFonts w:ascii="Aptos Narrow" w:hAnsi="Aptos Narrow"/>
          <w:b/>
          <w:bCs/>
          <w:color w:val="1F3864"/>
          <w:sz w:val="22"/>
          <w:szCs w:val="22"/>
          <w:lang w:val="es-419"/>
        </w:rPr>
        <w:t>.</w:t>
      </w:r>
      <w:r w:rsidR="00E16CAD">
        <w:rPr>
          <w:rFonts w:ascii="Aptos Narrow" w:hAnsi="Aptos Narrow"/>
          <w:b/>
          <w:bCs/>
          <w:color w:val="1F3864"/>
          <w:sz w:val="22"/>
          <w:szCs w:val="22"/>
          <w:lang w:val="es-419"/>
        </w:rPr>
        <w:t>3</w:t>
      </w:r>
      <w:r w:rsidRPr="00FF683A">
        <w:rPr>
          <w:rFonts w:ascii="Aptos Narrow" w:hAnsi="Aptos Narrow"/>
          <w:b/>
          <w:bCs/>
          <w:color w:val="1F3864"/>
          <w:sz w:val="22"/>
          <w:szCs w:val="22"/>
          <w:lang w:val="es-419"/>
        </w:rPr>
        <w:t xml:space="preserve">: </w:t>
      </w:r>
      <w:r w:rsidR="00A2411E" w:rsidRPr="00FF683A">
        <w:rPr>
          <w:rFonts w:ascii="Aptos Narrow" w:hAnsi="Aptos Narrow"/>
          <w:sz w:val="22"/>
          <w:szCs w:val="22"/>
          <w:lang w:val="es-419"/>
        </w:rPr>
        <w:t>Distribución de grado; modelos ER, BA y WS; redes libres de escala y leyes de potencia; small-world; subestimación de fallas catastróficas</w:t>
      </w:r>
    </w:p>
    <w:p w14:paraId="688A0787" w14:textId="77777777" w:rsidR="00FF683A" w:rsidRPr="00FF683A" w:rsidRDefault="00FF683A" w:rsidP="00FF683A">
      <w:pPr>
        <w:spacing w:before="280" w:after="120"/>
        <w:rPr>
          <w:rFonts w:ascii="Aptos Narrow" w:hAnsi="Aptos Narrow"/>
          <w:sz w:val="22"/>
          <w:szCs w:val="22"/>
          <w:lang w:val="es-419"/>
        </w:rPr>
      </w:pPr>
      <w:r w:rsidRPr="00FF683A">
        <w:rPr>
          <w:rFonts w:ascii="Aptos Narrow" w:hAnsi="Aptos Narrow"/>
          <w:b/>
          <w:bCs/>
          <w:color w:val="1F3864"/>
          <w:sz w:val="22"/>
          <w:szCs w:val="22"/>
          <w:lang w:val="es-419"/>
        </w:rPr>
        <w:t>Segmento 1 — No todas las redes son iguales</w:t>
      </w:r>
    </w:p>
    <w:p w14:paraId="124FAE32"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En las dos lecciones anteriores aprendimos a construir un grafo y a medirlo nodo por nodo y en su conjunto. Ahora vamos a dar un paso conceptual grande: vamos a reconocer que las redes vienen en familias, en arquetipos con estructuras profundamente distintas. Y lo más importante para este curso es que la familia a la que pertenece una red determina, en gran medida, cómo se comporta ante fallas, mucho antes de que simulemos una sola. La forma de la red decide su destino.</w:t>
      </w:r>
    </w:p>
    <w:p w14:paraId="15DA7A13"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La huella que distingue a estas familias es una sola métrica, sencilla de calcular pero enormemente reveladora: la distribución de grado. Recuerden que el grado de un nodo es su número de conexiones. La distribución de grado es simplemente el histograma que responde: ¿cuántos nodos tienen grado uno, cuántos grado dos, cuántos grado diez, cuántos grado cien? Esa distribución, la forma de ese histograma, es como la huella dactilar de la red. Redes que parecen distintas a simple vista pueden tener la misma distribución de grado y comportarse igual, y redes que parecen similares pueden tener distribuciones opuestas y destinos opuestos ante una crisis.</w:t>
      </w:r>
    </w:p>
    <w:p w14:paraId="7989F06F"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Vamos a recorrer tres arquetipos clásicos, cada uno asociado a un modelo matemático que lo genera. El primero es la red aleatoria, el punto de partida histórico. El segundo es la red libre de escala, que es la que produce los grandes concentradores y que conecta directamente con los eventos extremos que estudiamos en la primera semana. Y el tercero es la red de mundo pequeño, que explica por qué las perturbaciones se propagan tan rápido. Al final, pondremos al SIN colombiano frente a estos tres espejos.</w:t>
      </w:r>
    </w:p>
    <w:p w14:paraId="3BD9C1BE" w14:textId="77777777" w:rsidR="00FF683A" w:rsidRPr="00FF683A" w:rsidRDefault="00FF683A" w:rsidP="00FF683A">
      <w:pPr>
        <w:spacing w:before="280" w:after="120"/>
        <w:rPr>
          <w:rFonts w:ascii="Aptos Narrow" w:hAnsi="Aptos Narrow"/>
          <w:sz w:val="22"/>
          <w:szCs w:val="22"/>
          <w:lang w:val="es-419"/>
        </w:rPr>
      </w:pPr>
      <w:r w:rsidRPr="00FF683A">
        <w:rPr>
          <w:rFonts w:ascii="Aptos Narrow" w:hAnsi="Aptos Narrow"/>
          <w:b/>
          <w:bCs/>
          <w:color w:val="1F3864"/>
          <w:sz w:val="22"/>
          <w:szCs w:val="22"/>
          <w:lang w:val="es-419"/>
        </w:rPr>
        <w:t>Segmento 2 — La red aleatoria: el punto de partida</w:t>
      </w:r>
    </w:p>
    <w:p w14:paraId="2BEA73C3"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El primer modelo, y el más antiguo, es la red aleatoria, formalizada por los matemáticos Erdős y Rényi a mediados del siglo veinte. La receta es simple: tome un conjunto de nodos y, para cada posible par, lance una moneda para decidir si los conecta o no, todos con la misma probabilidad. El resultado es una red donde las conexiones están repartidas al azar y de forma pareja.</w:t>
      </w:r>
    </w:p>
    <w:p w14:paraId="5C67BC3B"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La propiedad clave de la red aleatoria es su distribución de grado. Como todos los nodos tienen la misma probabilidad de recibir conexiones, casi todos terminan con un número de conexiones parecido, cercano al promedio. Muy pocos nodos tienen muchísimas más o muchísimas menos conexiones que el resto. Si dibujamos el histograma, obtenemos una curva con forma de campana, concentrada alrededor de un valor típico. En una red aleatoria existe un nodo promedio bien definido, y ese promedio describe bien a casi todos. Es, en el fondo, el mundo gaussiano que mencionamos en la primera semana, trasladado a las redes.</w:t>
      </w:r>
    </w:p>
    <w:p w14:paraId="12AD0CB6"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 xml:space="preserve">¿Por qué empezar por un modelo que casi ningún sistema real sigue al pie de la letra? Porque es la vara de medir, la hipótesis nula. Cuando estudiamos una red real y queremos saber si tiene una estructura especial, </w:t>
      </w:r>
      <w:r w:rsidRPr="00FF683A">
        <w:rPr>
          <w:rFonts w:ascii="Aptos Narrow" w:hAnsi="Aptos Narrow"/>
          <w:sz w:val="22"/>
          <w:szCs w:val="22"/>
          <w:lang w:val="es-419"/>
        </w:rPr>
        <w:lastRenderedPageBreak/>
        <w:t>la comparamos contra lo que esperaríamos si las conexiones fueran puramente aleatorias. Si la red real se comporta como la aleatoria, no hay estructura interesante que explicar. Pero si se desvía, y las redes reales casi siempre se desvían de forma dramática, esa desviación es justamente el fenómeno que tenemos que entender.</w:t>
      </w:r>
    </w:p>
    <w:p w14:paraId="13CD5D77"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La red aleatoria además nos regala una intuición valiosa sobre la conectividad, que conecta con las métricas globales de la lección pasada. Si empezamos con nodos sueltos y vamos agregando aristas al azar, una a una, al principio se forman pequeños grupos aislados, islas desconectadas. Pero en cierto punto, de forma bastante abrupta, esas islas se fusionan y de repente casi toda la red queda conectada en una sola gran componente. Ese salto súbito de fragmentado a conectado, que ocurre al cruzar un valor crítico de densidad, es un ejemplo temprano de comportamiento no lineal en redes, un tipo de tipping point estructural. Para un sistema eléctrico la lección inversa es la que preocupa: existe también un punto crítico en el sentido contrario, un nivel de daño a partir del cual la red deja de estar conectada y se parte en pedazos, y buena parte del análisis de vulnerabilidad consiste en saber qué tan lejos está el sistema de ese punto. Y la desviación más importante de lo aleatorio nos lleva al segundo arquetipo.</w:t>
      </w:r>
    </w:p>
    <w:p w14:paraId="48874C50" w14:textId="77777777" w:rsidR="00FF683A" w:rsidRPr="00FF683A" w:rsidRDefault="00FF683A" w:rsidP="00FF683A">
      <w:pPr>
        <w:spacing w:before="280" w:after="120"/>
        <w:rPr>
          <w:rFonts w:ascii="Aptos Narrow" w:hAnsi="Aptos Narrow"/>
          <w:sz w:val="22"/>
          <w:szCs w:val="22"/>
          <w:lang w:val="es-419"/>
        </w:rPr>
      </w:pPr>
      <w:r w:rsidRPr="00FF683A">
        <w:rPr>
          <w:rFonts w:ascii="Aptos Narrow" w:hAnsi="Aptos Narrow"/>
          <w:b/>
          <w:bCs/>
          <w:color w:val="1F3864"/>
          <w:sz w:val="22"/>
          <w:szCs w:val="22"/>
          <w:lang w:val="es-419"/>
        </w:rPr>
        <w:t>Segmento 3 — Redes libres de escala: el mundo de los concentradores</w:t>
      </w:r>
    </w:p>
    <w:p w14:paraId="098767BE"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Muchísimas redes reales, desde internet hasta las redes de transporte aéreo, no se parecen en nada a la campana de la red aleatoria. En vez de eso, tienen unos pocos nodos con una cantidad enorme de conexiones, los concentradores o hubs, y una gran mayoría de nodos con muy pocas conexiones. No hay un grado típico que describa a todos; conviven lo diminuto y lo gigantesco. Estas se llaman redes libres de escala, y su distribución de grado no sigue una campana sino una ley de potencia.</w:t>
      </w:r>
    </w:p>
    <w:p w14:paraId="2AA38CDC"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Aquí quiero que reconozcan una vieja conocida. Una ley de potencia es exactamente una distribución de cola gruesa, la misma que estudiamos con los cisnes negros en la primera semana. Significa que los eventos extremos, en este caso los nodos extremadamente conectados, aunque son raros, existen y dominan el comportamiento del sistema. En una red aleatoria, un nodo con cien veces el grado promedio sería tan improbable que en la práctica nunca aparece. En una red libre de escala, esos supernodos no solo aparecen, sino que son la característica que define a la red. La distribución de grado de una red libre de escala tiene cola gruesa, y por eso hereda todas las incomodidades de las colas gruesas: el promedio engaña y el riesgo vive en los extremos.</w:t>
      </w:r>
    </w:p>
    <w:p w14:paraId="5F5FAD89"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¿De dónde salen estos concentradores? El mecanismo que los genera se llama conexión preferencial, y es un lazo de refuerzo, de los que estudiamos en dinámica la semana pasada. La idea, formalizada por Barabási y Albert, es que cuando la red crece, los nodos nuevos tienden a conectarse a los que ya están bien conectados. El rico se hace más rico: un nodo con muchas conexiones es más visible y atractivo, así que recibe todavía más conexiones, lo que lo hace aún más atractivo. Ese círculo de refuerzo, actuando mientras la red crece, produce inevitablemente unos pocos ganadores gigantescos y una multitud de nodos pequeños. Es la misma lógica de rendimientos crecientes y path dependency que vimos en el lock-in tecnológico, ahora esculpiendo la forma de una red.</w:t>
      </w:r>
    </w:p>
    <w:p w14:paraId="749143E6" w14:textId="77777777" w:rsidR="00FF683A" w:rsidRPr="00FF683A" w:rsidRDefault="00FF683A" w:rsidP="00FF683A">
      <w:pPr>
        <w:pBdr>
          <w:left w:val="single" w:sz="18" w:space="12" w:color="9C6500"/>
        </w:pBdr>
        <w:spacing w:before="120"/>
        <w:rPr>
          <w:rFonts w:ascii="Aptos Narrow" w:hAnsi="Aptos Narrow"/>
          <w:sz w:val="22"/>
          <w:szCs w:val="22"/>
          <w:lang w:val="es-419"/>
        </w:rPr>
      </w:pPr>
      <w:r w:rsidRPr="00FF683A">
        <w:rPr>
          <w:rFonts w:ascii="Aptos Narrow" w:hAnsi="Aptos Narrow"/>
          <w:b/>
          <w:bCs/>
          <w:color w:val="9C6500"/>
          <w:sz w:val="22"/>
          <w:szCs w:val="22"/>
          <w:lang w:val="es-419"/>
        </w:rPr>
        <w:lastRenderedPageBreak/>
        <w:t xml:space="preserve">[QUIZ EMBEBIDO] </w:t>
      </w:r>
      <w:r w:rsidRPr="00FF683A">
        <w:rPr>
          <w:rFonts w:ascii="Aptos Narrow" w:hAnsi="Aptos Narrow"/>
          <w:i/>
          <w:iCs/>
          <w:color w:val="555555"/>
          <w:sz w:val="22"/>
          <w:szCs w:val="22"/>
          <w:lang w:val="es-419"/>
        </w:rPr>
        <w:t>Se muestran dos histogramas de distribución de grado: uno con forma de campana centrada en un valor típico, otro decreciente con una cola larga de nodos muy conectados. El estudiante debe identificar cuál corresponde a una red aleatoria y cuál a una red libre de escala, y nombrar el mecanismo que genera los concentradores.</w:t>
      </w:r>
    </w:p>
    <w:p w14:paraId="03E6B450"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La consecuencia de tener concentradores es doble y profunda, y es la razón por la que este arquetipo importa tanto para la infraestructura. Una red con hubs es extraordinariamente robusta frente a fallas aleatorias, porque si una falla golpea al azar, lo más probable es que caiga sobre uno de los muchísimos nodos pequeños e irrelevantes, sin mayor consecuencia. Pero esa misma red es extremadamente frágil frente a un ataque dirigido a sus concentradores, porque quitar unos pocos hubs desmantela la conectividad de toda la red. Robusta ante el azar, frágil ante el ataque inteligente. Esta paradoja tiene nombre propio, robusto pero frágil, y será el corazón de la próxima lección.</w:t>
      </w:r>
    </w:p>
    <w:p w14:paraId="44A007F3" w14:textId="77777777" w:rsidR="00FF683A" w:rsidRPr="00FF683A" w:rsidRDefault="00FF683A" w:rsidP="00FF683A">
      <w:pPr>
        <w:spacing w:before="280" w:after="120"/>
        <w:rPr>
          <w:rFonts w:ascii="Aptos Narrow" w:hAnsi="Aptos Narrow"/>
          <w:sz w:val="22"/>
          <w:szCs w:val="22"/>
          <w:lang w:val="es-419"/>
        </w:rPr>
      </w:pPr>
      <w:r w:rsidRPr="00FF683A">
        <w:rPr>
          <w:rFonts w:ascii="Aptos Narrow" w:hAnsi="Aptos Narrow"/>
          <w:b/>
          <w:bCs/>
          <w:color w:val="1F3864"/>
          <w:sz w:val="22"/>
          <w:szCs w:val="22"/>
          <w:lang w:val="es-419"/>
        </w:rPr>
        <w:t>Segmento 4 — Mundo pequeño y la trampa de subestimar los extremos</w:t>
      </w:r>
    </w:p>
    <w:p w14:paraId="4A5DD988"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El tercer arquetipo responde a otra pregunta: ¿por qué las perturbaciones se propagan tan rápido por sistemas enormes? La respuesta está en las redes de mundo pequeño, estudiadas por Watts y Strogatz. Una red de mundo pequeño combina dos propiedades que parecen difíciles de tener a la vez. Por un lado, tiene alto agrupamiento local: los nodos se organizan en vecindarios densos donde los vecinos de un nodo tienden a conocerse entre sí. Por otro lado, tiene distancias globales muy cortas: a pesar de esa estructura local, cualquier nodo está a pocos saltos de cualquier otro.</w:t>
      </w:r>
    </w:p>
    <w:p w14:paraId="0D6F1199"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El secreto de cómo se logran ambas cosas a la vez son los atajos. Basta con que unas pocas aristas, en lugar de conectar vecinos cercanos, salten para enlazar regiones distantes de la red, para que las distancias globales colapsen dramáticamente. Es el famoso fenómeno de los seis grados de separación: en una red social de miles de millones de personas, dos desconocidos cualesquiera están conectados por una cadena sorprendentemente corta de intermediarios. Para un sistema eléctrico, la lección es inquietante: si la red tiene carácter de mundo pequeño, una perturbación local no se queda local, encuentra atajos por los que propagarse a todo el sistema en muy pocos pasos. Es la estructura que hace posible que una falla en una subestación escale a un apagón continental en minutos, como vimos en los casos de la primera semana.</w:t>
      </w:r>
    </w:p>
    <w:p w14:paraId="7902D03A"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Ahora bien, las redes eléctricas tienen una particularidad que las diferencia de internet o de las redes sociales, y conviene tenerla presente antes del laboratorio. En una red social, agregar un atajo entre dos personas lejanas cuesta casi nada, basta una amistad. En una red eléctrica, cada arista es una línea de transmisión física que hay que construir sobre el territorio, con su costo, su geografía y sus permisos. Esto impone límites duros a la formación de concentradores y atajos: una subestación no puede tener mil líneas porque no cabrían físicamente, y un atajo entre dos extremos del país cuesta una fortuna en torres y servidumbres. Por eso las redes de infraestructura suelen ser una mezcla, con algo de estructura de mundo pequeño y con concentradores limitados por la física, y no un arquetipo puro. Retengan esta idea, porque explica por qué la respuesta sobre el SIN no será un sí o no limpio, sino un matiz.</w:t>
      </w:r>
    </w:p>
    <w:p w14:paraId="7BFB435E"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lastRenderedPageBreak/>
        <w:t>Y ahora la advertencia que amarra toda la lección, porque tiene consecuencias directas para la seguridad del sistema. Cuando un ingeniero, sin saberlo, analiza una red que en realidad es libre de escala pero la trata mentalmente como si fuera aleatoria, comete un error peligrosísimo: subestima gravemente la probabilidad y el impacto de las fallas catastróficas. El razonamiento gaussiano le dice que un evento que golpee justo al nodo más crítico es tan improbable que puede ignorarlo. Pero en una red con concentradores, la existencia de esos nodos supercríticos es un hecho estructural, no una rareza, y una falla o un ataque sobre ellos es un escenario que debe planearse, no descartarse. Las leyes de potencia, al esconderse detrás de un promedio aparentemente tranquilo, hacen que los sistemas parezcan más seguros de lo que son. Ver la verdadera forma de la red es, por eso, una cuestión de seguridad, no solo un ejercicio académico.</w:t>
      </w:r>
    </w:p>
    <w:p w14:paraId="7154688D" w14:textId="77777777" w:rsidR="00FF683A" w:rsidRPr="00FF683A" w:rsidRDefault="00FF683A" w:rsidP="00FF683A">
      <w:pPr>
        <w:pBdr>
          <w:left w:val="single" w:sz="18" w:space="12" w:color="9C6500"/>
        </w:pBdr>
        <w:spacing w:before="120"/>
        <w:rPr>
          <w:rFonts w:ascii="Aptos Narrow" w:hAnsi="Aptos Narrow"/>
          <w:sz w:val="22"/>
          <w:szCs w:val="22"/>
          <w:lang w:val="es-419"/>
        </w:rPr>
      </w:pPr>
      <w:r w:rsidRPr="00FF683A">
        <w:rPr>
          <w:rFonts w:ascii="Aptos Narrow" w:hAnsi="Aptos Narrow"/>
          <w:b/>
          <w:bCs/>
          <w:color w:val="9C6500"/>
          <w:sz w:val="22"/>
          <w:szCs w:val="22"/>
          <w:lang w:val="es-419"/>
        </w:rPr>
        <w:t xml:space="preserve">[QUIZ EMBEBIDO] </w:t>
      </w:r>
      <w:r w:rsidRPr="00FF683A">
        <w:rPr>
          <w:rFonts w:ascii="Aptos Narrow" w:hAnsi="Aptos Narrow"/>
          <w:i/>
          <w:iCs/>
          <w:color w:val="555555"/>
          <w:sz w:val="22"/>
          <w:szCs w:val="22"/>
          <w:lang w:val="es-419"/>
        </w:rPr>
        <w:t>Se afirma que una red eléctrica es segura porque, en promedio, sus nodos tienen pocas conexiones y la mayoría de fallas históricas fueron menores. El estudiante debe explicar qué supuesto sobre la distribución de grado esconde esa afirmación y por qué puede llevar a subestimar el riesgo de una falla catastrófica.</w:t>
      </w:r>
    </w:p>
    <w:p w14:paraId="4E3BEFB8" w14:textId="77777777" w:rsidR="00FF683A" w:rsidRPr="00FF683A" w:rsidRDefault="00FF683A" w:rsidP="00FF683A">
      <w:pPr>
        <w:spacing w:before="280" w:after="120"/>
        <w:rPr>
          <w:rFonts w:ascii="Aptos Narrow" w:hAnsi="Aptos Narrow"/>
          <w:sz w:val="22"/>
          <w:szCs w:val="22"/>
          <w:lang w:val="es-419"/>
        </w:rPr>
      </w:pPr>
      <w:r w:rsidRPr="00FF683A">
        <w:rPr>
          <w:rFonts w:ascii="Aptos Narrow" w:hAnsi="Aptos Narrow"/>
          <w:b/>
          <w:bCs/>
          <w:color w:val="1F3864"/>
          <w:sz w:val="22"/>
          <w:szCs w:val="22"/>
          <w:lang w:val="es-419"/>
        </w:rPr>
        <w:t>Segmento 5 — ¿A qué se parece el SIN? Y hacia la próxima lección</w:t>
      </w:r>
    </w:p>
    <w:p w14:paraId="6C68417B"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Llegamos a la pregunta que ustedes mismos van a responder en el laboratorio y en el foro de esta semana: ¿a cuál de estos arquetipos se parece el Sistema Interconectado Nacional colombiano? ¿Es una red aleatoria, donde todas las subestaciones son más o menos equivalentes? ¿Es libre de escala, con unos pocos hubs cuya caída sería catastrófica? ¿Tiene carácter de mundo pequeño, que permitiría que una falla se propague velozmente?</w:t>
      </w:r>
    </w:p>
    <w:p w14:paraId="76A4EB24"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No les voy a dar la respuesta servida, y esto es deliberado, porque la gracia del laboratorio es que la descubran con datos. Pero sí les doy la herramienta para responderla: van a calcular la distribución de grado del grafo del SIN y a examinar su forma. Van a comparar el sistema real contra redes aleatorias del mismo tamaño para ver en qué se desvía. Un aviso importante de rigor: las redes eléctricas reales son un caso sutil, y la literatura ha discutido si son estrictamente libres de escala o si se apartan de la ley de potencia pura por las restricciones físicas y geográficas de tender líneas. Parte de lo que aprenderán es que la realidad no siempre encaja limpiamente en un arquetipo, y que un buen analista mide antes de etiquetar, en lugar de asumir la moda teórica del momento.</w:t>
      </w:r>
    </w:p>
    <w:p w14:paraId="2FDDADCE" w14:textId="77777777" w:rsidR="00FF683A" w:rsidRPr="00FF683A" w:rsidRDefault="00FF683A" w:rsidP="00FF683A">
      <w:pPr>
        <w:spacing w:line="300" w:lineRule="auto"/>
        <w:jc w:val="both"/>
        <w:rPr>
          <w:rFonts w:ascii="Aptos Narrow" w:hAnsi="Aptos Narrow"/>
          <w:sz w:val="22"/>
          <w:szCs w:val="22"/>
          <w:lang w:val="es-419"/>
        </w:rPr>
      </w:pPr>
      <w:r w:rsidRPr="00FF683A">
        <w:rPr>
          <w:rFonts w:ascii="Aptos Narrow" w:hAnsi="Aptos Narrow"/>
          <w:sz w:val="22"/>
          <w:szCs w:val="22"/>
          <w:lang w:val="es-419"/>
        </w:rPr>
        <w:t>Lo que sí podemos anticipar es la pregunta que de verdad importa, y que abre la última lección de la semana. Sea cual sea la forma exacta del SIN, la pregunta operativa es qué tan resiliente es. Descubrimos hoy que la robustez de una red depende de su topología, y que existe esa paradoja del sistema robusto ante el azar pero frágil ante el ataque dirigido. En la lección 2.4 vamos a formalizar esa idea, la vamos a conectar con el criterio N-1 que usan los operadores del sistema, y vamos a ver el modelo de fallas en cascada por sobrecarga, donde una línea que cae le pasa su carga a las vecinas y desencadena un efecto dominó. Ahí cerraremos el módulo de topología y quedaremos listos para el laboratorio. Nos vemos en la lección 2.4.</w:t>
      </w:r>
    </w:p>
    <w:p w14:paraId="666176B3" w14:textId="77777777" w:rsidR="00FF683A" w:rsidRPr="00FF683A" w:rsidRDefault="00FF683A" w:rsidP="00FF683A">
      <w:pPr>
        <w:pBdr>
          <w:top w:val="single" w:sz="6" w:space="6" w:color="CCCCCC"/>
        </w:pBdr>
        <w:spacing w:before="280" w:after="120"/>
        <w:rPr>
          <w:rFonts w:ascii="Aptos Narrow" w:hAnsi="Aptos Narrow"/>
          <w:sz w:val="22"/>
          <w:szCs w:val="22"/>
          <w:lang w:val="es-419"/>
        </w:rPr>
      </w:pPr>
      <w:r w:rsidRPr="00FF683A">
        <w:rPr>
          <w:rFonts w:ascii="Aptos Narrow" w:hAnsi="Aptos Narrow"/>
          <w:b/>
          <w:bCs/>
          <w:color w:val="9C6500"/>
          <w:sz w:val="22"/>
          <w:szCs w:val="22"/>
          <w:lang w:val="es-419"/>
        </w:rPr>
        <w:t>Notas de contenido</w:t>
      </w:r>
    </w:p>
    <w:p w14:paraId="1BEBB449" w14:textId="7A606FA5" w:rsidR="00A2411E" w:rsidRPr="00FF683A" w:rsidRDefault="00FF683A" w:rsidP="00FF683A">
      <w:pPr>
        <w:spacing w:after="120"/>
        <w:rPr>
          <w:rFonts w:ascii="Aptos Narrow" w:hAnsi="Aptos Narrow"/>
          <w:sz w:val="22"/>
          <w:szCs w:val="22"/>
          <w:lang w:val="es-419"/>
        </w:rPr>
      </w:pPr>
      <w:r w:rsidRPr="00FF683A">
        <w:rPr>
          <w:rFonts w:ascii="Aptos Narrow" w:hAnsi="Aptos Narrow"/>
          <w:i/>
          <w:iCs/>
          <w:color w:val="555555"/>
          <w:sz w:val="22"/>
          <w:szCs w:val="22"/>
          <w:lang w:val="es-419"/>
        </w:rPr>
        <w:lastRenderedPageBreak/>
        <w:t>El guion NO afirma que el SIN sea libre de escala: lo deja como pregunta empírica para el Lab/foro, coherente con el documento maestro. La nota de rigor sobre redes eléctricas y ley de potencia refleja el debate real de la literatura (p. ej. Albert, Albert &amp; Nakarado 2004 encuentran distribución de grado aproximadamente exponencial en la red de EE.UU., con vulnerabilidad a ataques por carga). Modelos ER/BA/WS y small-world coherentes con Watts &amp; Strogatz (1998) y Barabási, fuentes de la semana. Verificar el fraseo del enunciado del Lab/foro para alinear la pregunta.</w:t>
      </w:r>
    </w:p>
    <w:sectPr w:rsidR="00A2411E" w:rsidRPr="00FF683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F4C97" w14:textId="77777777" w:rsidR="00992E87" w:rsidRDefault="00992E87" w:rsidP="00DC6E4E">
      <w:pPr>
        <w:spacing w:after="0" w:line="240" w:lineRule="auto"/>
      </w:pPr>
      <w:r>
        <w:separator/>
      </w:r>
    </w:p>
  </w:endnote>
  <w:endnote w:type="continuationSeparator" w:id="0">
    <w:p w14:paraId="56CCFC01" w14:textId="77777777" w:rsidR="00992E87" w:rsidRDefault="00992E87"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21BFD" w14:textId="77777777" w:rsidR="00992E87" w:rsidRDefault="00992E87" w:rsidP="00DC6E4E">
      <w:pPr>
        <w:spacing w:after="0" w:line="240" w:lineRule="auto"/>
      </w:pPr>
      <w:r>
        <w:separator/>
      </w:r>
    </w:p>
  </w:footnote>
  <w:footnote w:type="continuationSeparator" w:id="0">
    <w:p w14:paraId="15F72818" w14:textId="77777777" w:rsidR="00992E87" w:rsidRDefault="00992E87"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80B42"/>
    <w:rsid w:val="001928AB"/>
    <w:rsid w:val="00196827"/>
    <w:rsid w:val="001D4C6D"/>
    <w:rsid w:val="001F0BA5"/>
    <w:rsid w:val="00214F5F"/>
    <w:rsid w:val="002338A3"/>
    <w:rsid w:val="002B0F3E"/>
    <w:rsid w:val="002B2F6D"/>
    <w:rsid w:val="002B54E7"/>
    <w:rsid w:val="002C1903"/>
    <w:rsid w:val="002D2D04"/>
    <w:rsid w:val="002D3CE9"/>
    <w:rsid w:val="002F6840"/>
    <w:rsid w:val="003C4859"/>
    <w:rsid w:val="003E57AD"/>
    <w:rsid w:val="00416939"/>
    <w:rsid w:val="00425546"/>
    <w:rsid w:val="00442043"/>
    <w:rsid w:val="0045781F"/>
    <w:rsid w:val="004A2836"/>
    <w:rsid w:val="004D07B2"/>
    <w:rsid w:val="005067ED"/>
    <w:rsid w:val="00536AD9"/>
    <w:rsid w:val="00551E91"/>
    <w:rsid w:val="00566DB3"/>
    <w:rsid w:val="005950CD"/>
    <w:rsid w:val="005A1594"/>
    <w:rsid w:val="005A3081"/>
    <w:rsid w:val="005C61BF"/>
    <w:rsid w:val="005C6777"/>
    <w:rsid w:val="005F08BA"/>
    <w:rsid w:val="006006AF"/>
    <w:rsid w:val="00636DF5"/>
    <w:rsid w:val="00684053"/>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84E06"/>
    <w:rsid w:val="00893453"/>
    <w:rsid w:val="008E2E48"/>
    <w:rsid w:val="00913FC8"/>
    <w:rsid w:val="009222D0"/>
    <w:rsid w:val="00940915"/>
    <w:rsid w:val="0094593B"/>
    <w:rsid w:val="00946A01"/>
    <w:rsid w:val="009572D0"/>
    <w:rsid w:val="00961FA9"/>
    <w:rsid w:val="009668D6"/>
    <w:rsid w:val="00992E87"/>
    <w:rsid w:val="009B6C32"/>
    <w:rsid w:val="00A2411E"/>
    <w:rsid w:val="00A56545"/>
    <w:rsid w:val="00A64527"/>
    <w:rsid w:val="00A67E34"/>
    <w:rsid w:val="00A74D29"/>
    <w:rsid w:val="00A96C6A"/>
    <w:rsid w:val="00AA62F3"/>
    <w:rsid w:val="00AB3AE4"/>
    <w:rsid w:val="00AB7F9E"/>
    <w:rsid w:val="00AC64E3"/>
    <w:rsid w:val="00B17459"/>
    <w:rsid w:val="00B77AC9"/>
    <w:rsid w:val="00BB53F1"/>
    <w:rsid w:val="00BC56C4"/>
    <w:rsid w:val="00BE20D6"/>
    <w:rsid w:val="00BF33B7"/>
    <w:rsid w:val="00C04428"/>
    <w:rsid w:val="00C04E34"/>
    <w:rsid w:val="00C2173C"/>
    <w:rsid w:val="00C25715"/>
    <w:rsid w:val="00C25FFB"/>
    <w:rsid w:val="00C74969"/>
    <w:rsid w:val="00CA7B83"/>
    <w:rsid w:val="00CC1613"/>
    <w:rsid w:val="00CF7577"/>
    <w:rsid w:val="00CF7A5D"/>
    <w:rsid w:val="00D13B8D"/>
    <w:rsid w:val="00D45F58"/>
    <w:rsid w:val="00D64E13"/>
    <w:rsid w:val="00D752A9"/>
    <w:rsid w:val="00DC52DD"/>
    <w:rsid w:val="00DC6E4E"/>
    <w:rsid w:val="00DD0613"/>
    <w:rsid w:val="00DF7938"/>
    <w:rsid w:val="00E16CAD"/>
    <w:rsid w:val="00E20D7E"/>
    <w:rsid w:val="00E27FCE"/>
    <w:rsid w:val="00E325F2"/>
    <w:rsid w:val="00E42EE7"/>
    <w:rsid w:val="00E54F8F"/>
    <w:rsid w:val="00EA748F"/>
    <w:rsid w:val="00EB7720"/>
    <w:rsid w:val="00ED1361"/>
    <w:rsid w:val="00F07D53"/>
    <w:rsid w:val="00F2295E"/>
    <w:rsid w:val="00F86456"/>
    <w:rsid w:val="00F87ED4"/>
    <w:rsid w:val="00FB5012"/>
    <w:rsid w:val="00FD13F6"/>
    <w:rsid w:val="00FD1ACF"/>
    <w:rsid w:val="00FE554A"/>
    <w:rsid w:val="00FF4464"/>
    <w:rsid w:val="00FF683A"/>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Pages>
  <Words>2278</Words>
  <Characters>12989</Characters>
  <Application>Microsoft Office Word</Application>
  <DocSecurity>0</DocSecurity>
  <Lines>108</Lines>
  <Paragraphs>30</Paragraphs>
  <ScaleCrop>false</ScaleCrop>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11</cp:revision>
  <cp:lastPrinted>2026-05-29T16:52:00Z</cp:lastPrinted>
  <dcterms:created xsi:type="dcterms:W3CDTF">2026-07-08T01:42:00Z</dcterms:created>
  <dcterms:modified xsi:type="dcterms:W3CDTF">2026-07-08T16:01:00Z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