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9C6BB" w14:textId="58151DE4" w:rsidR="00812C9A" w:rsidRPr="001730C6" w:rsidRDefault="00812C9A" w:rsidP="00CB2C0B">
      <w:pPr>
        <w:pStyle w:val="Heading1"/>
        <w:jc w:val="center"/>
        <w:rPr>
          <w:rFonts w:ascii="Aptos Narrow" w:hAnsi="Aptos Narrow"/>
          <w:b/>
          <w:bCs/>
          <w:lang w:val="es-419"/>
        </w:rPr>
      </w:pPr>
      <w:bookmarkStart w:id="0" w:name="_Toc228135348"/>
      <w:r w:rsidRPr="001730C6">
        <w:rPr>
          <w:rFonts w:ascii="Aptos Narrow" w:hAnsi="Aptos Narrow"/>
          <w:b/>
          <w:bCs/>
          <w:lang w:val="es-419"/>
        </w:rPr>
        <w:t>PLAN DE</w:t>
      </w:r>
      <w:r w:rsidR="007E46B6" w:rsidRPr="001730C6">
        <w:rPr>
          <w:rFonts w:ascii="Aptos Narrow" w:hAnsi="Aptos Narrow"/>
          <w:b/>
          <w:bCs/>
          <w:lang w:val="es-419"/>
        </w:rPr>
        <w:t xml:space="preserve"> ACTIVIDADES Y CONTENIDO </w:t>
      </w:r>
      <w:r w:rsidR="00F87ED4" w:rsidRPr="001730C6">
        <w:rPr>
          <w:rFonts w:ascii="Aptos Narrow" w:hAnsi="Aptos Narrow"/>
          <w:b/>
          <w:bCs/>
          <w:lang w:val="es-419"/>
        </w:rPr>
        <w:t>(</w:t>
      </w:r>
      <w:proofErr w:type="spellStart"/>
      <w:r w:rsidR="00F87ED4" w:rsidRPr="001730C6">
        <w:rPr>
          <w:rFonts w:ascii="Aptos Narrow" w:hAnsi="Aptos Narrow"/>
          <w:b/>
          <w:bCs/>
          <w:lang w:val="es-419"/>
        </w:rPr>
        <w:t>PAyC</w:t>
      </w:r>
      <w:proofErr w:type="spellEnd"/>
      <w:r w:rsidR="00F87ED4" w:rsidRPr="001730C6">
        <w:rPr>
          <w:rFonts w:ascii="Aptos Narrow" w:hAnsi="Aptos Narrow"/>
          <w:b/>
          <w:bCs/>
          <w:lang w:val="es-419"/>
        </w:rPr>
        <w:t>)</w:t>
      </w:r>
    </w:p>
    <w:p w14:paraId="2CF0AEC9" w14:textId="77777777" w:rsidR="00503A28" w:rsidRPr="00503A28" w:rsidRDefault="00503A28" w:rsidP="00503A28">
      <w:pPr>
        <w:pStyle w:val="Heading2"/>
        <w:rPr>
          <w:rFonts w:ascii="Aptos Narrow" w:hAnsi="Aptos Narrow"/>
          <w:sz w:val="22"/>
          <w:szCs w:val="22"/>
        </w:rPr>
      </w:pPr>
      <w:bookmarkStart w:id="1" w:name="_Toc228135350"/>
      <w:bookmarkEnd w:id="0"/>
      <w:r w:rsidRPr="00503A28">
        <w:rPr>
          <w:rFonts w:ascii="Aptos Narrow" w:hAnsi="Aptos Narrow"/>
          <w:sz w:val="22"/>
          <w:szCs w:val="22"/>
        </w:rPr>
        <w:t>SEMANA 3: Redes II — Dinámica sobre Redes y Redes de Actores</w:t>
      </w:r>
      <w:bookmarkEnd w:id="1"/>
    </w:p>
    <w:p w14:paraId="286E0F51" w14:textId="77777777" w:rsidR="00503A28" w:rsidRPr="00503A28" w:rsidRDefault="00503A28" w:rsidP="00503A28">
      <w:pPr>
        <w:spacing w:after="80"/>
        <w:rPr>
          <w:rFonts w:ascii="Aptos Narrow" w:hAnsi="Aptos Narrow"/>
          <w:sz w:val="22"/>
          <w:szCs w:val="22"/>
          <w:lang w:val="es-419"/>
        </w:rPr>
      </w:pPr>
      <w:r w:rsidRPr="00503A28">
        <w:rPr>
          <w:rFonts w:ascii="Aptos Narrow" w:hAnsi="Aptos Narrow"/>
          <w:i/>
          <w:iCs/>
          <w:color w:val="B85042"/>
          <w:sz w:val="22"/>
          <w:szCs w:val="22"/>
          <w:lang w:val="es-419"/>
        </w:rPr>
        <w:t>Caso ancla: Adopción de energía solar distribuida en Bogotá / Medellín</w:t>
      </w:r>
    </w:p>
    <w:p w14:paraId="214E560B" w14:textId="77777777" w:rsidR="00503A28" w:rsidRPr="00503A28" w:rsidRDefault="00503A28" w:rsidP="00503A28">
      <w:pPr>
        <w:pBdr>
          <w:bottom w:val="single" w:sz="8" w:space="6" w:color="1E2761"/>
        </w:pBdr>
        <w:spacing w:after="120"/>
        <w:rPr>
          <w:rFonts w:ascii="Aptos Narrow" w:hAnsi="Aptos Narrow"/>
          <w:sz w:val="22"/>
          <w:szCs w:val="22"/>
          <w:lang w:val="es-419"/>
        </w:rPr>
      </w:pPr>
      <w:r w:rsidRPr="00503A28">
        <w:rPr>
          <w:rFonts w:ascii="Aptos Narrow" w:hAnsi="Aptos Narrow"/>
          <w:b/>
          <w:bCs/>
          <w:color w:val="1E2761"/>
          <w:sz w:val="22"/>
          <w:szCs w:val="22"/>
          <w:lang w:val="es-419"/>
        </w:rPr>
        <w:t xml:space="preserve">Resultados de Aprendizaje verificados: </w:t>
      </w:r>
      <w:r w:rsidRPr="00503A28">
        <w:rPr>
          <w:rFonts w:ascii="Aptos Narrow" w:hAnsi="Aptos Narrow"/>
          <w:sz w:val="22"/>
          <w:szCs w:val="22"/>
          <w:lang w:val="es-419"/>
        </w:rPr>
        <w:t xml:space="preserve">RAC 2 (alto) · RAC 1, 4 (medio) · Checkpoint Avance </w:t>
      </w:r>
      <w:proofErr w:type="gramStart"/>
      <w:r w:rsidRPr="00503A28">
        <w:rPr>
          <w:rFonts w:ascii="Aptos Narrow" w:hAnsi="Aptos Narrow"/>
          <w:sz w:val="22"/>
          <w:szCs w:val="22"/>
          <w:lang w:val="es-419"/>
        </w:rPr>
        <w:t>1</w:t>
      </w:r>
      <w:r w:rsidRPr="00503A28">
        <w:rPr>
          <w:rFonts w:ascii="Aptos Narrow" w:hAnsi="Aptos Narrow"/>
          <w:color w:val="5C6478"/>
          <w:sz w:val="22"/>
          <w:szCs w:val="22"/>
          <w:lang w:val="es-419"/>
        </w:rPr>
        <w:t xml:space="preserve">  ·</w:t>
      </w:r>
      <w:proofErr w:type="gramEnd"/>
      <w:r w:rsidRPr="00503A28">
        <w:rPr>
          <w:rFonts w:ascii="Aptos Narrow" w:hAnsi="Aptos Narrow"/>
          <w:color w:val="5C6478"/>
          <w:sz w:val="22"/>
          <w:szCs w:val="22"/>
          <w:lang w:val="es-419"/>
        </w:rPr>
        <w:t xml:space="preserve">  </w:t>
      </w:r>
      <w:r w:rsidRPr="00503A28">
        <w:rPr>
          <w:rFonts w:ascii="Aptos Narrow" w:hAnsi="Aptos Narrow"/>
          <w:b/>
          <w:bCs/>
          <w:color w:val="1E2761"/>
          <w:sz w:val="22"/>
          <w:szCs w:val="22"/>
          <w:lang w:val="es-419"/>
        </w:rPr>
        <w:t xml:space="preserve">RA del programa: </w:t>
      </w:r>
      <w:r w:rsidRPr="00503A28">
        <w:rPr>
          <w:rFonts w:ascii="Aptos Narrow" w:hAnsi="Aptos Narrow"/>
          <w:sz w:val="22"/>
          <w:szCs w:val="22"/>
          <w:lang w:val="es-419"/>
        </w:rPr>
        <w:t>RA2.1, RA2.5, RA3.1, RA3.5</w:t>
      </w:r>
    </w:p>
    <w:p w14:paraId="55479FA3" w14:textId="77777777" w:rsidR="00503A28" w:rsidRPr="00503A28" w:rsidRDefault="00503A28" w:rsidP="00503A28">
      <w:pPr>
        <w:spacing w:before="60" w:after="60" w:line="300" w:lineRule="auto"/>
        <w:jc w:val="both"/>
        <w:rPr>
          <w:rFonts w:ascii="Aptos Narrow" w:hAnsi="Aptos Narrow"/>
          <w:sz w:val="22"/>
          <w:szCs w:val="22"/>
          <w:lang w:val="es-419"/>
        </w:rPr>
      </w:pPr>
      <w:r w:rsidRPr="00503A28">
        <w:rPr>
          <w:rFonts w:ascii="Aptos Narrow" w:hAnsi="Aptos Narrow"/>
          <w:sz w:val="22"/>
          <w:szCs w:val="22"/>
          <w:lang w:val="es-419"/>
        </w:rPr>
        <w:t>Se extiende el análisis de redes en dos direcciones complementarias. Primero, al dominio dinámico: los estados de los nodos cambian en el tiempo en función de sus vecinos. Se estudian modelos canónicos de difusión y adopción (contagio simple y complejo, modelos con umbral) aplicados a la adopción de tecnologías renovables. Segundo, al dominio social e institucional: las redes modelan relaciones entre actores (reguladores, generadores, comunidades, inversionistas), flujos comerciales en el mercado eléctrico, y redes de influencia. Esta semana cierra el módulo de redes con un wrap-up que incluye limitaciones del enfoque y fronteras del campo.</w:t>
      </w:r>
    </w:p>
    <w:p w14:paraId="17C82C44" w14:textId="3C70C099" w:rsidR="00A67E34" w:rsidRPr="001730C6" w:rsidRDefault="00566DB3" w:rsidP="00A67E34">
      <w:pPr>
        <w:pStyle w:val="Heading2"/>
        <w:rPr>
          <w:rFonts w:ascii="Aptos Narrow" w:hAnsi="Aptos Narrow"/>
          <w:sz w:val="22"/>
          <w:szCs w:val="22"/>
        </w:rPr>
      </w:pPr>
      <w:r w:rsidRPr="001730C6">
        <w:rPr>
          <w:rFonts w:ascii="Aptos Narrow" w:hAnsi="Aptos Narrow"/>
          <w:sz w:val="22"/>
          <w:szCs w:val="22"/>
        </w:rPr>
        <w:t xml:space="preserve">TIPOS DE </w:t>
      </w:r>
      <w:r w:rsidR="00A67E34" w:rsidRPr="001730C6">
        <w:rPr>
          <w:rFonts w:ascii="Aptos Narrow" w:hAnsi="Aptos Narrow"/>
          <w:sz w:val="22"/>
          <w:szCs w:val="22"/>
        </w:rPr>
        <w:t>ACTIVIDADES</w:t>
      </w:r>
      <w:r w:rsidR="00416939" w:rsidRPr="001730C6">
        <w:rPr>
          <w:rFonts w:ascii="Aptos Narrow" w:hAnsi="Aptos Narrow"/>
          <w:sz w:val="22"/>
          <w:szCs w:val="22"/>
        </w:rPr>
        <w:t xml:space="preserve"> </w:t>
      </w:r>
    </w:p>
    <w:tbl>
      <w:tblPr>
        <w:tblW w:w="9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2"/>
        <w:gridCol w:w="1492"/>
        <w:gridCol w:w="7076"/>
      </w:tblGrid>
      <w:tr w:rsidR="00CC1613" w:rsidRPr="001730C6" w14:paraId="78DE0D78" w14:textId="77777777" w:rsidTr="00020D8C">
        <w:trPr>
          <w:tblHeader/>
        </w:trPr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D9D5A" w14:textId="77777777" w:rsidR="00CC1613" w:rsidRPr="001730C6" w:rsidRDefault="00CC1613" w:rsidP="000D061B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 w:rsidRPr="001730C6"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Cód.</w:t>
            </w:r>
          </w:p>
        </w:tc>
        <w:tc>
          <w:tcPr>
            <w:tcW w:w="149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A5F77" w14:textId="56C34B81" w:rsidR="00CC1613" w:rsidRPr="001730C6" w:rsidRDefault="000D061B" w:rsidP="000D061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1730C6">
              <w:rPr>
                <w:rFonts w:ascii="Aptos Narrow" w:hAnsi="Aptos Narrow"/>
                <w:b/>
                <w:bCs/>
                <w:sz w:val="22"/>
                <w:szCs w:val="22"/>
              </w:rPr>
              <w:t>Actividad</w:t>
            </w:r>
          </w:p>
        </w:tc>
        <w:tc>
          <w:tcPr>
            <w:tcW w:w="7076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6CFC93" w14:textId="1D347400" w:rsidR="00CC1613" w:rsidRPr="001730C6" w:rsidRDefault="00CC1613" w:rsidP="000D061B">
            <w:pPr>
              <w:jc w:val="center"/>
              <w:rPr>
                <w:rFonts w:ascii="Aptos Narrow" w:hAnsi="Aptos Narrow"/>
                <w:sz w:val="22"/>
                <w:szCs w:val="22"/>
                <w:lang w:val="es-419"/>
              </w:rPr>
            </w:pPr>
            <w:r w:rsidRPr="001730C6"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  <w:t>Descripción</w:t>
            </w:r>
          </w:p>
        </w:tc>
      </w:tr>
      <w:tr w:rsidR="00CC1613" w:rsidRPr="00CB2C0B" w14:paraId="3780DB9E" w14:textId="77777777" w:rsidTr="00020D8C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7BC5C" w14:textId="4004B38D" w:rsidR="00CC1613" w:rsidRPr="001730C6" w:rsidRDefault="00CC1613" w:rsidP="002C1903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1730C6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Po</w:t>
            </w:r>
          </w:p>
        </w:tc>
        <w:tc>
          <w:tcPr>
            <w:tcW w:w="149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21AB9" w14:textId="6FEBE265" w:rsidR="00CC1613" w:rsidRPr="001730C6" w:rsidRDefault="00CC1613" w:rsidP="002C1903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1730C6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Podcast</w:t>
            </w:r>
          </w:p>
        </w:tc>
        <w:tc>
          <w:tcPr>
            <w:tcW w:w="7076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E413" w14:textId="1B88A65D" w:rsidR="00CC1613" w:rsidRPr="001730C6" w:rsidRDefault="00FB5012" w:rsidP="002C1903">
            <w:pPr>
              <w:spacing w:after="0"/>
              <w:jc w:val="both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1730C6">
              <w:rPr>
                <w:rFonts w:ascii="Aptos Narrow" w:hAnsi="Aptos Narrow"/>
                <w:sz w:val="20"/>
                <w:szCs w:val="20"/>
                <w:lang w:val="es-419"/>
              </w:rPr>
              <w:t xml:space="preserve">Episodio de audio (tipo </w:t>
            </w:r>
            <w:proofErr w:type="spellStart"/>
            <w:r w:rsidRPr="001730C6">
              <w:rPr>
                <w:rFonts w:ascii="Aptos Narrow" w:hAnsi="Aptos Narrow"/>
                <w:sz w:val="20"/>
                <w:szCs w:val="20"/>
                <w:lang w:val="es-419"/>
              </w:rPr>
              <w:t>NotebookLM</w:t>
            </w:r>
            <w:proofErr w:type="spellEnd"/>
            <w:r w:rsidRPr="001730C6">
              <w:rPr>
                <w:rFonts w:ascii="Aptos Narrow" w:hAnsi="Aptos Narrow"/>
                <w:sz w:val="20"/>
                <w:szCs w:val="20"/>
                <w:lang w:val="es-419"/>
              </w:rPr>
              <w:t xml:space="preserve"> Audio </w:t>
            </w:r>
            <w:proofErr w:type="spellStart"/>
            <w:r w:rsidRPr="001730C6">
              <w:rPr>
                <w:rFonts w:ascii="Aptos Narrow" w:hAnsi="Aptos Narrow"/>
                <w:sz w:val="20"/>
                <w:szCs w:val="20"/>
                <w:lang w:val="es-419"/>
              </w:rPr>
              <w:t>Overview</w:t>
            </w:r>
            <w:proofErr w:type="spellEnd"/>
            <w:r w:rsidRPr="001730C6">
              <w:rPr>
                <w:rFonts w:ascii="Aptos Narrow" w:hAnsi="Aptos Narrow"/>
                <w:sz w:val="20"/>
                <w:szCs w:val="20"/>
                <w:lang w:val="es-419"/>
              </w:rPr>
              <w:t>) que sintetiza la bibliografía de la semana en una conversación accesible. El estudiante lo escucha de forma autónoma antes o después de la sesión sincrónica.</w:t>
            </w:r>
          </w:p>
        </w:tc>
      </w:tr>
      <w:tr w:rsidR="00CC1613" w:rsidRPr="00CB2C0B" w14:paraId="0C59C602" w14:textId="77777777" w:rsidTr="00020D8C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61722" w14:textId="36A60F49" w:rsidR="00CC1613" w:rsidRPr="001730C6" w:rsidRDefault="00CC1613" w:rsidP="002C1903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1730C6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Le</w:t>
            </w:r>
          </w:p>
        </w:tc>
        <w:tc>
          <w:tcPr>
            <w:tcW w:w="149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27247" w14:textId="34B51904" w:rsidR="00CC1613" w:rsidRPr="001730C6" w:rsidRDefault="00CC1613" w:rsidP="002C1903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1730C6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Lectura</w:t>
            </w:r>
          </w:p>
        </w:tc>
        <w:tc>
          <w:tcPr>
            <w:tcW w:w="7076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BF9CC" w14:textId="60FCB202" w:rsidR="00CC1613" w:rsidRPr="001730C6" w:rsidRDefault="00FB5012" w:rsidP="002C1903">
            <w:pPr>
              <w:spacing w:after="0"/>
              <w:jc w:val="both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1730C6">
              <w:rPr>
                <w:rFonts w:ascii="Aptos Narrow" w:hAnsi="Aptos Narrow"/>
                <w:sz w:val="20"/>
                <w:szCs w:val="20"/>
                <w:lang w:val="es-419"/>
              </w:rPr>
              <w:t>Fuente académica curada (</w:t>
            </w:r>
            <w:proofErr w:type="spellStart"/>
            <w:r w:rsidRPr="001730C6">
              <w:rPr>
                <w:rFonts w:ascii="Aptos Narrow" w:hAnsi="Aptos Narrow"/>
                <w:sz w:val="20"/>
                <w:szCs w:val="20"/>
                <w:lang w:val="es-419"/>
              </w:rPr>
              <w:t>paper</w:t>
            </w:r>
            <w:proofErr w:type="spellEnd"/>
            <w:r w:rsidRPr="001730C6">
              <w:rPr>
                <w:rFonts w:ascii="Aptos Narrow" w:hAnsi="Aptos Narrow"/>
                <w:sz w:val="20"/>
                <w:szCs w:val="20"/>
                <w:lang w:val="es-419"/>
              </w:rPr>
              <w:t>, capítulo o informe) seleccionada para el tema de la semana. Constituye el material base de apropiación conceptual del bloque de Contenidos.</w:t>
            </w:r>
          </w:p>
        </w:tc>
      </w:tr>
      <w:tr w:rsidR="00F07D53" w:rsidRPr="00CB2C0B" w14:paraId="1ACFE7B8" w14:textId="77777777" w:rsidTr="00020D8C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E0115" w14:textId="70CC4F20" w:rsidR="00F07D53" w:rsidRPr="001730C6" w:rsidRDefault="00F07D53" w:rsidP="002C1903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1730C6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Dp</w:t>
            </w:r>
            <w:proofErr w:type="spellEnd"/>
          </w:p>
        </w:tc>
        <w:tc>
          <w:tcPr>
            <w:tcW w:w="149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C71FA" w14:textId="6B7FA866" w:rsidR="00F07D53" w:rsidRPr="001730C6" w:rsidRDefault="00F07D53" w:rsidP="002C1903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1730C6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Diapositivas</w:t>
            </w:r>
            <w:proofErr w:type="spellEnd"/>
          </w:p>
        </w:tc>
        <w:tc>
          <w:tcPr>
            <w:tcW w:w="7076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D344C" w14:textId="69D9925A" w:rsidR="00F07D53" w:rsidRPr="001730C6" w:rsidRDefault="00FB5012" w:rsidP="002C1903">
            <w:pPr>
              <w:spacing w:after="0"/>
              <w:jc w:val="both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1730C6">
              <w:rPr>
                <w:rFonts w:ascii="Aptos Narrow" w:hAnsi="Aptos Narrow"/>
                <w:sz w:val="20"/>
                <w:szCs w:val="20"/>
                <w:lang w:val="es-419"/>
              </w:rPr>
              <w:t xml:space="preserve">Conjunto de </w:t>
            </w:r>
            <w:proofErr w:type="spellStart"/>
            <w:r w:rsidRPr="001730C6">
              <w:rPr>
                <w:rFonts w:ascii="Aptos Narrow" w:hAnsi="Aptos Narrow"/>
                <w:sz w:val="20"/>
                <w:szCs w:val="20"/>
                <w:lang w:val="es-419"/>
              </w:rPr>
              <w:t>slides</w:t>
            </w:r>
            <w:proofErr w:type="spellEnd"/>
            <w:r w:rsidRPr="001730C6">
              <w:rPr>
                <w:rFonts w:ascii="Aptos Narrow" w:hAnsi="Aptos Narrow"/>
                <w:sz w:val="20"/>
                <w:szCs w:val="20"/>
                <w:lang w:val="es-419"/>
              </w:rPr>
              <w:t xml:space="preserve"> que organiza y visualiza los conceptos clave de la semana. Sirve de apoyo estructurado para el estudio autónomo y como guion visual de la sesión sincrónica.</w:t>
            </w:r>
          </w:p>
        </w:tc>
      </w:tr>
      <w:tr w:rsidR="00CC1613" w:rsidRPr="00CB2C0B" w14:paraId="4262DB9D" w14:textId="77777777" w:rsidTr="00020D8C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934C4" w14:textId="7F18851D" w:rsidR="00CC1613" w:rsidRPr="001730C6" w:rsidRDefault="008E2E48" w:rsidP="002C1903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1730C6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Pr</w:t>
            </w:r>
            <w:r w:rsidR="00CC1613" w:rsidRPr="001730C6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49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A2283" w14:textId="062903ED" w:rsidR="00CC1613" w:rsidRPr="001730C6" w:rsidRDefault="008E2E48" w:rsidP="002C1903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1730C6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Pre-</w:t>
            </w:r>
            <w:proofErr w:type="spellStart"/>
            <w:r w:rsidR="00CC1613" w:rsidRPr="001730C6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Evaluación</w:t>
            </w:r>
            <w:proofErr w:type="spellEnd"/>
            <w:r w:rsidR="00CC1613" w:rsidRPr="001730C6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 xml:space="preserve"> </w:t>
            </w:r>
          </w:p>
        </w:tc>
        <w:tc>
          <w:tcPr>
            <w:tcW w:w="7076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D73B" w14:textId="694FA7F5" w:rsidR="00CC1613" w:rsidRPr="001730C6" w:rsidRDefault="00FB5012" w:rsidP="002C1903">
            <w:pPr>
              <w:spacing w:after="0"/>
              <w:jc w:val="both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1730C6">
              <w:rPr>
                <w:rFonts w:ascii="Aptos Narrow" w:hAnsi="Aptos Narrow"/>
                <w:sz w:val="20"/>
                <w:szCs w:val="20"/>
                <w:lang w:val="es-419"/>
              </w:rPr>
              <w:t>Quiz o actividad breve de verificación que el estudiante responde antes de la sesión sincrónica. Confirma la comprensión básica de los videos y lecturas, alineado con los "</w:t>
            </w:r>
            <w:proofErr w:type="spellStart"/>
            <w:r w:rsidRPr="001730C6">
              <w:rPr>
                <w:rFonts w:ascii="Aptos Narrow" w:hAnsi="Aptos Narrow"/>
                <w:sz w:val="20"/>
                <w:szCs w:val="20"/>
                <w:lang w:val="es-419"/>
              </w:rPr>
              <w:t>quizzes</w:t>
            </w:r>
            <w:proofErr w:type="spellEnd"/>
            <w:r w:rsidRPr="001730C6">
              <w:rPr>
                <w:rFonts w:ascii="Aptos Narrow" w:hAnsi="Aptos Narrow"/>
                <w:sz w:val="20"/>
                <w:szCs w:val="20"/>
                <w:lang w:val="es-419"/>
              </w:rPr>
              <w:t xml:space="preserve"> en videos" del syllabus.</w:t>
            </w:r>
          </w:p>
        </w:tc>
      </w:tr>
      <w:tr w:rsidR="00CC1613" w:rsidRPr="00CB2C0B" w14:paraId="39E706CC" w14:textId="77777777" w:rsidTr="00020D8C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D1C4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0005B" w14:textId="5CCA6136" w:rsidR="00CC1613" w:rsidRPr="001730C6" w:rsidRDefault="00BC56C4" w:rsidP="002C1903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1730C6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Fo</w:t>
            </w:r>
          </w:p>
        </w:tc>
        <w:tc>
          <w:tcPr>
            <w:tcW w:w="149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A9998" w14:textId="0FEF643A" w:rsidR="00CC1613" w:rsidRPr="001730C6" w:rsidRDefault="00BC56C4" w:rsidP="002C1903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1730C6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Foro</w:t>
            </w:r>
          </w:p>
        </w:tc>
        <w:tc>
          <w:tcPr>
            <w:tcW w:w="7076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343B1" w14:textId="18B46906" w:rsidR="00CC1613" w:rsidRPr="001730C6" w:rsidRDefault="00BC56C4" w:rsidP="002C1903">
            <w:pPr>
              <w:spacing w:after="0"/>
              <w:jc w:val="both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1730C6">
              <w:rPr>
                <w:rFonts w:ascii="Aptos Narrow" w:hAnsi="Aptos Narrow"/>
                <w:sz w:val="20"/>
                <w:szCs w:val="20"/>
                <w:lang w:val="es-419"/>
              </w:rPr>
              <w:t>Pregunta detonadora y pauta de participación para la discusión asincrónica del caso. Estructura la evaluación formativa y obliga a aplicar los conceptos a un caso real.</w:t>
            </w:r>
          </w:p>
        </w:tc>
      </w:tr>
      <w:tr w:rsidR="00F86456" w:rsidRPr="001730C6" w14:paraId="5A2AB229" w14:textId="77777777" w:rsidTr="006A403D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0A6D2" w14:textId="456D17F4" w:rsidR="00F86456" w:rsidRPr="001730C6" w:rsidRDefault="00F86456" w:rsidP="002C1903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</w:pPr>
            <w:r w:rsidRPr="001730C6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Lab</w:t>
            </w:r>
          </w:p>
        </w:tc>
        <w:tc>
          <w:tcPr>
            <w:tcW w:w="149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CAC1E" w14:textId="6CFB459D" w:rsidR="00F86456" w:rsidRPr="001730C6" w:rsidRDefault="00F86456" w:rsidP="002C1903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</w:pPr>
            <w:r w:rsidRPr="001730C6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Laboratorio</w:t>
            </w:r>
          </w:p>
        </w:tc>
        <w:tc>
          <w:tcPr>
            <w:tcW w:w="7076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3CF0C" w14:textId="45E4D52A" w:rsidR="00F86456" w:rsidRPr="001730C6" w:rsidRDefault="002C1903" w:rsidP="002C1903">
            <w:pPr>
              <w:spacing w:after="0"/>
              <w:jc w:val="both"/>
              <w:rPr>
                <w:rFonts w:ascii="Aptos Narrow" w:hAnsi="Aptos Narrow"/>
                <w:sz w:val="20"/>
                <w:szCs w:val="20"/>
              </w:rPr>
            </w:pPr>
            <w:r w:rsidRPr="001730C6">
              <w:rPr>
                <w:rFonts w:ascii="Aptos Narrow" w:hAnsi="Aptos Narrow"/>
                <w:sz w:val="20"/>
                <w:szCs w:val="20"/>
                <w:lang w:val="es-419"/>
              </w:rPr>
              <w:t xml:space="preserve">Práctica guiada con entregable, donde el estudiante manipula los conceptos de la semana sobre datos o representaciones del sector colombiano. La forma típica es un notebook </w:t>
            </w:r>
            <w:proofErr w:type="spellStart"/>
            <w:r w:rsidRPr="001730C6">
              <w:rPr>
                <w:rFonts w:ascii="Aptos Narrow" w:hAnsi="Aptos Narrow"/>
                <w:sz w:val="20"/>
                <w:szCs w:val="20"/>
                <w:lang w:val="es-419"/>
              </w:rPr>
              <w:t>semi-completo</w:t>
            </w:r>
            <w:proofErr w:type="spellEnd"/>
            <w:r w:rsidRPr="001730C6">
              <w:rPr>
                <w:rFonts w:ascii="Aptos Narrow" w:hAnsi="Aptos Narrow"/>
                <w:sz w:val="20"/>
                <w:szCs w:val="20"/>
                <w:lang w:val="es-419"/>
              </w:rPr>
              <w:t xml:space="preserve"> en Python/</w:t>
            </w:r>
            <w:proofErr w:type="spellStart"/>
            <w:r w:rsidRPr="001730C6">
              <w:rPr>
                <w:rFonts w:ascii="Aptos Narrow" w:hAnsi="Aptos Narrow"/>
                <w:sz w:val="20"/>
                <w:szCs w:val="20"/>
                <w:lang w:val="es-419"/>
              </w:rPr>
              <w:t>Jupyter</w:t>
            </w:r>
            <w:proofErr w:type="spellEnd"/>
            <w:r w:rsidRPr="001730C6">
              <w:rPr>
                <w:rFonts w:ascii="Aptos Narrow" w:hAnsi="Aptos Narrow"/>
                <w:sz w:val="20"/>
                <w:szCs w:val="20"/>
                <w:lang w:val="es-419"/>
              </w:rPr>
              <w:t xml:space="preserve">, pero también admite ejercicios no programados como mapeos causales, análisis de caso o talleres estructurados. </w:t>
            </w:r>
            <w:r w:rsidRPr="001730C6">
              <w:rPr>
                <w:rFonts w:ascii="Aptos Narrow" w:hAnsi="Aptos Narrow"/>
                <w:sz w:val="20"/>
                <w:szCs w:val="20"/>
              </w:rPr>
              <w:t xml:space="preserve">Es la </w:t>
            </w:r>
            <w:proofErr w:type="spellStart"/>
            <w:r w:rsidRPr="001730C6">
              <w:rPr>
                <w:rFonts w:ascii="Aptos Narrow" w:hAnsi="Aptos Narrow"/>
                <w:sz w:val="20"/>
                <w:szCs w:val="20"/>
              </w:rPr>
              <w:t>Práctica</w:t>
            </w:r>
            <w:proofErr w:type="spellEnd"/>
            <w:r w:rsidRPr="001730C6">
              <w:rPr>
                <w:rFonts w:ascii="Aptos Narrow" w:hAnsi="Aptos Narrow"/>
                <w:sz w:val="20"/>
                <w:szCs w:val="20"/>
              </w:rPr>
              <w:t xml:space="preserve"> (</w:t>
            </w:r>
            <w:proofErr w:type="spellStart"/>
            <w:r w:rsidRPr="001730C6">
              <w:rPr>
                <w:rFonts w:ascii="Aptos Narrow" w:hAnsi="Aptos Narrow"/>
                <w:sz w:val="20"/>
                <w:szCs w:val="20"/>
              </w:rPr>
              <w:t>Pr</w:t>
            </w:r>
            <w:proofErr w:type="spellEnd"/>
            <w:r w:rsidRPr="001730C6">
              <w:rPr>
                <w:rFonts w:ascii="Aptos Narrow" w:hAnsi="Aptos Narrow"/>
                <w:sz w:val="20"/>
                <w:szCs w:val="20"/>
              </w:rPr>
              <w:t>) del syllabus.</w:t>
            </w:r>
          </w:p>
        </w:tc>
      </w:tr>
    </w:tbl>
    <w:p w14:paraId="726440EB" w14:textId="77777777" w:rsidR="001E0235" w:rsidRPr="001730C6" w:rsidRDefault="001E0235" w:rsidP="00566DB3">
      <w:pPr>
        <w:pStyle w:val="Heading2"/>
        <w:rPr>
          <w:rFonts w:ascii="Aptos Narrow" w:hAnsi="Aptos Narrow"/>
          <w:sz w:val="22"/>
          <w:szCs w:val="22"/>
        </w:rPr>
      </w:pPr>
    </w:p>
    <w:p w14:paraId="3B3A978A" w14:textId="0B1B7ED8" w:rsidR="00566DB3" w:rsidRPr="001730C6" w:rsidRDefault="00566DB3" w:rsidP="00566DB3">
      <w:pPr>
        <w:pStyle w:val="Heading2"/>
        <w:rPr>
          <w:rFonts w:ascii="Aptos Narrow" w:hAnsi="Aptos Narrow"/>
          <w:sz w:val="22"/>
          <w:szCs w:val="22"/>
        </w:rPr>
      </w:pPr>
      <w:r w:rsidRPr="001730C6">
        <w:rPr>
          <w:rFonts w:ascii="Aptos Narrow" w:hAnsi="Aptos Narrow"/>
          <w:sz w:val="22"/>
          <w:szCs w:val="22"/>
        </w:rPr>
        <w:t>ACTI</w:t>
      </w:r>
      <w:r w:rsidR="006A403D" w:rsidRPr="001730C6">
        <w:rPr>
          <w:rFonts w:ascii="Aptos Narrow" w:hAnsi="Aptos Narrow"/>
          <w:sz w:val="22"/>
          <w:szCs w:val="22"/>
        </w:rPr>
        <w:t>V</w:t>
      </w:r>
      <w:r w:rsidRPr="001730C6">
        <w:rPr>
          <w:rFonts w:ascii="Aptos Narrow" w:hAnsi="Aptos Narrow"/>
          <w:sz w:val="22"/>
          <w:szCs w:val="22"/>
        </w:rPr>
        <w:t>IDADES PROPUESTAS</w:t>
      </w:r>
    </w:p>
    <w:tbl>
      <w:tblPr>
        <w:tblW w:w="9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2"/>
        <w:gridCol w:w="1439"/>
        <w:gridCol w:w="4724"/>
        <w:gridCol w:w="1930"/>
        <w:gridCol w:w="1080"/>
      </w:tblGrid>
      <w:tr w:rsidR="00C74969" w:rsidRPr="001730C6" w14:paraId="5F6DD7A9" w14:textId="534DED01" w:rsidTr="0082442A">
        <w:trPr>
          <w:tblHeader/>
        </w:trPr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44D3E" w14:textId="77777777" w:rsidR="00C74969" w:rsidRPr="001730C6" w:rsidRDefault="00C74969" w:rsidP="00C74969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 w:rsidRPr="001730C6"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Cód.</w:t>
            </w:r>
          </w:p>
        </w:tc>
        <w:tc>
          <w:tcPr>
            <w:tcW w:w="1439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421A2" w14:textId="761DC03C" w:rsidR="00C74969" w:rsidRPr="001730C6" w:rsidRDefault="00DD0613" w:rsidP="00C74969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1730C6">
              <w:rPr>
                <w:rFonts w:ascii="Aptos Narrow" w:hAnsi="Aptos Narrow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4724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B2316" w14:textId="04DF272B" w:rsidR="00C74969" w:rsidRPr="001730C6" w:rsidRDefault="00C74969" w:rsidP="00C74969">
            <w:pPr>
              <w:jc w:val="center"/>
              <w:rPr>
                <w:rFonts w:ascii="Aptos Narrow" w:hAnsi="Aptos Narrow"/>
                <w:sz w:val="22"/>
                <w:szCs w:val="22"/>
                <w:lang w:val="es-419"/>
              </w:rPr>
            </w:pPr>
            <w:r w:rsidRPr="001730C6"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  <w:t>Descripción</w:t>
            </w:r>
          </w:p>
        </w:tc>
        <w:tc>
          <w:tcPr>
            <w:tcW w:w="193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1E2761"/>
            <w:vAlign w:val="center"/>
          </w:tcPr>
          <w:p w14:paraId="77A8BF0B" w14:textId="03965B6A" w:rsidR="00C74969" w:rsidRPr="001730C6" w:rsidRDefault="00F26C69" w:rsidP="00C74969">
            <w:pPr>
              <w:jc w:val="center"/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</w:pPr>
            <w:r w:rsidRPr="001730C6"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  <w:t>Bi</w:t>
            </w:r>
            <w:r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  <w:t>b</w:t>
            </w:r>
            <w:r w:rsidRPr="001730C6"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  <w:t>liografía</w:t>
            </w:r>
            <w:r w:rsidR="00C74969" w:rsidRPr="001730C6"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  <w:t xml:space="preserve"> Asociada</w:t>
            </w:r>
          </w:p>
        </w:tc>
        <w:tc>
          <w:tcPr>
            <w:tcW w:w="108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1E2761"/>
            <w:vAlign w:val="center"/>
          </w:tcPr>
          <w:p w14:paraId="6F8A0F4F" w14:textId="01536726" w:rsidR="00C74969" w:rsidRPr="001730C6" w:rsidRDefault="00C74969" w:rsidP="00C74969">
            <w:pPr>
              <w:jc w:val="center"/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</w:pPr>
            <w:r w:rsidRPr="001730C6"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  <w:t>Aprobada</w:t>
            </w:r>
          </w:p>
        </w:tc>
      </w:tr>
      <w:tr w:rsidR="00C74969" w:rsidRPr="00363A0D" w14:paraId="70A53F21" w14:textId="7426741B" w:rsidTr="00FE554A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751FA" w14:textId="77777777" w:rsidR="00C74969" w:rsidRPr="001730C6" w:rsidRDefault="00C74969" w:rsidP="007107A4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1730C6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Po</w:t>
            </w:r>
          </w:p>
        </w:tc>
        <w:tc>
          <w:tcPr>
            <w:tcW w:w="1439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0A6A9" w14:textId="5048A0F7" w:rsidR="00C74969" w:rsidRPr="00363A0D" w:rsidRDefault="00363A0D" w:rsidP="007107A4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  <w:lang w:val="es-419"/>
              </w:rPr>
            </w:pPr>
            <w:r w:rsidRPr="00363A0D">
              <w:rPr>
                <w:rFonts w:ascii="Aptos Narrow" w:hAnsi="Aptos Narrow"/>
                <w:b/>
                <w:bCs/>
                <w:color w:val="1E2761"/>
                <w:sz w:val="20"/>
                <w:szCs w:val="20"/>
                <w:lang w:val="es-419"/>
              </w:rPr>
              <w:t>Por qué el subsidio no basta</w:t>
            </w:r>
          </w:p>
        </w:tc>
        <w:tc>
          <w:tcPr>
            <w:tcW w:w="4724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655C5" w14:textId="3B455B46" w:rsidR="00C74969" w:rsidRPr="005A4A07" w:rsidRDefault="005A4A07" w:rsidP="007107A4">
            <w:pPr>
              <w:tabs>
                <w:tab w:val="left" w:pos="2289"/>
              </w:tabs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5A4A07">
              <w:rPr>
                <w:rFonts w:ascii="Aptos Narrow" w:hAnsi="Aptos Narrow"/>
                <w:sz w:val="20"/>
                <w:szCs w:val="20"/>
                <w:lang w:val="es-419"/>
              </w:rPr>
              <w:t xml:space="preserve">Episodio de ~30 min que parte de la curva de adopción solar colombiana y pregunta qué la mueve más allá del incentivo. Recorre el contagio complejo de Centola &amp; Macy (una tecnología no probada necesita refuerzo de varios vecinos, no un puente lejano) y aterriza en Medellín con el modelo de difusión de </w:t>
            </w:r>
            <w:proofErr w:type="spellStart"/>
            <w:r w:rsidRPr="005A4A07">
              <w:rPr>
                <w:rFonts w:ascii="Aptos Narrow" w:hAnsi="Aptos Narrow"/>
                <w:sz w:val="20"/>
                <w:szCs w:val="20"/>
                <w:lang w:val="es-419"/>
              </w:rPr>
              <w:t>Radomes</w:t>
            </w:r>
            <w:proofErr w:type="spellEnd"/>
            <w:r w:rsidRPr="005A4A07">
              <w:rPr>
                <w:rFonts w:ascii="Aptos Narrow" w:hAnsi="Aptos Narrow"/>
                <w:sz w:val="20"/>
                <w:szCs w:val="20"/>
                <w:lang w:val="es-419"/>
              </w:rPr>
              <w:t xml:space="preserve"> &amp; Arango, que combina interacción social y mezcla de políticas (subsidio y </w:t>
            </w:r>
            <w:proofErr w:type="spellStart"/>
            <w:r w:rsidRPr="005A4A07">
              <w:rPr>
                <w:rFonts w:ascii="Aptos Narrow" w:hAnsi="Aptos Narrow"/>
                <w:sz w:val="20"/>
                <w:szCs w:val="20"/>
                <w:lang w:val="es-419"/>
              </w:rPr>
              <w:t>FiT</w:t>
            </w:r>
            <w:proofErr w:type="spellEnd"/>
            <w:r w:rsidRPr="005A4A07">
              <w:rPr>
                <w:rFonts w:ascii="Aptos Narrow" w:hAnsi="Aptos Narrow"/>
                <w:sz w:val="20"/>
                <w:szCs w:val="20"/>
                <w:lang w:val="es-419"/>
              </w:rPr>
              <w:t>). Tono accesible, casos antes que fórmulas, para que el estudiante llegue a la sincrónica con la intuición construida.</w:t>
            </w:r>
          </w:p>
        </w:tc>
        <w:tc>
          <w:tcPr>
            <w:tcW w:w="193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</w:tcPr>
          <w:p w14:paraId="0BCD85C7" w14:textId="51257EA4" w:rsidR="007107A4" w:rsidRPr="00363A0D" w:rsidRDefault="005A4A07" w:rsidP="007107A4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5A4A07">
              <w:rPr>
                <w:rFonts w:ascii="Aptos Narrow" w:hAnsi="Aptos Narrow"/>
                <w:sz w:val="20"/>
                <w:szCs w:val="20"/>
              </w:rPr>
              <w:t xml:space="preserve">Centola, D., &amp; Macy, M. (2007). Complex </w:t>
            </w:r>
            <w:proofErr w:type="gramStart"/>
            <w:r w:rsidRPr="005A4A07">
              <w:rPr>
                <w:rFonts w:ascii="Aptos Narrow" w:hAnsi="Aptos Narrow"/>
                <w:sz w:val="20"/>
                <w:szCs w:val="20"/>
              </w:rPr>
              <w:t>contagions</w:t>
            </w:r>
            <w:proofErr w:type="gramEnd"/>
            <w:r w:rsidRPr="005A4A07">
              <w:rPr>
                <w:rFonts w:ascii="Aptos Narrow" w:hAnsi="Aptos Narrow"/>
                <w:sz w:val="20"/>
                <w:szCs w:val="20"/>
              </w:rPr>
              <w:t xml:space="preserve"> and the weakness of long ties. American Journal of Sociology, 113, 702–734. </w:t>
            </w:r>
            <w:proofErr w:type="spellStart"/>
            <w:r w:rsidRPr="005A4A07">
              <w:rPr>
                <w:rFonts w:ascii="Aptos Narrow" w:hAnsi="Aptos Narrow"/>
                <w:sz w:val="20"/>
                <w:szCs w:val="20"/>
              </w:rPr>
              <w:t>Radomes</w:t>
            </w:r>
            <w:proofErr w:type="spellEnd"/>
            <w:r w:rsidRPr="005A4A07">
              <w:rPr>
                <w:rFonts w:ascii="Aptos Narrow" w:hAnsi="Aptos Narrow"/>
                <w:sz w:val="20"/>
                <w:szCs w:val="20"/>
              </w:rPr>
              <w:t>, A. A., &amp; Arango, S. (2015). Renewable energy technology diffusion: photovoltaic-system support schemes in Medellín, Colombia. Journal of Cleaner Production, 92, 152–161.</w:t>
            </w:r>
          </w:p>
        </w:tc>
        <w:tc>
          <w:tcPr>
            <w:tcW w:w="108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vAlign w:val="center"/>
          </w:tcPr>
          <w:p w14:paraId="024121DB" w14:textId="25B42A75" w:rsidR="00C74969" w:rsidRPr="00363A0D" w:rsidRDefault="00C74969" w:rsidP="007107A4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</w:tr>
      <w:tr w:rsidR="00C74969" w:rsidRPr="001730C6" w14:paraId="12BFD83A" w14:textId="72A4381E" w:rsidTr="00FE554A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3C9A8" w14:textId="77777777" w:rsidR="00C74969" w:rsidRPr="001730C6" w:rsidRDefault="00C74969" w:rsidP="0082442A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1730C6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Le</w:t>
            </w:r>
          </w:p>
        </w:tc>
        <w:tc>
          <w:tcPr>
            <w:tcW w:w="1439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BDE78" w14:textId="4DB0BDB2" w:rsidR="003430C7" w:rsidRPr="001730C6" w:rsidRDefault="003430C7" w:rsidP="003430C7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-</w:t>
            </w:r>
          </w:p>
        </w:tc>
        <w:tc>
          <w:tcPr>
            <w:tcW w:w="4724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4A0E" w14:textId="20EA9781" w:rsidR="00C74969" w:rsidRPr="001730C6" w:rsidRDefault="00C74969" w:rsidP="00FE554A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  <w:tc>
          <w:tcPr>
            <w:tcW w:w="193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</w:tcPr>
          <w:p w14:paraId="66FFA3FE" w14:textId="77777777" w:rsidR="00C74969" w:rsidRPr="001730C6" w:rsidRDefault="00C74969" w:rsidP="0082442A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  <w:tc>
          <w:tcPr>
            <w:tcW w:w="108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vAlign w:val="center"/>
          </w:tcPr>
          <w:p w14:paraId="2109CE1D" w14:textId="0C7E5E98" w:rsidR="00C74969" w:rsidRPr="001730C6" w:rsidRDefault="00C74969" w:rsidP="0082442A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</w:tr>
      <w:tr w:rsidR="00C74969" w:rsidRPr="001730C6" w14:paraId="0D61836D" w14:textId="105990AB" w:rsidTr="00FE554A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6D414" w14:textId="5D9BA81F" w:rsidR="00C74969" w:rsidRPr="001730C6" w:rsidRDefault="00C74969" w:rsidP="0082442A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1730C6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Dp</w:t>
            </w:r>
            <w:proofErr w:type="spellEnd"/>
          </w:p>
        </w:tc>
        <w:tc>
          <w:tcPr>
            <w:tcW w:w="1439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2E726" w14:textId="106A30C8" w:rsidR="00C74969" w:rsidRPr="001730C6" w:rsidRDefault="003430C7" w:rsidP="00B253CB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-</w:t>
            </w:r>
          </w:p>
        </w:tc>
        <w:tc>
          <w:tcPr>
            <w:tcW w:w="4724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A5527" w14:textId="42101857" w:rsidR="00C74969" w:rsidRPr="001730C6" w:rsidRDefault="00C74969" w:rsidP="00FE554A">
            <w:pPr>
              <w:spacing w:after="40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193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</w:tcPr>
          <w:p w14:paraId="4E535EC5" w14:textId="77777777" w:rsidR="00C74969" w:rsidRPr="001730C6" w:rsidRDefault="00C74969" w:rsidP="0082442A">
            <w:pPr>
              <w:spacing w:after="40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vAlign w:val="center"/>
          </w:tcPr>
          <w:p w14:paraId="570FBCD9" w14:textId="1B31533F" w:rsidR="00C74969" w:rsidRPr="001730C6" w:rsidRDefault="00C74969" w:rsidP="0082442A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="00D45F58" w:rsidRPr="005A4A07" w14:paraId="7DB70473" w14:textId="1BDB89EC" w:rsidTr="00FE554A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BA04C" w14:textId="77777777" w:rsidR="00D45F58" w:rsidRPr="001730C6" w:rsidRDefault="00D45F58" w:rsidP="0082442A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1730C6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PrEv</w:t>
            </w:r>
            <w:proofErr w:type="spellEnd"/>
          </w:p>
        </w:tc>
        <w:tc>
          <w:tcPr>
            <w:tcW w:w="1439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16A31" w14:textId="54DE1756" w:rsidR="00D45F58" w:rsidRPr="001730C6" w:rsidRDefault="003430C7" w:rsidP="00B253CB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-</w:t>
            </w:r>
          </w:p>
        </w:tc>
        <w:tc>
          <w:tcPr>
            <w:tcW w:w="4724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38089" w14:textId="53024454" w:rsidR="00D45F58" w:rsidRPr="001730C6" w:rsidRDefault="00D45F58" w:rsidP="00FE554A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  <w:tc>
          <w:tcPr>
            <w:tcW w:w="193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</w:tcPr>
          <w:p w14:paraId="1C812545" w14:textId="00E457A0" w:rsidR="00D45F58" w:rsidRPr="005A4A07" w:rsidRDefault="00D45F58" w:rsidP="00476017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  <w:tc>
          <w:tcPr>
            <w:tcW w:w="108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vAlign w:val="center"/>
          </w:tcPr>
          <w:p w14:paraId="5046F109" w14:textId="408A80EF" w:rsidR="00D45F58" w:rsidRPr="005A4A07" w:rsidRDefault="00D45F58" w:rsidP="0082442A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</w:tr>
      <w:tr w:rsidR="00C74969" w:rsidRPr="00072970" w14:paraId="6A94E655" w14:textId="7223C33E" w:rsidTr="00FE554A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D1C4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2A197" w14:textId="65FAB545" w:rsidR="00C74969" w:rsidRPr="001730C6" w:rsidRDefault="00C74969" w:rsidP="0082442A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1730C6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Fo</w:t>
            </w:r>
          </w:p>
        </w:tc>
        <w:tc>
          <w:tcPr>
            <w:tcW w:w="1439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E1AC3" w14:textId="2488C705" w:rsidR="00C74969" w:rsidRPr="001730C6" w:rsidRDefault="00072970" w:rsidP="00B253CB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  <w:lang w:val="es-419"/>
              </w:rPr>
            </w:pPr>
            <w:r w:rsidRPr="00072970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¿</w:t>
            </w:r>
            <w:proofErr w:type="spellStart"/>
            <w:r w:rsidRPr="00072970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Incentivo</w:t>
            </w:r>
            <w:proofErr w:type="spellEnd"/>
            <w:r w:rsidRPr="00072970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 xml:space="preserve"> o </w:t>
            </w:r>
            <w:proofErr w:type="spellStart"/>
            <w:r w:rsidRPr="00072970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estructura</w:t>
            </w:r>
            <w:proofErr w:type="spellEnd"/>
            <w:r w:rsidRPr="00072970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 xml:space="preserve"> social?</w:t>
            </w:r>
          </w:p>
        </w:tc>
        <w:tc>
          <w:tcPr>
            <w:tcW w:w="4724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7CE3" w14:textId="6B2C262C" w:rsidR="00C74969" w:rsidRPr="00072970" w:rsidRDefault="00072970" w:rsidP="00FE554A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072970">
              <w:rPr>
                <w:rFonts w:ascii="Aptos Narrow" w:hAnsi="Aptos Narrow"/>
                <w:sz w:val="20"/>
                <w:szCs w:val="20"/>
                <w:lang w:val="es-419"/>
              </w:rPr>
              <w:t xml:space="preserve">Si la adopción solar depende de umbrales sociales y de contagio entre vecinos, ¿qué palanca acelera mejor la generación distribuida en Bogotá/Medellín, un incentivo económico (esquema Ley 1715/autogeneración) o una intervención sobre la estructura social de difusión? El foro pide tomar posición articulando el hallazgo del Lab con la evidencia de </w:t>
            </w:r>
            <w:proofErr w:type="spellStart"/>
            <w:r w:rsidRPr="00072970">
              <w:rPr>
                <w:rFonts w:ascii="Aptos Narrow" w:hAnsi="Aptos Narrow"/>
                <w:sz w:val="20"/>
                <w:szCs w:val="20"/>
                <w:lang w:val="es-419"/>
              </w:rPr>
              <w:t>Radomes</w:t>
            </w:r>
            <w:proofErr w:type="spellEnd"/>
            <w:r w:rsidRPr="00072970">
              <w:rPr>
                <w:rFonts w:ascii="Aptos Narrow" w:hAnsi="Aptos Narrow"/>
                <w:sz w:val="20"/>
                <w:szCs w:val="20"/>
                <w:lang w:val="es-419"/>
              </w:rPr>
              <w:t xml:space="preserve"> &amp; Arango y la lógica de umbrales de Granovetter, y comentar al menos a 2 compañeros.</w:t>
            </w:r>
          </w:p>
        </w:tc>
        <w:tc>
          <w:tcPr>
            <w:tcW w:w="193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</w:tcPr>
          <w:p w14:paraId="1AF5F6EC" w14:textId="231AFCF7" w:rsidR="00C74969" w:rsidRPr="00072970" w:rsidRDefault="00597D09" w:rsidP="0082442A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  <w:proofErr w:type="spellStart"/>
            <w:r w:rsidRPr="00597D09">
              <w:rPr>
                <w:rFonts w:ascii="Aptos Narrow" w:hAnsi="Aptos Narrow"/>
                <w:sz w:val="20"/>
                <w:szCs w:val="20"/>
              </w:rPr>
              <w:t>Radomes</w:t>
            </w:r>
            <w:proofErr w:type="spellEnd"/>
            <w:r w:rsidRPr="00597D09">
              <w:rPr>
                <w:rFonts w:ascii="Aptos Narrow" w:hAnsi="Aptos Narrow"/>
                <w:sz w:val="20"/>
                <w:szCs w:val="20"/>
              </w:rPr>
              <w:t xml:space="preserve">, A. A., &amp; Arango, S. (2015). Renewable energy technology diffusion: photovoltaic-system support schemes in Medellín, Colombia. Journal of Cleaner Production, 92, 152–161. </w:t>
            </w:r>
            <w:proofErr w:type="spellStart"/>
            <w:r w:rsidRPr="00597D09">
              <w:rPr>
                <w:rFonts w:ascii="Aptos Narrow" w:hAnsi="Aptos Narrow"/>
                <w:sz w:val="20"/>
                <w:szCs w:val="20"/>
              </w:rPr>
              <w:t>Granovetter</w:t>
            </w:r>
            <w:proofErr w:type="spellEnd"/>
            <w:r w:rsidRPr="00597D09">
              <w:rPr>
                <w:rFonts w:ascii="Aptos Narrow" w:hAnsi="Aptos Narrow"/>
                <w:sz w:val="20"/>
                <w:szCs w:val="20"/>
              </w:rPr>
              <w:t>, M. S. (1978). Threshold models of collective behavior. American Journal of Sociology, 83, 1420–1443.</w:t>
            </w:r>
          </w:p>
        </w:tc>
        <w:tc>
          <w:tcPr>
            <w:tcW w:w="108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vAlign w:val="center"/>
          </w:tcPr>
          <w:p w14:paraId="610618E2" w14:textId="02AF5253" w:rsidR="00C74969" w:rsidRPr="00072970" w:rsidRDefault="00C74969" w:rsidP="0082442A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</w:tr>
      <w:tr w:rsidR="00072970" w:rsidRPr="00CB2C0B" w14:paraId="751729BB" w14:textId="77777777" w:rsidTr="00FE554A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FB523" w14:textId="628859AC" w:rsidR="00072970" w:rsidRPr="001730C6" w:rsidRDefault="00072970" w:rsidP="00072970">
            <w:pPr>
              <w:spacing w:after="4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</w:pPr>
            <w:r w:rsidRPr="001730C6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lastRenderedPageBreak/>
              <w:t>Lab</w:t>
            </w:r>
          </w:p>
        </w:tc>
        <w:tc>
          <w:tcPr>
            <w:tcW w:w="1439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D30A" w14:textId="67D0C5B4" w:rsidR="00072970" w:rsidRPr="000C548F" w:rsidRDefault="00072970" w:rsidP="00072970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  <w:lang w:val="es-419"/>
              </w:rPr>
            </w:pPr>
            <w:r w:rsidRPr="000C548F">
              <w:rPr>
                <w:rFonts w:ascii="Aptos Narrow" w:hAnsi="Aptos Narrow"/>
                <w:b/>
                <w:bCs/>
                <w:color w:val="1E2761"/>
                <w:sz w:val="20"/>
                <w:szCs w:val="20"/>
                <w:lang w:val="es-419"/>
              </w:rPr>
              <w:t>Difusión sobre redes y red de actores del mercado</w:t>
            </w:r>
          </w:p>
        </w:tc>
        <w:tc>
          <w:tcPr>
            <w:tcW w:w="4724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D982" w14:textId="2E8A0044" w:rsidR="00072970" w:rsidRPr="00072970" w:rsidRDefault="00072970" w:rsidP="00072970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072970">
              <w:rPr>
                <w:rFonts w:ascii="Aptos Narrow" w:hAnsi="Aptos Narrow"/>
                <w:sz w:val="20"/>
                <w:szCs w:val="20"/>
                <w:lang w:val="es-419"/>
              </w:rPr>
              <w:t>Lab 2 — Notebook Python. (1) Simular modelo de adopción con umbral sobre red social sintética (Watts–Strogatz vs. Barabási–Albert): comparar tasas. (2) Construir red de actores del mercado mayorista colombiano: métricas de centralidad, comunidades (</w:t>
            </w:r>
            <w:proofErr w:type="spellStart"/>
            <w:r w:rsidRPr="00072970">
              <w:rPr>
                <w:rFonts w:ascii="Aptos Narrow" w:hAnsi="Aptos Narrow"/>
                <w:sz w:val="20"/>
                <w:szCs w:val="20"/>
                <w:lang w:val="es-419"/>
              </w:rPr>
              <w:t>modularity</w:t>
            </w:r>
            <w:proofErr w:type="spellEnd"/>
            <w:r w:rsidRPr="00072970">
              <w:rPr>
                <w:rFonts w:ascii="Aptos Narrow" w:hAnsi="Aptos Narrow"/>
                <w:sz w:val="20"/>
                <w:szCs w:val="20"/>
                <w:lang w:val="es-419"/>
              </w:rPr>
              <w:t xml:space="preserve">). (3) Simular: ¿qué pasa si un </w:t>
            </w:r>
            <w:proofErr w:type="spellStart"/>
            <w:proofErr w:type="gramStart"/>
            <w:r w:rsidRPr="00072970">
              <w:rPr>
                <w:rFonts w:ascii="Aptos Narrow" w:hAnsi="Aptos Narrow"/>
                <w:sz w:val="20"/>
                <w:szCs w:val="20"/>
                <w:lang w:val="es-419"/>
              </w:rPr>
              <w:t>hub</w:t>
            </w:r>
            <w:proofErr w:type="spellEnd"/>
            <w:proofErr w:type="gramEnd"/>
            <w:r w:rsidRPr="00072970">
              <w:rPr>
                <w:rFonts w:ascii="Aptos Narrow" w:hAnsi="Aptos Narrow"/>
                <w:sz w:val="20"/>
                <w:szCs w:val="20"/>
                <w:lang w:val="es-419"/>
              </w:rPr>
              <w:t xml:space="preserve"> sale del mercado? (4) Extensión libre para el proyecto del grupo.</w:t>
            </w:r>
          </w:p>
        </w:tc>
        <w:tc>
          <w:tcPr>
            <w:tcW w:w="193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</w:tcPr>
          <w:p w14:paraId="26B06468" w14:textId="68259D51" w:rsidR="00072970" w:rsidRPr="000C548F" w:rsidRDefault="00072970" w:rsidP="00072970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  <w:tc>
          <w:tcPr>
            <w:tcW w:w="108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vAlign w:val="center"/>
          </w:tcPr>
          <w:p w14:paraId="3A0536E1" w14:textId="02BCF930" w:rsidR="00072970" w:rsidRPr="000C548F" w:rsidRDefault="00072970" w:rsidP="00072970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</w:tr>
    </w:tbl>
    <w:p w14:paraId="5478D1CF" w14:textId="77777777" w:rsidR="00D752A9" w:rsidRPr="000C548F" w:rsidRDefault="00D752A9" w:rsidP="0025187E">
      <w:pPr>
        <w:spacing w:before="60" w:after="60" w:line="300" w:lineRule="auto"/>
        <w:jc w:val="both"/>
        <w:rPr>
          <w:rFonts w:ascii="Aptos Narrow" w:hAnsi="Aptos Narrow"/>
          <w:sz w:val="22"/>
          <w:szCs w:val="22"/>
          <w:lang w:val="es-419"/>
        </w:rPr>
      </w:pPr>
    </w:p>
    <w:sectPr w:rsidR="00D752A9" w:rsidRPr="000C548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5B71C" w14:textId="77777777" w:rsidR="003D7852" w:rsidRDefault="003D7852" w:rsidP="00DC6E4E">
      <w:pPr>
        <w:spacing w:after="0" w:line="240" w:lineRule="auto"/>
      </w:pPr>
      <w:r>
        <w:separator/>
      </w:r>
    </w:p>
  </w:endnote>
  <w:endnote w:type="continuationSeparator" w:id="0">
    <w:p w14:paraId="435EDCB2" w14:textId="77777777" w:rsidR="003D7852" w:rsidRDefault="003D7852" w:rsidP="00DC6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44214" w14:textId="77777777" w:rsidR="003D7852" w:rsidRDefault="003D7852" w:rsidP="00DC6E4E">
      <w:pPr>
        <w:spacing w:after="0" w:line="240" w:lineRule="auto"/>
      </w:pPr>
      <w:r>
        <w:separator/>
      </w:r>
    </w:p>
  </w:footnote>
  <w:footnote w:type="continuationSeparator" w:id="0">
    <w:p w14:paraId="2087AAC3" w14:textId="77777777" w:rsidR="003D7852" w:rsidRDefault="003D7852" w:rsidP="00DC6E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6CFC3" w14:textId="18A0ADB1" w:rsidR="00DC6E4E" w:rsidRDefault="002338A3">
    <w:pPr>
      <w:pStyle w:val="Header"/>
    </w:pPr>
    <w:r w:rsidRPr="00BB53F1">
      <w:rPr>
        <w:noProof/>
      </w:rPr>
      <w:drawing>
        <wp:anchor distT="0" distB="0" distL="114300" distR="114300" simplePos="0" relativeHeight="251659264" behindDoc="0" locked="0" layoutInCell="1" allowOverlap="1" wp14:anchorId="1BA7A728" wp14:editId="5B337B58">
          <wp:simplePos x="0" y="0"/>
          <wp:positionH relativeFrom="column">
            <wp:posOffset>3090545</wp:posOffset>
          </wp:positionH>
          <wp:positionV relativeFrom="paragraph">
            <wp:posOffset>-184785</wp:posOffset>
          </wp:positionV>
          <wp:extent cx="3216275" cy="424180"/>
          <wp:effectExtent l="0" t="0" r="3175" b="0"/>
          <wp:wrapSquare wrapText="bothSides"/>
          <wp:docPr id="1302482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24824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16275" cy="424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53F1">
      <w:rPr>
        <w:noProof/>
      </w:rPr>
      <w:drawing>
        <wp:anchor distT="0" distB="0" distL="114300" distR="114300" simplePos="0" relativeHeight="251658240" behindDoc="0" locked="0" layoutInCell="1" allowOverlap="1" wp14:anchorId="6AE28791" wp14:editId="24795A35">
          <wp:simplePos x="0" y="0"/>
          <wp:positionH relativeFrom="page">
            <wp:posOffset>468085</wp:posOffset>
          </wp:positionH>
          <wp:positionV relativeFrom="paragraph">
            <wp:posOffset>-272687</wp:posOffset>
          </wp:positionV>
          <wp:extent cx="2743200" cy="524510"/>
          <wp:effectExtent l="0" t="0" r="0" b="8890"/>
          <wp:wrapSquare wrapText="bothSides"/>
          <wp:docPr id="169881504" name="Picture 1" descr="Principios de ingeniería de software automatizada y ágil Programa de  Certificado MasterTrack® | Course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rincipios de ingeniería de software automatizada y ágil Programa de  Certificado MasterTrack® | Courser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61" b="25845"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5245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97F41"/>
    <w:multiLevelType w:val="multilevel"/>
    <w:tmpl w:val="630E9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EB12F6"/>
    <w:multiLevelType w:val="multilevel"/>
    <w:tmpl w:val="433A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076D51"/>
    <w:multiLevelType w:val="multilevel"/>
    <w:tmpl w:val="066E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998017">
    <w:abstractNumId w:val="0"/>
  </w:num>
  <w:num w:numId="2" w16cid:durableId="1987319963">
    <w:abstractNumId w:val="2"/>
  </w:num>
  <w:num w:numId="3" w16cid:durableId="1534033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3DFBEE"/>
    <w:rsid w:val="00020D8C"/>
    <w:rsid w:val="00054461"/>
    <w:rsid w:val="00063BF6"/>
    <w:rsid w:val="0007105B"/>
    <w:rsid w:val="00072970"/>
    <w:rsid w:val="00080A5D"/>
    <w:rsid w:val="000C548F"/>
    <w:rsid w:val="000D061B"/>
    <w:rsid w:val="001172CA"/>
    <w:rsid w:val="0015031D"/>
    <w:rsid w:val="001730C6"/>
    <w:rsid w:val="00173D93"/>
    <w:rsid w:val="001928AB"/>
    <w:rsid w:val="001D4C6D"/>
    <w:rsid w:val="001D681C"/>
    <w:rsid w:val="001E0235"/>
    <w:rsid w:val="002338A3"/>
    <w:rsid w:val="0025187E"/>
    <w:rsid w:val="002A6925"/>
    <w:rsid w:val="002C1903"/>
    <w:rsid w:val="002D2D04"/>
    <w:rsid w:val="003430C7"/>
    <w:rsid w:val="003603BC"/>
    <w:rsid w:val="00363A0D"/>
    <w:rsid w:val="003D7852"/>
    <w:rsid w:val="00416939"/>
    <w:rsid w:val="00442043"/>
    <w:rsid w:val="0045781F"/>
    <w:rsid w:val="00476017"/>
    <w:rsid w:val="004D07B2"/>
    <w:rsid w:val="00503A28"/>
    <w:rsid w:val="005354C3"/>
    <w:rsid w:val="00566DB3"/>
    <w:rsid w:val="00597D09"/>
    <w:rsid w:val="005A4A07"/>
    <w:rsid w:val="005C61BF"/>
    <w:rsid w:val="006006AF"/>
    <w:rsid w:val="00636DF5"/>
    <w:rsid w:val="00671AE9"/>
    <w:rsid w:val="006A403D"/>
    <w:rsid w:val="006B3AAC"/>
    <w:rsid w:val="006D6E60"/>
    <w:rsid w:val="007107A4"/>
    <w:rsid w:val="00711C80"/>
    <w:rsid w:val="0073061D"/>
    <w:rsid w:val="0073188C"/>
    <w:rsid w:val="007365C0"/>
    <w:rsid w:val="00736FA3"/>
    <w:rsid w:val="00756F8E"/>
    <w:rsid w:val="00774065"/>
    <w:rsid w:val="007D5182"/>
    <w:rsid w:val="007E46B6"/>
    <w:rsid w:val="007E5FB9"/>
    <w:rsid w:val="00812C9A"/>
    <w:rsid w:val="0082442A"/>
    <w:rsid w:val="00824BC0"/>
    <w:rsid w:val="00845267"/>
    <w:rsid w:val="00874058"/>
    <w:rsid w:val="00887E3F"/>
    <w:rsid w:val="00893A26"/>
    <w:rsid w:val="008E2E48"/>
    <w:rsid w:val="009222D0"/>
    <w:rsid w:val="0094593B"/>
    <w:rsid w:val="009668D6"/>
    <w:rsid w:val="009B6C32"/>
    <w:rsid w:val="009C651E"/>
    <w:rsid w:val="00A67E34"/>
    <w:rsid w:val="00B17459"/>
    <w:rsid w:val="00B253CB"/>
    <w:rsid w:val="00BB0C78"/>
    <w:rsid w:val="00BB53F1"/>
    <w:rsid w:val="00BC56C4"/>
    <w:rsid w:val="00C04E34"/>
    <w:rsid w:val="00C06226"/>
    <w:rsid w:val="00C40182"/>
    <w:rsid w:val="00C74969"/>
    <w:rsid w:val="00C86576"/>
    <w:rsid w:val="00CB2C0B"/>
    <w:rsid w:val="00CC1613"/>
    <w:rsid w:val="00CE7C5D"/>
    <w:rsid w:val="00CF4763"/>
    <w:rsid w:val="00D0683E"/>
    <w:rsid w:val="00D13B8D"/>
    <w:rsid w:val="00D45F58"/>
    <w:rsid w:val="00D752A9"/>
    <w:rsid w:val="00DC52DD"/>
    <w:rsid w:val="00DC6E4E"/>
    <w:rsid w:val="00DD0613"/>
    <w:rsid w:val="00DF1274"/>
    <w:rsid w:val="00E20D7E"/>
    <w:rsid w:val="00E27FCE"/>
    <w:rsid w:val="00E315C7"/>
    <w:rsid w:val="00EB7720"/>
    <w:rsid w:val="00F07D53"/>
    <w:rsid w:val="00F2295E"/>
    <w:rsid w:val="00F26C69"/>
    <w:rsid w:val="00F86456"/>
    <w:rsid w:val="00F87ED4"/>
    <w:rsid w:val="00F93AB0"/>
    <w:rsid w:val="00FB5012"/>
    <w:rsid w:val="00FD13F6"/>
    <w:rsid w:val="00FE554A"/>
    <w:rsid w:val="00FF3941"/>
    <w:rsid w:val="743DF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182F03"/>
  <w15:chartTrackingRefBased/>
  <w15:docId w15:val="{2F30885E-0CF2-4EBA-81A8-B63E628AB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6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link w:val="Heading2Char"/>
    <w:uiPriority w:val="9"/>
    <w:unhideWhenUsed/>
    <w:qFormat/>
    <w:rsid w:val="00080A5D"/>
    <w:pPr>
      <w:spacing w:before="240" w:after="120" w:line="240" w:lineRule="auto"/>
      <w:outlineLvl w:val="1"/>
    </w:pPr>
    <w:rPr>
      <w:rFonts w:ascii="Calibri" w:eastAsia="Calibri" w:hAnsi="Calibri" w:cs="Calibri"/>
      <w:b/>
      <w:bCs/>
      <w:color w:val="065A82"/>
      <w:sz w:val="26"/>
      <w:szCs w:val="26"/>
      <w:lang w:val="es-CO" w:eastAsia="es-MX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2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6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E4E"/>
  </w:style>
  <w:style w:type="paragraph" w:styleId="Footer">
    <w:name w:val="footer"/>
    <w:basedOn w:val="Normal"/>
    <w:link w:val="FooterChar"/>
    <w:uiPriority w:val="99"/>
    <w:unhideWhenUsed/>
    <w:rsid w:val="00DC6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E4E"/>
  </w:style>
  <w:style w:type="character" w:customStyle="1" w:styleId="Heading2Char">
    <w:name w:val="Heading 2 Char"/>
    <w:basedOn w:val="DefaultParagraphFont"/>
    <w:link w:val="Heading2"/>
    <w:uiPriority w:val="9"/>
    <w:rsid w:val="00080A5D"/>
    <w:rPr>
      <w:rFonts w:ascii="Calibri" w:eastAsia="Calibri" w:hAnsi="Calibri" w:cs="Calibri"/>
      <w:b/>
      <w:bCs/>
      <w:color w:val="065A82"/>
      <w:sz w:val="26"/>
      <w:szCs w:val="26"/>
      <w:lang w:val="es-CO" w:eastAsia="es-MX"/>
    </w:rPr>
  </w:style>
  <w:style w:type="character" w:customStyle="1" w:styleId="Heading1Char">
    <w:name w:val="Heading 1 Char"/>
    <w:basedOn w:val="DefaultParagraphFont"/>
    <w:link w:val="Heading1"/>
    <w:uiPriority w:val="9"/>
    <w:rsid w:val="007E4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2A9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rsid w:val="008244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3</Pages>
  <Words>676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Benavides Santacruz</dc:creator>
  <cp:keywords/>
  <dc:description/>
  <cp:lastModifiedBy>Daniel Benavides</cp:lastModifiedBy>
  <cp:revision>88</cp:revision>
  <cp:lastPrinted>2026-05-29T16:52:00Z</cp:lastPrinted>
  <dcterms:created xsi:type="dcterms:W3CDTF">2026-05-26T16:58:00Z</dcterms:created>
  <dcterms:modified xsi:type="dcterms:W3CDTF">2026-07-11T01:25:00Z</dcterms:modified>
</cp:coreProperties>
</file>