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6709" w14:textId="77777777" w:rsidR="00C06C33" w:rsidRPr="00410773" w:rsidRDefault="00C06C33" w:rsidP="00C06C33">
      <w:pPr>
        <w:pBdr>
          <w:bottom w:val="single" w:sz="12" w:space="6" w:color="1F3864"/>
        </w:pBdr>
        <w:spacing w:after="40"/>
        <w:rPr>
          <w:lang w:val="es-419"/>
        </w:rPr>
      </w:pPr>
      <w:r w:rsidRPr="00410773">
        <w:rPr>
          <w:b/>
          <w:bCs/>
          <w:color w:val="1F3864"/>
          <w:sz w:val="38"/>
          <w:szCs w:val="38"/>
          <w:lang w:val="es-419"/>
        </w:rPr>
        <w:t>Tutorial de Vensim: un modelo de embalse</w:t>
      </w:r>
    </w:p>
    <w:p w14:paraId="4DB57772" w14:textId="77777777" w:rsidR="00C06C33" w:rsidRPr="00410773" w:rsidRDefault="00C06C33" w:rsidP="00C06C33">
      <w:pPr>
        <w:spacing w:before="140" w:after="140"/>
        <w:rPr>
          <w:lang w:val="es-419"/>
        </w:rPr>
      </w:pPr>
      <w:r w:rsidRPr="00410773">
        <w:rPr>
          <w:i/>
          <w:iCs/>
          <w:color w:val="333333"/>
          <w:lang w:val="es-419"/>
        </w:rPr>
        <w:t>Análisis Sistémico de Proyectos Energéticos</w:t>
      </w:r>
    </w:p>
    <w:p w14:paraId="45B42C93" w14:textId="2FB5BC40" w:rsidR="00C06C33" w:rsidRPr="00410773" w:rsidRDefault="00C06C33" w:rsidP="00C06C33">
      <w:pPr>
        <w:spacing w:after="40"/>
        <w:rPr>
          <w:lang w:val="es-419"/>
        </w:rPr>
      </w:pPr>
      <w:r w:rsidRPr="00410773">
        <w:rPr>
          <w:color w:val="555555"/>
          <w:sz w:val="17"/>
          <w:szCs w:val="17"/>
          <w:lang w:val="es-419"/>
        </w:rPr>
        <w:t xml:space="preserve">Adaptado de: Olaya, C. Tutorial de Vensim: un modelo de población. </w:t>
      </w:r>
      <w:r w:rsidR="0086509D">
        <w:rPr>
          <w:color w:val="555555"/>
          <w:sz w:val="17"/>
          <w:szCs w:val="17"/>
          <w:lang w:val="es-419"/>
        </w:rPr>
        <w:t xml:space="preserve">Modelado y Simulación Sistémica. </w:t>
      </w:r>
      <w:r w:rsidRPr="00410773">
        <w:rPr>
          <w:color w:val="555555"/>
          <w:sz w:val="17"/>
          <w:szCs w:val="17"/>
          <w:lang w:val="es-419"/>
        </w:rPr>
        <w:t>Departamento de Ingeniería Industrial, Universidad de los Andes.</w:t>
      </w:r>
    </w:p>
    <w:p w14:paraId="2C1EED47" w14:textId="77777777" w:rsidR="00C06C33" w:rsidRPr="00410773" w:rsidRDefault="00C06C33" w:rsidP="00C06C33">
      <w:pPr>
        <w:spacing w:after="200"/>
        <w:rPr>
          <w:lang w:val="es-419"/>
        </w:rPr>
      </w:pPr>
      <w:r w:rsidRPr="00410773">
        <w:rPr>
          <w:color w:val="555555"/>
          <w:sz w:val="17"/>
          <w:szCs w:val="17"/>
          <w:lang w:val="es-419"/>
        </w:rPr>
        <w:t xml:space="preserve">Basado a su vez en: Whelan, J. </w:t>
      </w:r>
      <w:proofErr w:type="spellStart"/>
      <w:r w:rsidRPr="00410773">
        <w:rPr>
          <w:color w:val="555555"/>
          <w:sz w:val="17"/>
          <w:szCs w:val="17"/>
          <w:lang w:val="es-419"/>
        </w:rPr>
        <w:t>Modeling</w:t>
      </w:r>
      <w:proofErr w:type="spellEnd"/>
      <w:r w:rsidRPr="00410773">
        <w:rPr>
          <w:color w:val="555555"/>
          <w:sz w:val="17"/>
          <w:szCs w:val="17"/>
          <w:lang w:val="es-419"/>
        </w:rPr>
        <w:t xml:space="preserve"> </w:t>
      </w:r>
      <w:proofErr w:type="spellStart"/>
      <w:r w:rsidRPr="00410773">
        <w:rPr>
          <w:color w:val="555555"/>
          <w:sz w:val="17"/>
          <w:szCs w:val="17"/>
          <w:lang w:val="es-419"/>
        </w:rPr>
        <w:t>Exercises</w:t>
      </w:r>
      <w:proofErr w:type="spellEnd"/>
      <w:r w:rsidRPr="00410773">
        <w:rPr>
          <w:color w:val="555555"/>
          <w:sz w:val="17"/>
          <w:szCs w:val="17"/>
          <w:lang w:val="es-419"/>
        </w:rPr>
        <w:t xml:space="preserve">, MIT </w:t>
      </w:r>
      <w:proofErr w:type="spellStart"/>
      <w:r w:rsidRPr="00410773">
        <w:rPr>
          <w:color w:val="555555"/>
          <w:sz w:val="17"/>
          <w:szCs w:val="17"/>
          <w:lang w:val="es-419"/>
        </w:rPr>
        <w:t>System</w:t>
      </w:r>
      <w:proofErr w:type="spellEnd"/>
      <w:r w:rsidRPr="00410773">
        <w:rPr>
          <w:color w:val="555555"/>
          <w:sz w:val="17"/>
          <w:szCs w:val="17"/>
          <w:lang w:val="es-419"/>
        </w:rPr>
        <w:t xml:space="preserve"> Dynamics </w:t>
      </w:r>
      <w:proofErr w:type="spellStart"/>
      <w:r w:rsidRPr="00410773">
        <w:rPr>
          <w:color w:val="555555"/>
          <w:sz w:val="17"/>
          <w:szCs w:val="17"/>
          <w:lang w:val="es-419"/>
        </w:rPr>
        <w:t>Education</w:t>
      </w:r>
      <w:proofErr w:type="spellEnd"/>
      <w:r w:rsidRPr="00410773">
        <w:rPr>
          <w:color w:val="555555"/>
          <w:sz w:val="17"/>
          <w:szCs w:val="17"/>
          <w:lang w:val="es-419"/>
        </w:rPr>
        <w:t xml:space="preserve"> Project, 1994; y Sterman, J. Business Dynamics, 2000.</w:t>
      </w:r>
    </w:p>
    <w:p w14:paraId="460853CD" w14:textId="77777777" w:rsidR="00056A4D" w:rsidRPr="00410773" w:rsidRDefault="00C06C33" w:rsidP="00C06C33">
      <w:pPr>
        <w:pBdr>
          <w:top w:val="single" w:sz="6" w:space="8" w:color="1F3864"/>
          <w:bottom w:val="single" w:sz="6" w:space="8" w:color="1F3864"/>
        </w:pBdr>
        <w:spacing w:after="240" w:line="280" w:lineRule="auto"/>
        <w:jc w:val="both"/>
        <w:rPr>
          <w:i/>
          <w:iCs/>
          <w:color w:val="333333"/>
          <w:sz w:val="19"/>
          <w:szCs w:val="19"/>
          <w:lang w:val="es-419"/>
        </w:rPr>
      </w:pPr>
      <w:r w:rsidRPr="00410773">
        <w:rPr>
          <w:i/>
          <w:iCs/>
          <w:color w:val="333333"/>
          <w:sz w:val="19"/>
          <w:szCs w:val="19"/>
          <w:lang w:val="es-419"/>
        </w:rPr>
        <w:t xml:space="preserve">Este tutorial presenta los elementos básicos de modelado y simulación en </w:t>
      </w:r>
      <w:r w:rsidRPr="00410773">
        <w:rPr>
          <w:b/>
          <w:bCs/>
          <w:i/>
          <w:iCs/>
          <w:color w:val="333333"/>
          <w:sz w:val="19"/>
          <w:szCs w:val="19"/>
          <w:lang w:val="es-419"/>
        </w:rPr>
        <w:t>Vensim</w:t>
      </w:r>
      <w:r w:rsidRPr="00410773">
        <w:rPr>
          <w:i/>
          <w:iCs/>
          <w:color w:val="333333"/>
          <w:sz w:val="19"/>
          <w:szCs w:val="19"/>
          <w:lang w:val="es-419"/>
        </w:rPr>
        <w:t xml:space="preserve"> a partir de un modelo de embalse hidroeléctrico. La apariencia de controles, botones y ventanas puede variar según la versión de Vensim que se utilice. Está escrito sobre la versión PLE (Personal </w:t>
      </w:r>
      <w:proofErr w:type="spellStart"/>
      <w:r w:rsidRPr="00410773">
        <w:rPr>
          <w:i/>
          <w:iCs/>
          <w:color w:val="333333"/>
          <w:sz w:val="19"/>
          <w:szCs w:val="19"/>
          <w:lang w:val="es-419"/>
        </w:rPr>
        <w:t>Learning</w:t>
      </w:r>
      <w:proofErr w:type="spellEnd"/>
      <w:r w:rsidRPr="00410773">
        <w:rPr>
          <w:i/>
          <w:iCs/>
          <w:color w:val="333333"/>
          <w:sz w:val="19"/>
          <w:szCs w:val="19"/>
          <w:lang w:val="es-419"/>
        </w:rPr>
        <w:t xml:space="preserve"> </w:t>
      </w:r>
      <w:proofErr w:type="spellStart"/>
      <w:r w:rsidRPr="00410773">
        <w:rPr>
          <w:i/>
          <w:iCs/>
          <w:color w:val="333333"/>
          <w:sz w:val="19"/>
          <w:szCs w:val="19"/>
          <w:lang w:val="es-419"/>
        </w:rPr>
        <w:t>Edition</w:t>
      </w:r>
      <w:proofErr w:type="spellEnd"/>
      <w:r w:rsidRPr="00410773">
        <w:rPr>
          <w:i/>
          <w:iCs/>
          <w:color w:val="333333"/>
          <w:sz w:val="19"/>
          <w:szCs w:val="19"/>
          <w:lang w:val="es-419"/>
        </w:rPr>
        <w:t>), que es la versión básica para aprender a construir y simular modelos de Dinámica de Sistemas</w:t>
      </w:r>
      <w:r w:rsidR="008516F2" w:rsidRPr="00410773">
        <w:rPr>
          <w:i/>
          <w:iCs/>
          <w:color w:val="333333"/>
          <w:sz w:val="19"/>
          <w:szCs w:val="19"/>
          <w:lang w:val="es-419"/>
        </w:rPr>
        <w:t xml:space="preserve">. </w:t>
      </w:r>
    </w:p>
    <w:p w14:paraId="39818985" w14:textId="1F720765" w:rsidR="00C06C33" w:rsidRPr="00410773" w:rsidRDefault="00F0010C" w:rsidP="00C06C33">
      <w:pPr>
        <w:pBdr>
          <w:top w:val="single" w:sz="6" w:space="8" w:color="1F3864"/>
          <w:bottom w:val="single" w:sz="6" w:space="8" w:color="1F3864"/>
        </w:pBdr>
        <w:spacing w:after="240" w:line="280" w:lineRule="auto"/>
        <w:jc w:val="both"/>
        <w:rPr>
          <w:b/>
          <w:bCs/>
          <w:sz w:val="19"/>
          <w:szCs w:val="19"/>
          <w:lang w:val="es-419"/>
        </w:rPr>
      </w:pPr>
      <w:r w:rsidRPr="00410773">
        <w:rPr>
          <w:b/>
          <w:bCs/>
          <w:color w:val="9C6500"/>
          <w:sz w:val="19"/>
          <w:szCs w:val="19"/>
          <w:lang w:val="es-419"/>
        </w:rPr>
        <w:t xml:space="preserve">Nota. </w:t>
      </w:r>
      <w:r w:rsidRPr="00410773">
        <w:rPr>
          <w:i/>
          <w:iCs/>
          <w:color w:val="333333"/>
          <w:sz w:val="19"/>
          <w:szCs w:val="19"/>
          <w:lang w:val="es-419"/>
        </w:rPr>
        <w:t xml:space="preserve">Si su interfaz se ve diferente a la presentada en las imágenes a continuación, vaya a </w:t>
      </w:r>
      <w:r w:rsidRPr="00410773">
        <w:rPr>
          <w:b/>
          <w:bCs/>
          <w:i/>
          <w:iCs/>
          <w:color w:val="333333"/>
          <w:sz w:val="19"/>
          <w:szCs w:val="19"/>
          <w:lang w:val="es-419"/>
        </w:rPr>
        <w:t>Tools (Herramientas) → Switch</w:t>
      </w:r>
      <w:r w:rsidR="00000420" w:rsidRPr="00410773">
        <w:rPr>
          <w:b/>
          <w:bCs/>
          <w:i/>
          <w:iCs/>
          <w:color w:val="333333"/>
          <w:sz w:val="19"/>
          <w:szCs w:val="19"/>
          <w:lang w:val="es-419"/>
        </w:rPr>
        <w:t xml:space="preserve"> Back</w:t>
      </w:r>
      <w:r w:rsidRPr="00410773">
        <w:rPr>
          <w:b/>
          <w:bCs/>
          <w:i/>
          <w:iCs/>
          <w:color w:val="333333"/>
          <w:sz w:val="19"/>
          <w:szCs w:val="19"/>
          <w:lang w:val="es-419"/>
        </w:rPr>
        <w:t xml:space="preserve"> to</w:t>
      </w:r>
      <w:r w:rsidR="00000420" w:rsidRPr="00410773">
        <w:rPr>
          <w:b/>
          <w:bCs/>
          <w:i/>
          <w:iCs/>
          <w:color w:val="333333"/>
          <w:sz w:val="19"/>
          <w:szCs w:val="19"/>
          <w:lang w:val="es-419"/>
        </w:rPr>
        <w:t xml:space="preserve"> Old </w:t>
      </w:r>
      <w:r w:rsidRPr="00410773">
        <w:rPr>
          <w:b/>
          <w:bCs/>
          <w:i/>
          <w:iCs/>
          <w:color w:val="333333"/>
          <w:sz w:val="19"/>
          <w:szCs w:val="19"/>
          <w:lang w:val="es-419"/>
        </w:rPr>
        <w:t>GUI (</w:t>
      </w:r>
      <w:r w:rsidR="00415EB9" w:rsidRPr="00410773">
        <w:rPr>
          <w:b/>
          <w:bCs/>
          <w:i/>
          <w:iCs/>
          <w:color w:val="333333"/>
          <w:sz w:val="19"/>
          <w:szCs w:val="19"/>
          <w:lang w:val="es-419"/>
        </w:rPr>
        <w:t xml:space="preserve">Volver al </w:t>
      </w:r>
      <w:r w:rsidR="00000420" w:rsidRPr="00410773">
        <w:rPr>
          <w:b/>
          <w:bCs/>
          <w:i/>
          <w:iCs/>
          <w:color w:val="333333"/>
          <w:sz w:val="19"/>
          <w:szCs w:val="19"/>
          <w:lang w:val="es-419"/>
        </w:rPr>
        <w:t>diagrama antiguo)</w:t>
      </w:r>
      <w:r w:rsidR="000E22AE" w:rsidRPr="00410773">
        <w:rPr>
          <w:b/>
          <w:bCs/>
          <w:i/>
          <w:iCs/>
          <w:color w:val="333333"/>
          <w:sz w:val="19"/>
          <w:szCs w:val="19"/>
          <w:lang w:val="es-419"/>
        </w:rPr>
        <w:t>.</w:t>
      </w:r>
    </w:p>
    <w:p w14:paraId="39858D28" w14:textId="77777777" w:rsidR="00C06C33" w:rsidRPr="00410773" w:rsidRDefault="00C06C33" w:rsidP="00C06C33">
      <w:pPr>
        <w:pBdr>
          <w:bottom w:val="single" w:sz="8" w:space="4" w:color="1F3864"/>
        </w:pBdr>
        <w:spacing w:before="400"/>
        <w:rPr>
          <w:lang w:val="es-419"/>
        </w:rPr>
      </w:pPr>
      <w:r w:rsidRPr="00410773">
        <w:rPr>
          <w:b/>
          <w:bCs/>
          <w:color w:val="1F3864"/>
          <w:sz w:val="30"/>
          <w:szCs w:val="30"/>
          <w:lang w:val="es-419"/>
        </w:rPr>
        <w:t>Un modelo de embalse</w:t>
      </w:r>
    </w:p>
    <w:p w14:paraId="53850934" w14:textId="77777777" w:rsidR="00C06C33" w:rsidRPr="00410773" w:rsidRDefault="00C06C33" w:rsidP="00C06C33">
      <w:pPr>
        <w:spacing w:after="140" w:line="300" w:lineRule="auto"/>
        <w:jc w:val="both"/>
        <w:rPr>
          <w:sz w:val="22"/>
          <w:szCs w:val="22"/>
          <w:lang w:val="es-419"/>
        </w:rPr>
      </w:pPr>
      <w:r w:rsidRPr="00410773">
        <w:rPr>
          <w:sz w:val="22"/>
          <w:szCs w:val="22"/>
          <w:lang w:val="es-419"/>
        </w:rPr>
        <w:t>El embalse El Sosiego alimenta una central hidroeléctrica conectada al Sistema Interconectado Nacional. Al cierre del último mes, el operador reportó un volumen útil equivalente a 5000 GWh de energía almacenada. Históricamente la cuenca le aporta al embalse el equivalente a 150 GWh cada mes. La central, por su parte, despacha 75 GWh mensuales, siempre la misma cantidad. ¿Cómo evolucionará el nivel del embalse El Sosiego en la próxima década?</w:t>
      </w:r>
    </w:p>
    <w:p w14:paraId="41F33414" w14:textId="77777777" w:rsidR="008534CC" w:rsidRPr="00410773" w:rsidRDefault="008534CC" w:rsidP="008534CC">
      <w:pPr>
        <w:spacing w:after="140" w:line="300" w:lineRule="auto"/>
        <w:jc w:val="both"/>
        <w:rPr>
          <w:lang w:val="es-419"/>
        </w:rPr>
      </w:pPr>
      <w:r w:rsidRPr="00410773">
        <w:rPr>
          <w:sz w:val="22"/>
          <w:szCs w:val="22"/>
          <w:lang w:val="es-419"/>
        </w:rPr>
        <w:t>En la misma cuenca opera un segundo embalse, Peña Seca. Ese mismo mes reportó también 5000 GWh almacenados. Pero Peña Seca está en una subcuenca degradada: la pérdida de cobertura vegetal redujo la regulación hídrica y los aportes cayeron a 50 GWh mensuales, mientras la central sigue despachando 90 GWh cada mes para cubrir sus compromisos de energía en firme. ¿Cómo evolucionará Peña Seca en los próximos diez años? ¿Se comportará distinto de El Sosiego? ¿Cuál sería el despacho máximo para que dentro de veinte años Peña Seca tenga el mismo nivel que El Sosiego? ¿Cómo cambiarían las trayectorias si ampliamos el horizonte de tiempo? ¿Y si los aportes y el despacho cambiaran a lo largo del tiempo?</w:t>
      </w:r>
    </w:p>
    <w:p w14:paraId="2A21C86C" w14:textId="77777777" w:rsidR="008534CC" w:rsidRPr="00410773" w:rsidRDefault="008534CC" w:rsidP="008534CC">
      <w:pPr>
        <w:pBdr>
          <w:left w:val="single" w:sz="18" w:space="12" w:color="9C6500"/>
        </w:pBdr>
        <w:spacing w:before="160" w:after="180" w:line="290" w:lineRule="auto"/>
        <w:jc w:val="both"/>
        <w:rPr>
          <w:lang w:val="es-419"/>
        </w:rPr>
      </w:pPr>
      <w:r w:rsidRPr="00410773">
        <w:rPr>
          <w:b/>
          <w:bCs/>
          <w:color w:val="9C6500"/>
          <w:sz w:val="21"/>
          <w:szCs w:val="21"/>
          <w:lang w:val="es-419"/>
        </w:rPr>
        <w:t xml:space="preserve">Nota. </w:t>
      </w:r>
      <w:r w:rsidRPr="00410773">
        <w:rPr>
          <w:i/>
          <w:iCs/>
          <w:color w:val="555555"/>
          <w:sz w:val="21"/>
          <w:szCs w:val="21"/>
          <w:lang w:val="es-419"/>
        </w:rPr>
        <w:t>Ambos embalses son ficticios. Las cifras son ilustrativas y no corresponden a ningún activo real del SIN.</w:t>
      </w:r>
    </w:p>
    <w:p w14:paraId="6D1292F3" w14:textId="77777777" w:rsidR="008534CC" w:rsidRPr="00410773" w:rsidRDefault="008534CC" w:rsidP="008534CC">
      <w:pPr>
        <w:spacing w:after="140" w:line="300" w:lineRule="auto"/>
        <w:jc w:val="both"/>
        <w:rPr>
          <w:lang w:val="es-419"/>
        </w:rPr>
      </w:pPr>
      <w:r w:rsidRPr="00410773">
        <w:rPr>
          <w:sz w:val="22"/>
          <w:szCs w:val="22"/>
          <w:lang w:val="es-419"/>
        </w:rPr>
        <w:t>La Dinámica de Sistemas nos permite construir modelos que ayudan a responder estas preguntas, con el fin de proveer lineamientos de acción para apoyar decisiones y resolver problemas complejos de ingeniería. En este tutorial exploraremos los aspectos básicos de Vensim para construir y simular este tipo de modelos.</w:t>
      </w:r>
    </w:p>
    <w:p w14:paraId="7C9C6B8F" w14:textId="51A7A32A" w:rsidR="008534CC" w:rsidRPr="00410773" w:rsidRDefault="008534CC" w:rsidP="008534CC">
      <w:pPr>
        <w:pBdr>
          <w:bottom w:val="single" w:sz="8" w:space="4" w:color="1F3864"/>
        </w:pBdr>
        <w:spacing w:before="400"/>
        <w:rPr>
          <w:lang w:val="es-419"/>
        </w:rPr>
      </w:pPr>
      <w:r w:rsidRPr="00410773">
        <w:rPr>
          <w:b/>
          <w:bCs/>
          <w:color w:val="1F3864"/>
          <w:sz w:val="30"/>
          <w:szCs w:val="30"/>
          <w:lang w:val="es-419"/>
        </w:rPr>
        <w:lastRenderedPageBreak/>
        <w:t>I. Ambientes de trabajo, herramientas y controles en Vensim</w:t>
      </w:r>
    </w:p>
    <w:p w14:paraId="17D753BF" w14:textId="3A167E3F" w:rsidR="008534CC" w:rsidRPr="00410773" w:rsidRDefault="008534CC" w:rsidP="008534CC">
      <w:pPr>
        <w:spacing w:after="140" w:line="300" w:lineRule="auto"/>
        <w:jc w:val="both"/>
        <w:rPr>
          <w:lang w:val="es-419"/>
        </w:rPr>
      </w:pPr>
      <w:r w:rsidRPr="00410773">
        <w:rPr>
          <w:sz w:val="22"/>
          <w:szCs w:val="22"/>
          <w:lang w:val="es-419"/>
        </w:rPr>
        <w:t xml:space="preserve">Vensim es un software de simulación continua que permite construir y simular modelos de Dinámica de Sistemas. </w:t>
      </w:r>
    </w:p>
    <w:p w14:paraId="3AB49789" w14:textId="4724DA02" w:rsidR="008534CC" w:rsidRPr="00410773" w:rsidRDefault="008534CC" w:rsidP="008534CC">
      <w:pPr>
        <w:spacing w:after="140" w:line="300" w:lineRule="auto"/>
        <w:jc w:val="both"/>
        <w:rPr>
          <w:lang w:val="es-419"/>
        </w:rPr>
      </w:pPr>
      <w:r w:rsidRPr="00410773">
        <w:rPr>
          <w:sz w:val="22"/>
          <w:szCs w:val="22"/>
          <w:lang w:val="es-419"/>
        </w:rPr>
        <w:t>Vensim maneja por separado dos cosas: el modelo y los datos de sus simulaciones. El primero es una estructura de variables y ecuaciones relacionadas entre sí; los segundos son los valores que toman esas variables a lo largo de un horizonte de tiempo, es decir, un comportamiento. Un pilar de la Dinámica de Sistemas es entender el vínculo entre estructura y comportamiento: por qué un modelo produce los resultados que produce dada la forma en que sus variables y ecuaciones están definidas.</w:t>
      </w:r>
    </w:p>
    <w:p w14:paraId="3D2631BF" w14:textId="7B0EFA78" w:rsidR="008534CC" w:rsidRPr="00410773" w:rsidRDefault="008534CC" w:rsidP="008534CC">
      <w:pPr>
        <w:spacing w:before="260" w:after="100"/>
        <w:rPr>
          <w:lang w:val="es-419"/>
        </w:rPr>
      </w:pPr>
      <w:r w:rsidRPr="00410773">
        <w:rPr>
          <w:b/>
          <w:bCs/>
          <w:color w:val="1F3864"/>
          <w:lang w:val="es-419"/>
        </w:rPr>
        <w:t>Configuración inicial del modelo</w:t>
      </w:r>
    </w:p>
    <w:p w14:paraId="7D4F3118" w14:textId="09FE8C92" w:rsidR="008534CC" w:rsidRPr="00410773" w:rsidRDefault="008534CC" w:rsidP="008534CC">
      <w:pPr>
        <w:spacing w:after="140" w:line="300" w:lineRule="auto"/>
        <w:jc w:val="both"/>
        <w:rPr>
          <w:lang w:val="es-419"/>
        </w:rPr>
      </w:pPr>
      <w:r w:rsidRPr="00410773">
        <w:rPr>
          <w:sz w:val="22"/>
          <w:szCs w:val="22"/>
          <w:lang w:val="es-419"/>
        </w:rPr>
        <w:t xml:space="preserve">Al hacer </w:t>
      </w:r>
      <w:proofErr w:type="gramStart"/>
      <w:r w:rsidRPr="00410773">
        <w:rPr>
          <w:sz w:val="22"/>
          <w:szCs w:val="22"/>
          <w:lang w:val="es-419"/>
        </w:rPr>
        <w:t>click</w:t>
      </w:r>
      <w:proofErr w:type="gramEnd"/>
      <w:r w:rsidRPr="00410773">
        <w:rPr>
          <w:sz w:val="22"/>
          <w:szCs w:val="22"/>
          <w:lang w:val="es-419"/>
        </w:rPr>
        <w:t xml:space="preserve"> en “New Model” se abre un cuadro de diálogo de configuración con varias pestañas. Por ahora interesa la primera, Time Bounds:</w:t>
      </w:r>
    </w:p>
    <w:p w14:paraId="621B5536" w14:textId="13347834" w:rsidR="008534CC" w:rsidRPr="00410773" w:rsidRDefault="004A4001" w:rsidP="00E72D1F">
      <w:pPr>
        <w:pStyle w:val="ListParagraph"/>
        <w:numPr>
          <w:ilvl w:val="0"/>
          <w:numId w:val="9"/>
        </w:numPr>
        <w:spacing w:after="90" w:line="290" w:lineRule="auto"/>
        <w:rPr>
          <w:lang w:val="es-419"/>
        </w:rPr>
      </w:pPr>
      <w:r w:rsidRPr="00410773">
        <w:rPr>
          <w:noProof/>
          <w:lang w:val="es-419"/>
        </w:rPr>
        <w:drawing>
          <wp:anchor distT="0" distB="0" distL="114300" distR="114300" simplePos="0" relativeHeight="251658240" behindDoc="0" locked="0" layoutInCell="1" allowOverlap="1" wp14:anchorId="0372BB3D" wp14:editId="5EF42A98">
            <wp:simplePos x="0" y="0"/>
            <wp:positionH relativeFrom="margin">
              <wp:align>right</wp:align>
            </wp:positionH>
            <wp:positionV relativeFrom="paragraph">
              <wp:posOffset>5080</wp:posOffset>
            </wp:positionV>
            <wp:extent cx="3913505" cy="3254375"/>
            <wp:effectExtent l="0" t="0" r="0" b="3175"/>
            <wp:wrapSquare wrapText="bothSides"/>
            <wp:docPr id="40182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27917" name=""/>
                    <pic:cNvPicPr/>
                  </pic:nvPicPr>
                  <pic:blipFill>
                    <a:blip r:embed="rId10">
                      <a:extLst>
                        <a:ext uri="{28A0092B-C50C-407E-A947-70E740481C1C}">
                          <a14:useLocalDpi xmlns:a14="http://schemas.microsoft.com/office/drawing/2010/main" val="0"/>
                        </a:ext>
                      </a:extLst>
                    </a:blip>
                    <a:stretch>
                      <a:fillRect/>
                    </a:stretch>
                  </pic:blipFill>
                  <pic:spPr>
                    <a:xfrm>
                      <a:off x="0" y="0"/>
                      <a:ext cx="3913505" cy="3254375"/>
                    </a:xfrm>
                    <a:prstGeom prst="rect">
                      <a:avLst/>
                    </a:prstGeom>
                  </pic:spPr>
                </pic:pic>
              </a:graphicData>
            </a:graphic>
            <wp14:sizeRelH relativeFrom="page">
              <wp14:pctWidth>0</wp14:pctWidth>
            </wp14:sizeRelH>
            <wp14:sizeRelV relativeFrom="page">
              <wp14:pctHeight>0</wp14:pctHeight>
            </wp14:sizeRelV>
          </wp:anchor>
        </w:drawing>
      </w:r>
      <w:r w:rsidR="008534CC" w:rsidRPr="00410773">
        <w:rPr>
          <w:b/>
          <w:bCs/>
          <w:sz w:val="22"/>
          <w:szCs w:val="22"/>
          <w:lang w:val="es-419"/>
        </w:rPr>
        <w:t>INITIAL TIME</w:t>
      </w:r>
      <w:r w:rsidR="008534CC" w:rsidRPr="00410773">
        <w:rPr>
          <w:sz w:val="22"/>
          <w:szCs w:val="22"/>
          <w:lang w:val="es-419"/>
        </w:rPr>
        <w:t xml:space="preserve"> y </w:t>
      </w:r>
      <w:r w:rsidR="008534CC" w:rsidRPr="00410773">
        <w:rPr>
          <w:b/>
          <w:bCs/>
          <w:sz w:val="22"/>
          <w:szCs w:val="22"/>
          <w:lang w:val="es-419"/>
        </w:rPr>
        <w:t>FINAL TIME</w:t>
      </w:r>
      <w:r w:rsidR="008534CC" w:rsidRPr="00410773">
        <w:rPr>
          <w:sz w:val="22"/>
          <w:szCs w:val="22"/>
          <w:lang w:val="es-419"/>
        </w:rPr>
        <w:t>: tiempo en el que comienza y termina la simulación.</w:t>
      </w:r>
    </w:p>
    <w:p w14:paraId="4DA0DD3F" w14:textId="7E786D10" w:rsidR="008534CC" w:rsidRPr="00410773" w:rsidRDefault="008534CC" w:rsidP="00E72D1F">
      <w:pPr>
        <w:pStyle w:val="ListParagraph"/>
        <w:numPr>
          <w:ilvl w:val="0"/>
          <w:numId w:val="9"/>
        </w:numPr>
        <w:spacing w:after="90" w:line="290" w:lineRule="auto"/>
        <w:rPr>
          <w:lang w:val="es-419"/>
        </w:rPr>
      </w:pPr>
      <w:r w:rsidRPr="00410773">
        <w:rPr>
          <w:b/>
          <w:bCs/>
          <w:sz w:val="22"/>
          <w:szCs w:val="22"/>
          <w:lang w:val="es-419"/>
        </w:rPr>
        <w:t>TIME STEP</w:t>
      </w:r>
      <w:r w:rsidRPr="00410773">
        <w:rPr>
          <w:sz w:val="22"/>
          <w:szCs w:val="22"/>
          <w:lang w:val="es-419"/>
        </w:rPr>
        <w:t>: intervalo de simulación. Se escoge el valor más bajo que prevenga errores de integración; típicamente entre 0.25 y 1.0.</w:t>
      </w:r>
    </w:p>
    <w:p w14:paraId="2F54918E" w14:textId="77777777" w:rsidR="008534CC" w:rsidRPr="00410773" w:rsidRDefault="008534CC" w:rsidP="00E72D1F">
      <w:pPr>
        <w:pStyle w:val="ListParagraph"/>
        <w:numPr>
          <w:ilvl w:val="0"/>
          <w:numId w:val="9"/>
        </w:numPr>
        <w:spacing w:after="90" w:line="290" w:lineRule="auto"/>
        <w:rPr>
          <w:lang w:val="es-419"/>
        </w:rPr>
      </w:pPr>
      <w:r w:rsidRPr="00410773">
        <w:rPr>
          <w:b/>
          <w:bCs/>
          <w:sz w:val="22"/>
          <w:szCs w:val="22"/>
          <w:lang w:val="es-419"/>
        </w:rPr>
        <w:t xml:space="preserve">Save </w:t>
      </w:r>
      <w:proofErr w:type="spellStart"/>
      <w:r w:rsidRPr="00410773">
        <w:rPr>
          <w:b/>
          <w:bCs/>
          <w:sz w:val="22"/>
          <w:szCs w:val="22"/>
          <w:lang w:val="es-419"/>
        </w:rPr>
        <w:t>results</w:t>
      </w:r>
      <w:proofErr w:type="spellEnd"/>
      <w:r w:rsidRPr="00410773">
        <w:rPr>
          <w:b/>
          <w:bCs/>
          <w:sz w:val="22"/>
          <w:szCs w:val="22"/>
          <w:lang w:val="es-419"/>
        </w:rPr>
        <w:t xml:space="preserve"> </w:t>
      </w:r>
      <w:proofErr w:type="spellStart"/>
      <w:r w:rsidRPr="00410773">
        <w:rPr>
          <w:b/>
          <w:bCs/>
          <w:sz w:val="22"/>
          <w:szCs w:val="22"/>
          <w:lang w:val="es-419"/>
        </w:rPr>
        <w:t>every</w:t>
      </w:r>
      <w:proofErr w:type="spellEnd"/>
      <w:r w:rsidRPr="00410773">
        <w:rPr>
          <w:b/>
          <w:bCs/>
          <w:sz w:val="22"/>
          <w:szCs w:val="22"/>
          <w:lang w:val="es-419"/>
        </w:rPr>
        <w:t xml:space="preserve"> TIME STEP</w:t>
      </w:r>
      <w:r w:rsidRPr="00410773">
        <w:rPr>
          <w:sz w:val="22"/>
          <w:szCs w:val="22"/>
          <w:lang w:val="es-419"/>
        </w:rPr>
        <w:t>: define SAVEPER, la frecuencia con la que se guardan los resultados. El valor por defecto es aceptable.</w:t>
      </w:r>
    </w:p>
    <w:p w14:paraId="5A60BBFE" w14:textId="77777777" w:rsidR="008534CC" w:rsidRPr="00410773" w:rsidRDefault="008534CC" w:rsidP="00E72D1F">
      <w:pPr>
        <w:pStyle w:val="ListParagraph"/>
        <w:numPr>
          <w:ilvl w:val="0"/>
          <w:numId w:val="9"/>
        </w:numPr>
        <w:spacing w:after="90" w:line="290" w:lineRule="auto"/>
        <w:rPr>
          <w:lang w:val="es-419"/>
        </w:rPr>
      </w:pPr>
      <w:r w:rsidRPr="00410773">
        <w:rPr>
          <w:b/>
          <w:bCs/>
          <w:sz w:val="22"/>
          <w:szCs w:val="22"/>
          <w:lang w:val="es-419"/>
        </w:rPr>
        <w:t>Units for Time</w:t>
      </w:r>
      <w:r w:rsidRPr="00410773">
        <w:rPr>
          <w:sz w:val="22"/>
          <w:szCs w:val="22"/>
          <w:lang w:val="es-419"/>
        </w:rPr>
        <w:t>: unidad de tiempo de la simulación; sirve de referente para todas las variables del modelo. Para este modelo trabajaremos en meses (“Month”).</w:t>
      </w:r>
    </w:p>
    <w:p w14:paraId="70E6585A" w14:textId="14477E8C" w:rsidR="008534CC" w:rsidRPr="00410773" w:rsidRDefault="008534CC" w:rsidP="004A4001">
      <w:pPr>
        <w:pStyle w:val="ListParagraph"/>
        <w:numPr>
          <w:ilvl w:val="0"/>
          <w:numId w:val="9"/>
        </w:numPr>
        <w:spacing w:after="90" w:line="290" w:lineRule="auto"/>
        <w:rPr>
          <w:lang w:val="es-419"/>
        </w:rPr>
      </w:pPr>
      <w:r w:rsidRPr="00410773">
        <w:rPr>
          <w:b/>
          <w:bCs/>
          <w:sz w:val="22"/>
          <w:szCs w:val="22"/>
          <w:lang w:val="es-419"/>
        </w:rPr>
        <w:t>Integration Type</w:t>
      </w:r>
      <w:r w:rsidRPr="00410773">
        <w:rPr>
          <w:sz w:val="22"/>
          <w:szCs w:val="22"/>
          <w:lang w:val="es-419"/>
        </w:rPr>
        <w:t>: método de integración. Por defecto Euler, que será suficiente. También está disponible R</w:t>
      </w:r>
      <w:r w:rsidR="00705C38">
        <w:rPr>
          <w:sz w:val="22"/>
          <w:szCs w:val="22"/>
          <w:lang w:val="es-419"/>
        </w:rPr>
        <w:t>K4</w:t>
      </w:r>
      <w:r w:rsidRPr="00410773">
        <w:rPr>
          <w:sz w:val="22"/>
          <w:szCs w:val="22"/>
          <w:lang w:val="es-419"/>
        </w:rPr>
        <w:t xml:space="preserve">, más </w:t>
      </w:r>
      <w:r w:rsidR="004A4001" w:rsidRPr="00410773">
        <w:rPr>
          <w:sz w:val="22"/>
          <w:szCs w:val="22"/>
          <w:lang w:val="es-419"/>
        </w:rPr>
        <w:t>preciso,</w:t>
      </w:r>
      <w:r w:rsidRPr="00410773">
        <w:rPr>
          <w:sz w:val="22"/>
          <w:szCs w:val="22"/>
          <w:lang w:val="es-419"/>
        </w:rPr>
        <w:t xml:space="preserve"> pero más costoso computacionalmente.</w:t>
      </w:r>
    </w:p>
    <w:p w14:paraId="4FD859D9" w14:textId="77777777" w:rsidR="008534CC" w:rsidRPr="00410773" w:rsidRDefault="008534CC" w:rsidP="008534CC">
      <w:pPr>
        <w:spacing w:after="140" w:line="300" w:lineRule="auto"/>
        <w:jc w:val="both"/>
        <w:rPr>
          <w:lang w:val="es-419"/>
        </w:rPr>
      </w:pPr>
      <w:r w:rsidRPr="00410773">
        <w:rPr>
          <w:sz w:val="22"/>
          <w:szCs w:val="22"/>
          <w:lang w:val="es-419"/>
        </w:rPr>
        <w:t>Por ahora podemos trabajar con los valores por defecto, así que hacemos click en “Ok”.</w:t>
      </w:r>
    </w:p>
    <w:p w14:paraId="39FBBC10" w14:textId="77777777" w:rsidR="008534CC" w:rsidRPr="00410773" w:rsidRDefault="008534CC" w:rsidP="008534CC">
      <w:pPr>
        <w:spacing w:after="140" w:line="300" w:lineRule="auto"/>
        <w:jc w:val="both"/>
        <w:rPr>
          <w:sz w:val="22"/>
          <w:szCs w:val="22"/>
          <w:lang w:val="es-419"/>
        </w:rPr>
      </w:pPr>
      <w:r w:rsidRPr="00410773">
        <w:rPr>
          <w:sz w:val="22"/>
          <w:szCs w:val="22"/>
          <w:lang w:val="es-419"/>
        </w:rPr>
        <w:lastRenderedPageBreak/>
        <w:t>Vensim cuenta con un espacio de trabajo en blanco, opciones de menú, herramientas de análisis en la parte izquierda y, al abrir o crear un modelo, controles y herramientas de modelado en la parte superior.</w:t>
      </w:r>
    </w:p>
    <w:p w14:paraId="0FB4DD3F" w14:textId="2B7CCE63" w:rsidR="009F32B5" w:rsidRPr="00410773" w:rsidRDefault="009F32B5" w:rsidP="008534CC">
      <w:pPr>
        <w:spacing w:after="140" w:line="300" w:lineRule="auto"/>
        <w:jc w:val="both"/>
        <w:rPr>
          <w:lang w:val="es-419"/>
        </w:rPr>
      </w:pPr>
      <w:r w:rsidRPr="00410773">
        <w:rPr>
          <w:noProof/>
          <w:lang w:val="es-419"/>
        </w:rPr>
        <w:drawing>
          <wp:inline distT="0" distB="0" distL="0" distR="0" wp14:anchorId="6E067252" wp14:editId="2086156E">
            <wp:extent cx="5943600" cy="3427730"/>
            <wp:effectExtent l="0" t="0" r="0" b="1270"/>
            <wp:docPr id="81950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03334" name=""/>
                    <pic:cNvPicPr/>
                  </pic:nvPicPr>
                  <pic:blipFill rotWithShape="1">
                    <a:blip r:embed="rId11"/>
                    <a:srcRect t="4257"/>
                    <a:stretch>
                      <a:fillRect/>
                    </a:stretch>
                  </pic:blipFill>
                  <pic:spPr bwMode="auto">
                    <a:xfrm>
                      <a:off x="0" y="0"/>
                      <a:ext cx="5943600" cy="3427730"/>
                    </a:xfrm>
                    <a:prstGeom prst="rect">
                      <a:avLst/>
                    </a:prstGeom>
                    <a:ln>
                      <a:noFill/>
                    </a:ln>
                    <a:extLst>
                      <a:ext uri="{53640926-AAD7-44D8-BBD7-CCE9431645EC}">
                        <a14:shadowObscured xmlns:a14="http://schemas.microsoft.com/office/drawing/2010/main"/>
                      </a:ext>
                    </a:extLst>
                  </pic:spPr>
                </pic:pic>
              </a:graphicData>
            </a:graphic>
          </wp:inline>
        </w:drawing>
      </w:r>
    </w:p>
    <w:p w14:paraId="583CEEAC" w14:textId="77777777" w:rsidR="008534CC" w:rsidRPr="00410773" w:rsidRDefault="008534CC" w:rsidP="008534CC">
      <w:pPr>
        <w:pBdr>
          <w:bottom w:val="single" w:sz="8" w:space="4" w:color="1F3864"/>
        </w:pBdr>
        <w:spacing w:before="400"/>
        <w:rPr>
          <w:lang w:val="es-419"/>
        </w:rPr>
      </w:pPr>
      <w:r w:rsidRPr="00410773">
        <w:rPr>
          <w:b/>
          <w:bCs/>
          <w:color w:val="1F3864"/>
          <w:sz w:val="30"/>
          <w:szCs w:val="30"/>
          <w:lang w:val="es-419"/>
        </w:rPr>
        <w:t>II. Elementos para construir un modelo en Vensim</w:t>
      </w:r>
    </w:p>
    <w:p w14:paraId="349D34AC" w14:textId="77777777" w:rsidR="008534CC" w:rsidRPr="00410773" w:rsidRDefault="008534CC" w:rsidP="008534CC">
      <w:pPr>
        <w:spacing w:after="140" w:line="300" w:lineRule="auto"/>
        <w:jc w:val="both"/>
        <w:rPr>
          <w:sz w:val="22"/>
          <w:szCs w:val="22"/>
          <w:lang w:val="es-419"/>
        </w:rPr>
      </w:pPr>
      <w:r w:rsidRPr="00410773">
        <w:rPr>
          <w:sz w:val="22"/>
          <w:szCs w:val="22"/>
          <w:lang w:val="es-419"/>
        </w:rPr>
        <w:t>Un modelo de Dinámica de Sistemas consta de cuatro elementos.</w:t>
      </w:r>
    </w:p>
    <w:p w14:paraId="2D9C466E" w14:textId="77777777" w:rsidR="00410773" w:rsidRPr="00410773" w:rsidRDefault="00410773" w:rsidP="00410773">
      <w:pPr>
        <w:spacing w:after="140" w:line="300" w:lineRule="auto"/>
        <w:jc w:val="center"/>
        <w:rPr>
          <w:b/>
          <w:bCs/>
          <w:color w:val="1F3864"/>
          <w:lang w:val="es-419"/>
        </w:rPr>
      </w:pPr>
      <w:r w:rsidRPr="00410773">
        <w:rPr>
          <w:noProof/>
          <w:lang w:val="es-419"/>
        </w:rPr>
        <w:drawing>
          <wp:inline distT="0" distB="0" distL="0" distR="0" wp14:anchorId="6B355CB6" wp14:editId="4C4F1AE9">
            <wp:extent cx="5943600" cy="1397635"/>
            <wp:effectExtent l="0" t="0" r="0" b="0"/>
            <wp:docPr id="96705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51904" name=""/>
                    <pic:cNvPicPr/>
                  </pic:nvPicPr>
                  <pic:blipFill>
                    <a:blip r:embed="rId12"/>
                    <a:stretch>
                      <a:fillRect/>
                    </a:stretch>
                  </pic:blipFill>
                  <pic:spPr>
                    <a:xfrm>
                      <a:off x="0" y="0"/>
                      <a:ext cx="5943600" cy="1397635"/>
                    </a:xfrm>
                    <a:prstGeom prst="rect">
                      <a:avLst/>
                    </a:prstGeom>
                  </pic:spPr>
                </pic:pic>
              </a:graphicData>
            </a:graphic>
          </wp:inline>
        </w:drawing>
      </w:r>
    </w:p>
    <w:p w14:paraId="2C82A410" w14:textId="77777777" w:rsidR="003F67AC" w:rsidRDefault="003F67AC" w:rsidP="008534CC">
      <w:pPr>
        <w:spacing w:after="140" w:line="300" w:lineRule="auto"/>
        <w:jc w:val="both"/>
        <w:rPr>
          <w:sz w:val="22"/>
          <w:szCs w:val="22"/>
          <w:lang w:val="es-419"/>
        </w:rPr>
      </w:pPr>
      <w:r w:rsidRPr="003F67AC">
        <w:rPr>
          <w:b/>
          <w:bCs/>
          <w:sz w:val="20"/>
          <w:szCs w:val="20"/>
          <w:lang w:val="es-419"/>
        </w:rPr>
        <w:drawing>
          <wp:anchor distT="0" distB="0" distL="114300" distR="114300" simplePos="0" relativeHeight="251659264" behindDoc="1" locked="0" layoutInCell="1" allowOverlap="1" wp14:anchorId="3D9BA52D" wp14:editId="722E0800">
            <wp:simplePos x="0" y="0"/>
            <wp:positionH relativeFrom="column">
              <wp:posOffset>0</wp:posOffset>
            </wp:positionH>
            <wp:positionV relativeFrom="paragraph">
              <wp:posOffset>-1270</wp:posOffset>
            </wp:positionV>
            <wp:extent cx="816450" cy="571515"/>
            <wp:effectExtent l="0" t="0" r="3175" b="0"/>
            <wp:wrapTight wrapText="bothSides">
              <wp:wrapPolygon edited="0">
                <wp:start x="0" y="0"/>
                <wp:lineTo x="0" y="20880"/>
                <wp:lineTo x="21180" y="20880"/>
                <wp:lineTo x="21180" y="0"/>
                <wp:lineTo x="0" y="0"/>
              </wp:wrapPolygon>
            </wp:wrapTight>
            <wp:docPr id="84563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33358" name=""/>
                    <pic:cNvPicPr/>
                  </pic:nvPicPr>
                  <pic:blipFill>
                    <a:blip r:embed="rId13">
                      <a:extLst>
                        <a:ext uri="{28A0092B-C50C-407E-A947-70E740481C1C}">
                          <a14:useLocalDpi xmlns:a14="http://schemas.microsoft.com/office/drawing/2010/main" val="0"/>
                        </a:ext>
                      </a:extLst>
                    </a:blip>
                    <a:stretch>
                      <a:fillRect/>
                    </a:stretch>
                  </pic:blipFill>
                  <pic:spPr>
                    <a:xfrm>
                      <a:off x="0" y="0"/>
                      <a:ext cx="816450" cy="571515"/>
                    </a:xfrm>
                    <a:prstGeom prst="rect">
                      <a:avLst/>
                    </a:prstGeom>
                  </pic:spPr>
                </pic:pic>
              </a:graphicData>
            </a:graphic>
            <wp14:sizeRelH relativeFrom="page">
              <wp14:pctWidth>0</wp14:pctWidth>
            </wp14:sizeRelH>
            <wp14:sizeRelV relativeFrom="page">
              <wp14:pctHeight>0</wp14:pctHeight>
            </wp14:sizeRelV>
          </wp:anchor>
        </w:drawing>
      </w:r>
      <w:r w:rsidRPr="003F67AC">
        <w:rPr>
          <w:b/>
          <w:bCs/>
          <w:sz w:val="22"/>
          <w:szCs w:val="22"/>
          <w:lang w:val="es-419"/>
        </w:rPr>
        <w:t>Nivel:</w:t>
      </w:r>
      <w:r w:rsidRPr="003F67AC">
        <w:rPr>
          <w:sz w:val="22"/>
          <w:szCs w:val="22"/>
          <w:lang w:val="es-419"/>
        </w:rPr>
        <w:t xml:space="preserve"> </w:t>
      </w:r>
      <w:r w:rsidR="008534CC" w:rsidRPr="00410773">
        <w:rPr>
          <w:sz w:val="22"/>
          <w:szCs w:val="22"/>
          <w:lang w:val="es-419"/>
        </w:rPr>
        <w:t xml:space="preserve">Variables que acumulan material en un stock. Por ejemplo: la energía almacenada en un embalse, la capacidad instalada de un parque de generación, el número de usuarios conectados a una red. </w:t>
      </w:r>
    </w:p>
    <w:p w14:paraId="18D36558" w14:textId="452B6306" w:rsidR="008534CC" w:rsidRPr="00410773" w:rsidRDefault="008534CC" w:rsidP="008534CC">
      <w:pPr>
        <w:spacing w:after="140" w:line="300" w:lineRule="auto"/>
        <w:jc w:val="both"/>
        <w:rPr>
          <w:lang w:val="es-419"/>
        </w:rPr>
      </w:pPr>
      <w:r w:rsidRPr="00410773">
        <w:rPr>
          <w:sz w:val="22"/>
          <w:szCs w:val="22"/>
          <w:lang w:val="es-419"/>
        </w:rPr>
        <w:t>Unidades: cantidad de material (GWh, MW, número de usuarios). Se representan con un rectángulo que sugiere un contenedor que retiene material.</w:t>
      </w:r>
    </w:p>
    <w:p w14:paraId="00E3A5E8" w14:textId="2F491653" w:rsidR="008534CC" w:rsidRPr="00410773" w:rsidRDefault="008534CC" w:rsidP="008534CC">
      <w:pPr>
        <w:spacing w:after="140" w:line="300" w:lineRule="auto"/>
        <w:jc w:val="both"/>
        <w:rPr>
          <w:lang w:val="es-419"/>
        </w:rPr>
      </w:pPr>
      <w:r w:rsidRPr="00410773">
        <w:rPr>
          <w:sz w:val="22"/>
          <w:szCs w:val="22"/>
          <w:lang w:val="es-419"/>
        </w:rPr>
        <w:lastRenderedPageBreak/>
        <w:t xml:space="preserve">Existen otras variables que no acumulan </w:t>
      </w:r>
      <w:r w:rsidR="007E4759" w:rsidRPr="00410773">
        <w:rPr>
          <w:sz w:val="22"/>
          <w:szCs w:val="22"/>
          <w:lang w:val="es-419"/>
        </w:rPr>
        <w:t>material,</w:t>
      </w:r>
      <w:r w:rsidRPr="00410773">
        <w:rPr>
          <w:sz w:val="22"/>
          <w:szCs w:val="22"/>
          <w:lang w:val="es-419"/>
        </w:rPr>
        <w:t xml:space="preserve"> sino que se calculan en cada instante de tiempo sin tener en cuenta sus valores anteriores. Las llamamos variables instantáneas y pueden ser flujos o variables auxiliares.</w:t>
      </w:r>
    </w:p>
    <w:p w14:paraId="6640A4E8" w14:textId="2F2147D0" w:rsidR="008534CC" w:rsidRPr="00410773" w:rsidRDefault="00450A30" w:rsidP="008534CC">
      <w:pPr>
        <w:spacing w:after="140" w:line="300" w:lineRule="auto"/>
        <w:jc w:val="both"/>
        <w:rPr>
          <w:lang w:val="es-419"/>
        </w:rPr>
      </w:pPr>
      <w:r w:rsidRPr="00450A30">
        <w:rPr>
          <w:b/>
          <w:bCs/>
          <w:sz w:val="22"/>
          <w:szCs w:val="22"/>
          <w:lang w:val="es-419"/>
        </w:rPr>
        <w:drawing>
          <wp:anchor distT="0" distB="0" distL="114300" distR="114300" simplePos="0" relativeHeight="251660288" behindDoc="0" locked="0" layoutInCell="1" allowOverlap="1" wp14:anchorId="2ACCC28B" wp14:editId="021F5E7C">
            <wp:simplePos x="0" y="0"/>
            <wp:positionH relativeFrom="column">
              <wp:posOffset>0</wp:posOffset>
            </wp:positionH>
            <wp:positionV relativeFrom="paragraph">
              <wp:posOffset>998</wp:posOffset>
            </wp:positionV>
            <wp:extent cx="1447838" cy="522528"/>
            <wp:effectExtent l="0" t="0" r="0" b="0"/>
            <wp:wrapSquare wrapText="bothSides"/>
            <wp:docPr id="96803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33750" name=""/>
                    <pic:cNvPicPr/>
                  </pic:nvPicPr>
                  <pic:blipFill>
                    <a:blip r:embed="rId14">
                      <a:extLst>
                        <a:ext uri="{28A0092B-C50C-407E-A947-70E740481C1C}">
                          <a14:useLocalDpi xmlns:a14="http://schemas.microsoft.com/office/drawing/2010/main" val="0"/>
                        </a:ext>
                      </a:extLst>
                    </a:blip>
                    <a:stretch>
                      <a:fillRect/>
                    </a:stretch>
                  </pic:blipFill>
                  <pic:spPr>
                    <a:xfrm>
                      <a:off x="0" y="0"/>
                      <a:ext cx="1447838" cy="522528"/>
                    </a:xfrm>
                    <a:prstGeom prst="rect">
                      <a:avLst/>
                    </a:prstGeom>
                  </pic:spPr>
                </pic:pic>
              </a:graphicData>
            </a:graphic>
            <wp14:sizeRelH relativeFrom="page">
              <wp14:pctWidth>0</wp14:pctWidth>
            </wp14:sizeRelH>
            <wp14:sizeRelV relativeFrom="page">
              <wp14:pctHeight>0</wp14:pctHeight>
            </wp14:sizeRelV>
          </wp:anchor>
        </w:drawing>
      </w:r>
      <w:r w:rsidR="003F67AC">
        <w:rPr>
          <w:b/>
          <w:bCs/>
          <w:sz w:val="22"/>
          <w:szCs w:val="22"/>
          <w:lang w:val="es-419"/>
        </w:rPr>
        <w:t xml:space="preserve">Flujo: </w:t>
      </w:r>
      <w:r w:rsidR="008534CC" w:rsidRPr="00410773">
        <w:rPr>
          <w:sz w:val="22"/>
          <w:szCs w:val="22"/>
          <w:lang w:val="es-419"/>
        </w:rPr>
        <w:t>Los flujos modifican niveles agregando o restando material. Pueden ser de entrada (</w:t>
      </w:r>
      <w:proofErr w:type="spellStart"/>
      <w:r w:rsidR="008534CC" w:rsidRPr="00410773">
        <w:rPr>
          <w:sz w:val="22"/>
          <w:szCs w:val="22"/>
          <w:lang w:val="es-419"/>
        </w:rPr>
        <w:t>inflow</w:t>
      </w:r>
      <w:proofErr w:type="spellEnd"/>
      <w:r w:rsidR="008534CC" w:rsidRPr="00410773">
        <w:rPr>
          <w:sz w:val="22"/>
          <w:szCs w:val="22"/>
          <w:lang w:val="es-419"/>
        </w:rPr>
        <w:t>) o de salida (</w:t>
      </w:r>
      <w:proofErr w:type="spellStart"/>
      <w:r w:rsidR="008534CC" w:rsidRPr="00410773">
        <w:rPr>
          <w:sz w:val="22"/>
          <w:szCs w:val="22"/>
          <w:lang w:val="es-419"/>
        </w:rPr>
        <w:t>outflow</w:t>
      </w:r>
      <w:proofErr w:type="spellEnd"/>
      <w:r w:rsidR="008534CC" w:rsidRPr="00410773">
        <w:rPr>
          <w:sz w:val="22"/>
          <w:szCs w:val="22"/>
          <w:lang w:val="es-419"/>
        </w:rPr>
        <w:t>). Por ejemplo: los aportes hídricos que entran al embalse cada mes, la energía despachada cada mes, la capacidad que entra en operación cada año. Unidades: cantidad de material por unidad de tiempo (GWh/mes, MW/año). Se representan con una flecha de doble línea y una válvula que indica qué tan abierto o cerrado está el flujo en un momento dado.</w:t>
      </w:r>
    </w:p>
    <w:p w14:paraId="7DB6257A" w14:textId="06874117" w:rsidR="00686D79" w:rsidRDefault="00686D79" w:rsidP="008534CC">
      <w:pPr>
        <w:spacing w:after="140" w:line="300" w:lineRule="auto"/>
        <w:jc w:val="both"/>
        <w:rPr>
          <w:sz w:val="22"/>
          <w:szCs w:val="22"/>
          <w:lang w:val="es-419"/>
        </w:rPr>
      </w:pPr>
      <w:r w:rsidRPr="00686D79">
        <w:rPr>
          <w:b/>
          <w:bCs/>
          <w:sz w:val="22"/>
          <w:szCs w:val="22"/>
          <w:lang w:val="es-419"/>
        </w:rPr>
        <w:drawing>
          <wp:anchor distT="0" distB="0" distL="114300" distR="114300" simplePos="0" relativeHeight="251661312" behindDoc="0" locked="0" layoutInCell="1" allowOverlap="1" wp14:anchorId="1BA37059" wp14:editId="13E512E8">
            <wp:simplePos x="0" y="0"/>
            <wp:positionH relativeFrom="column">
              <wp:posOffset>0</wp:posOffset>
            </wp:positionH>
            <wp:positionV relativeFrom="paragraph">
              <wp:posOffset>2359</wp:posOffset>
            </wp:positionV>
            <wp:extent cx="511642" cy="500756"/>
            <wp:effectExtent l="0" t="0" r="3175" b="0"/>
            <wp:wrapSquare wrapText="bothSides"/>
            <wp:docPr id="154146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61516" name=""/>
                    <pic:cNvPicPr/>
                  </pic:nvPicPr>
                  <pic:blipFill>
                    <a:blip r:embed="rId15">
                      <a:extLst>
                        <a:ext uri="{28A0092B-C50C-407E-A947-70E740481C1C}">
                          <a14:useLocalDpi xmlns:a14="http://schemas.microsoft.com/office/drawing/2010/main" val="0"/>
                        </a:ext>
                      </a:extLst>
                    </a:blip>
                    <a:stretch>
                      <a:fillRect/>
                    </a:stretch>
                  </pic:blipFill>
                  <pic:spPr>
                    <a:xfrm>
                      <a:off x="0" y="0"/>
                      <a:ext cx="511642" cy="500756"/>
                    </a:xfrm>
                    <a:prstGeom prst="rect">
                      <a:avLst/>
                    </a:prstGeom>
                  </pic:spPr>
                </pic:pic>
              </a:graphicData>
            </a:graphic>
          </wp:anchor>
        </w:drawing>
      </w:r>
      <w:r>
        <w:rPr>
          <w:b/>
          <w:bCs/>
          <w:sz w:val="22"/>
          <w:szCs w:val="22"/>
          <w:lang w:val="es-419"/>
        </w:rPr>
        <w:t xml:space="preserve">Variable auxiliar: </w:t>
      </w:r>
      <w:r w:rsidR="008534CC" w:rsidRPr="00410773">
        <w:rPr>
          <w:sz w:val="22"/>
          <w:szCs w:val="22"/>
          <w:lang w:val="es-419"/>
        </w:rPr>
        <w:t xml:space="preserve">Constantes o variables que pueden definirse como funciones, calcular relaciones algebraicas, etc. </w:t>
      </w:r>
      <w:r w:rsidR="0020624F">
        <w:rPr>
          <w:sz w:val="22"/>
          <w:szCs w:val="22"/>
          <w:lang w:val="es-419"/>
        </w:rPr>
        <w:t xml:space="preserve">Se conectan entre ellas o entre flujos haciendo uso de conectores. </w:t>
      </w:r>
      <w:r w:rsidR="008534CC" w:rsidRPr="00410773">
        <w:rPr>
          <w:sz w:val="22"/>
          <w:szCs w:val="22"/>
          <w:lang w:val="es-419"/>
        </w:rPr>
        <w:t>A diferencia de los flujos</w:t>
      </w:r>
      <w:r w:rsidR="008534CC" w:rsidRPr="00686D79">
        <w:rPr>
          <w:color w:val="EE0000"/>
          <w:sz w:val="22"/>
          <w:szCs w:val="22"/>
          <w:lang w:val="es-419"/>
        </w:rPr>
        <w:t xml:space="preserve">, </w:t>
      </w:r>
      <w:r w:rsidRPr="00686D79">
        <w:rPr>
          <w:color w:val="EE0000"/>
          <w:sz w:val="22"/>
          <w:szCs w:val="22"/>
          <w:lang w:val="es-419"/>
        </w:rPr>
        <w:t>NO</w:t>
      </w:r>
      <w:r w:rsidR="008534CC" w:rsidRPr="00686D79">
        <w:rPr>
          <w:color w:val="EE0000"/>
          <w:sz w:val="22"/>
          <w:szCs w:val="22"/>
          <w:lang w:val="es-419"/>
        </w:rPr>
        <w:t xml:space="preserve"> </w:t>
      </w:r>
      <w:r w:rsidRPr="00686D79">
        <w:rPr>
          <w:color w:val="EE0000"/>
          <w:sz w:val="22"/>
          <w:szCs w:val="22"/>
          <w:lang w:val="es-419"/>
        </w:rPr>
        <w:t xml:space="preserve">pueden usarse para modificar </w:t>
      </w:r>
      <w:r w:rsidR="008534CC" w:rsidRPr="00686D79">
        <w:rPr>
          <w:color w:val="EE0000"/>
          <w:sz w:val="22"/>
          <w:szCs w:val="22"/>
          <w:lang w:val="es-419"/>
        </w:rPr>
        <w:t>directamente ningún nivel</w:t>
      </w:r>
      <w:r w:rsidR="0020624F">
        <w:rPr>
          <w:color w:val="EE0000"/>
          <w:sz w:val="22"/>
          <w:szCs w:val="22"/>
          <w:lang w:val="es-419"/>
        </w:rPr>
        <w:t xml:space="preserve"> mediante un conector</w:t>
      </w:r>
      <w:r w:rsidR="008534CC" w:rsidRPr="00686D79">
        <w:rPr>
          <w:color w:val="EE0000"/>
          <w:sz w:val="22"/>
          <w:szCs w:val="22"/>
          <w:lang w:val="es-419"/>
        </w:rPr>
        <w:t>.</w:t>
      </w:r>
      <w:r w:rsidR="008534CC" w:rsidRPr="00410773">
        <w:rPr>
          <w:sz w:val="22"/>
          <w:szCs w:val="22"/>
          <w:lang w:val="es-419"/>
        </w:rPr>
        <w:t xml:space="preserve"> </w:t>
      </w:r>
    </w:p>
    <w:p w14:paraId="6C362EF4" w14:textId="3C149C1F" w:rsidR="008534CC" w:rsidRPr="00410773" w:rsidRDefault="008534CC" w:rsidP="008534CC">
      <w:pPr>
        <w:spacing w:after="140" w:line="300" w:lineRule="auto"/>
        <w:jc w:val="both"/>
        <w:rPr>
          <w:lang w:val="es-419"/>
        </w:rPr>
      </w:pPr>
      <w:r w:rsidRPr="00410773">
        <w:rPr>
          <w:sz w:val="22"/>
          <w:szCs w:val="22"/>
          <w:lang w:val="es-419"/>
        </w:rPr>
        <w:t>Por ejemplo: la fracción del embalse que se despacha cada mes, el precio de escasez, el factor de planta. Se representan mediante el nombre con el que se quiera denominar la variable.</w:t>
      </w:r>
    </w:p>
    <w:p w14:paraId="2061FA64" w14:textId="2A9FE697" w:rsidR="008534CC" w:rsidRPr="00410773" w:rsidRDefault="0020624F" w:rsidP="008534CC">
      <w:pPr>
        <w:spacing w:after="140" w:line="300" w:lineRule="auto"/>
        <w:jc w:val="both"/>
        <w:rPr>
          <w:lang w:val="es-419"/>
        </w:rPr>
      </w:pPr>
      <w:r w:rsidRPr="0020624F">
        <w:rPr>
          <w:b/>
          <w:bCs/>
          <w:sz w:val="22"/>
          <w:szCs w:val="22"/>
          <w:lang w:val="es-419"/>
        </w:rPr>
        <w:drawing>
          <wp:anchor distT="0" distB="0" distL="114300" distR="114300" simplePos="0" relativeHeight="251662336" behindDoc="0" locked="0" layoutInCell="1" allowOverlap="1" wp14:anchorId="535DF61D" wp14:editId="217F0100">
            <wp:simplePos x="0" y="0"/>
            <wp:positionH relativeFrom="column">
              <wp:posOffset>0</wp:posOffset>
            </wp:positionH>
            <wp:positionV relativeFrom="paragraph">
              <wp:posOffset>0</wp:posOffset>
            </wp:positionV>
            <wp:extent cx="1426066" cy="691261"/>
            <wp:effectExtent l="0" t="0" r="3175" b="0"/>
            <wp:wrapSquare wrapText="bothSides"/>
            <wp:docPr id="154440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01054" name=""/>
                    <pic:cNvPicPr/>
                  </pic:nvPicPr>
                  <pic:blipFill>
                    <a:blip r:embed="rId16">
                      <a:extLst>
                        <a:ext uri="{28A0092B-C50C-407E-A947-70E740481C1C}">
                          <a14:useLocalDpi xmlns:a14="http://schemas.microsoft.com/office/drawing/2010/main" val="0"/>
                        </a:ext>
                      </a:extLst>
                    </a:blip>
                    <a:stretch>
                      <a:fillRect/>
                    </a:stretch>
                  </pic:blipFill>
                  <pic:spPr>
                    <a:xfrm>
                      <a:off x="0" y="0"/>
                      <a:ext cx="1426066" cy="691261"/>
                    </a:xfrm>
                    <a:prstGeom prst="rect">
                      <a:avLst/>
                    </a:prstGeom>
                  </pic:spPr>
                </pic:pic>
              </a:graphicData>
            </a:graphic>
            <wp14:sizeRelH relativeFrom="margin">
              <wp14:pctWidth>0</wp14:pctWidth>
            </wp14:sizeRelH>
            <wp14:sizeRelV relativeFrom="margin">
              <wp14:pctHeight>0</wp14:pctHeight>
            </wp14:sizeRelV>
          </wp:anchor>
        </w:drawing>
      </w:r>
      <w:r>
        <w:rPr>
          <w:b/>
          <w:bCs/>
          <w:sz w:val="22"/>
          <w:szCs w:val="22"/>
          <w:lang w:val="es-419"/>
        </w:rPr>
        <w:t xml:space="preserve">Conector o enlace de información: </w:t>
      </w:r>
      <w:r w:rsidR="008534CC" w:rsidRPr="00410773">
        <w:rPr>
          <w:sz w:val="22"/>
          <w:szCs w:val="22"/>
          <w:lang w:val="es-419"/>
        </w:rPr>
        <w:t>Los conectores transmiten información entre variables para proveer los datos requeridos por una ecuación. Se puede transmitir información desde cualquier variable, incluidos niveles y flujos, hacia cualquier variable instantánea, pero nunca hacia un nivel: los niveles se modifican única y directamente con flujos.</w:t>
      </w:r>
    </w:p>
    <w:p w14:paraId="69CFA35F" w14:textId="77777777" w:rsidR="008534CC" w:rsidRPr="00410773" w:rsidRDefault="008534CC" w:rsidP="008534CC">
      <w:pPr>
        <w:pBdr>
          <w:bottom w:val="single" w:sz="8" w:space="4" w:color="1F3864"/>
        </w:pBdr>
        <w:spacing w:before="400"/>
        <w:rPr>
          <w:lang w:val="es-419"/>
        </w:rPr>
      </w:pPr>
      <w:r w:rsidRPr="00410773">
        <w:rPr>
          <w:b/>
          <w:bCs/>
          <w:color w:val="1F3864"/>
          <w:sz w:val="30"/>
          <w:szCs w:val="30"/>
          <w:lang w:val="es-419"/>
        </w:rPr>
        <w:t>III. Construir el modelo: el embalse El Sosiego</w:t>
      </w:r>
    </w:p>
    <w:p w14:paraId="5DBB5391" w14:textId="77777777" w:rsidR="008534CC" w:rsidRPr="00410773" w:rsidRDefault="008534CC" w:rsidP="008534CC">
      <w:pPr>
        <w:spacing w:after="140" w:line="300" w:lineRule="auto"/>
        <w:jc w:val="both"/>
        <w:rPr>
          <w:lang w:val="es-419"/>
        </w:rPr>
      </w:pPr>
      <w:r w:rsidRPr="00410773">
        <w:rPr>
          <w:sz w:val="22"/>
          <w:szCs w:val="22"/>
          <w:lang w:val="es-419"/>
        </w:rPr>
        <w:t>Con los elementos anteriores podemos construir un modelo para El Sosiego y para Peña Seca. Considerando la información del caso, inicialmente supondremos que los aportes y la generación son constantes. Para representar el embalse necesitamos un nivel en el que se acumulen los aportes y se sustraiga la generación en cada instante de tiempo.</w:t>
      </w:r>
    </w:p>
    <w:p w14:paraId="7681DCA1" w14:textId="77777777" w:rsidR="008534CC" w:rsidRPr="00410773" w:rsidRDefault="008534CC" w:rsidP="008534CC">
      <w:pPr>
        <w:spacing w:before="260" w:after="100"/>
        <w:rPr>
          <w:lang w:val="es-419"/>
        </w:rPr>
      </w:pPr>
      <w:r w:rsidRPr="00410773">
        <w:rPr>
          <w:b/>
          <w:bCs/>
          <w:color w:val="1F3864"/>
          <w:lang w:val="es-419"/>
        </w:rPr>
        <w:t>1. Crear el nivel “Energía almacenada”</w:t>
      </w:r>
    </w:p>
    <w:p w14:paraId="6EFA0F76" w14:textId="77777777" w:rsidR="008534CC" w:rsidRPr="00031E77"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Seleccionar el ícono de nivel (“Level”, un </w:t>
      </w:r>
      <w:proofErr w:type="spellStart"/>
      <w:proofErr w:type="gramStart"/>
      <w:r w:rsidRPr="00410773">
        <w:rPr>
          <w:sz w:val="22"/>
          <w:szCs w:val="22"/>
          <w:lang w:val="es-419"/>
        </w:rPr>
        <w:t>click</w:t>
      </w:r>
      <w:proofErr w:type="spellEnd"/>
      <w:proofErr w:type="gramEnd"/>
      <w:r w:rsidRPr="00410773">
        <w:rPr>
          <w:sz w:val="22"/>
          <w:szCs w:val="22"/>
          <w:lang w:val="es-419"/>
        </w:rPr>
        <w:t>).</w:t>
      </w:r>
    </w:p>
    <w:p w14:paraId="3D359CAF" w14:textId="2FD72D6C" w:rsidR="00031E77" w:rsidRPr="00410773" w:rsidRDefault="00031E77" w:rsidP="00031E77">
      <w:pPr>
        <w:pStyle w:val="ListParagraph"/>
        <w:spacing w:after="90" w:line="290" w:lineRule="auto"/>
        <w:ind w:left="460"/>
        <w:contextualSpacing w:val="0"/>
        <w:jc w:val="center"/>
        <w:rPr>
          <w:lang w:val="es-419"/>
        </w:rPr>
      </w:pPr>
      <w:r w:rsidRPr="00031E77">
        <w:rPr>
          <w:lang w:val="es-419"/>
        </w:rPr>
        <w:drawing>
          <wp:inline distT="0" distB="0" distL="0" distR="0" wp14:anchorId="6CF66718" wp14:editId="43DDE769">
            <wp:extent cx="4446931" cy="691261"/>
            <wp:effectExtent l="0" t="0" r="0" b="0"/>
            <wp:docPr id="176658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87519" name=""/>
                    <pic:cNvPicPr/>
                  </pic:nvPicPr>
                  <pic:blipFill>
                    <a:blip r:embed="rId17"/>
                    <a:stretch>
                      <a:fillRect/>
                    </a:stretch>
                  </pic:blipFill>
                  <pic:spPr>
                    <a:xfrm>
                      <a:off x="0" y="0"/>
                      <a:ext cx="4446931" cy="691261"/>
                    </a:xfrm>
                    <a:prstGeom prst="rect">
                      <a:avLst/>
                    </a:prstGeom>
                  </pic:spPr>
                </pic:pic>
              </a:graphicData>
            </a:graphic>
          </wp:inline>
        </w:drawing>
      </w:r>
    </w:p>
    <w:p w14:paraId="70C37EE0"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Mover el cursor al sitio donde se va a poner el nivel en el espacio de trabajo y depositarlo con un </w:t>
      </w:r>
      <w:proofErr w:type="gramStart"/>
      <w:r w:rsidRPr="00410773">
        <w:rPr>
          <w:sz w:val="22"/>
          <w:szCs w:val="22"/>
          <w:lang w:val="es-419"/>
        </w:rPr>
        <w:t>click</w:t>
      </w:r>
      <w:proofErr w:type="gramEnd"/>
      <w:r w:rsidRPr="00410773">
        <w:rPr>
          <w:sz w:val="22"/>
          <w:szCs w:val="22"/>
          <w:lang w:val="es-419"/>
        </w:rPr>
        <w:t>.</w:t>
      </w:r>
    </w:p>
    <w:p w14:paraId="16E73A6F"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lastRenderedPageBreak/>
        <w:t>Escribir el nombre del nivel en el recuadro en blanco, “Energía almacenada”, y oprimir &lt;Enter&gt;.</w:t>
      </w:r>
    </w:p>
    <w:p w14:paraId="3FB96CE5" w14:textId="77777777" w:rsidR="008534CC" w:rsidRPr="00410773" w:rsidRDefault="008534CC" w:rsidP="008534CC">
      <w:pPr>
        <w:spacing w:before="260" w:after="100"/>
        <w:rPr>
          <w:lang w:val="es-419"/>
        </w:rPr>
      </w:pPr>
      <w:r w:rsidRPr="00410773">
        <w:rPr>
          <w:b/>
          <w:bCs/>
          <w:color w:val="1F3864"/>
          <w:lang w:val="es-419"/>
        </w:rPr>
        <w:t>2. Crear el flujo de entrada “Aportes”</w:t>
      </w:r>
    </w:p>
    <w:p w14:paraId="47936C5A" w14:textId="77777777" w:rsidR="008534CC" w:rsidRPr="00CF559C"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Seleccionar el ícono de flujo (“Rate”, un </w:t>
      </w:r>
      <w:proofErr w:type="spellStart"/>
      <w:proofErr w:type="gramStart"/>
      <w:r w:rsidRPr="00410773">
        <w:rPr>
          <w:sz w:val="22"/>
          <w:szCs w:val="22"/>
          <w:lang w:val="es-419"/>
        </w:rPr>
        <w:t>click</w:t>
      </w:r>
      <w:proofErr w:type="spellEnd"/>
      <w:proofErr w:type="gramEnd"/>
      <w:r w:rsidRPr="00410773">
        <w:rPr>
          <w:sz w:val="22"/>
          <w:szCs w:val="22"/>
          <w:lang w:val="es-419"/>
        </w:rPr>
        <w:t>).</w:t>
      </w:r>
    </w:p>
    <w:p w14:paraId="18785CFB" w14:textId="0043F548" w:rsidR="00CF559C" w:rsidRPr="00410773" w:rsidRDefault="00CF559C" w:rsidP="00CF559C">
      <w:pPr>
        <w:pStyle w:val="ListParagraph"/>
        <w:spacing w:after="90" w:line="290" w:lineRule="auto"/>
        <w:ind w:left="460"/>
        <w:contextualSpacing w:val="0"/>
        <w:jc w:val="center"/>
        <w:rPr>
          <w:lang w:val="es-419"/>
        </w:rPr>
      </w:pPr>
      <w:r w:rsidRPr="00CF559C">
        <w:rPr>
          <w:lang w:val="es-419"/>
        </w:rPr>
        <w:drawing>
          <wp:inline distT="0" distB="0" distL="0" distR="0" wp14:anchorId="4A257D22" wp14:editId="1B3E611D">
            <wp:extent cx="4550348" cy="767463"/>
            <wp:effectExtent l="0" t="0" r="3175" b="0"/>
            <wp:docPr id="115466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69356" name=""/>
                    <pic:cNvPicPr/>
                  </pic:nvPicPr>
                  <pic:blipFill>
                    <a:blip r:embed="rId18"/>
                    <a:stretch>
                      <a:fillRect/>
                    </a:stretch>
                  </pic:blipFill>
                  <pic:spPr>
                    <a:xfrm>
                      <a:off x="0" y="0"/>
                      <a:ext cx="4550348" cy="767463"/>
                    </a:xfrm>
                    <a:prstGeom prst="rect">
                      <a:avLst/>
                    </a:prstGeom>
                  </pic:spPr>
                </pic:pic>
              </a:graphicData>
            </a:graphic>
          </wp:inline>
        </w:drawing>
      </w:r>
    </w:p>
    <w:p w14:paraId="7820B864"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Mover el cursor al espacio de trabajo, a unos 5 cm a la izquierda del nivel, hacer un </w:t>
      </w:r>
      <w:proofErr w:type="gramStart"/>
      <w:r w:rsidRPr="00410773">
        <w:rPr>
          <w:sz w:val="22"/>
          <w:szCs w:val="22"/>
          <w:lang w:val="es-419"/>
        </w:rPr>
        <w:t>click</w:t>
      </w:r>
      <w:proofErr w:type="gramEnd"/>
      <w:r w:rsidRPr="00410773">
        <w:rPr>
          <w:sz w:val="22"/>
          <w:szCs w:val="22"/>
          <w:lang w:val="es-419"/>
        </w:rPr>
        <w:t xml:space="preserve">; luego poner el cursor dentro del rectángulo del nivel y hacer </w:t>
      </w:r>
      <w:proofErr w:type="gramStart"/>
      <w:r w:rsidRPr="00410773">
        <w:rPr>
          <w:sz w:val="22"/>
          <w:szCs w:val="22"/>
          <w:lang w:val="es-419"/>
        </w:rPr>
        <w:t>click</w:t>
      </w:r>
      <w:proofErr w:type="gramEnd"/>
      <w:r w:rsidRPr="00410773">
        <w:rPr>
          <w:sz w:val="22"/>
          <w:szCs w:val="22"/>
          <w:lang w:val="es-419"/>
        </w:rPr>
        <w:t xml:space="preserve"> de nuevo.</w:t>
      </w:r>
    </w:p>
    <w:p w14:paraId="1A4EBD28"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Escribir el nombre del flujo, “Aportes”, y oprimir &lt;Enter&gt;.</w:t>
      </w:r>
    </w:p>
    <w:p w14:paraId="59BB5F80" w14:textId="77777777" w:rsidR="008534CC" w:rsidRPr="00CF559C" w:rsidRDefault="008534CC" w:rsidP="008534CC">
      <w:pPr>
        <w:pStyle w:val="ListParagraph"/>
        <w:numPr>
          <w:ilvl w:val="0"/>
          <w:numId w:val="6"/>
        </w:numPr>
        <w:spacing w:after="90" w:line="290" w:lineRule="auto"/>
        <w:contextualSpacing w:val="0"/>
        <w:rPr>
          <w:lang w:val="es-419"/>
        </w:rPr>
      </w:pPr>
      <w:r w:rsidRPr="00410773">
        <w:rPr>
          <w:sz w:val="22"/>
          <w:szCs w:val="22"/>
          <w:lang w:val="es-419"/>
        </w:rPr>
        <w:t>El botón “Move/Size” permite acomodar las variables, cambiarlas de posición o de tamaño. El botón “Delete” permite borrar cualquier elemento.</w:t>
      </w:r>
    </w:p>
    <w:p w14:paraId="106C15C9" w14:textId="14D922E9" w:rsidR="00CF559C" w:rsidRPr="00410773" w:rsidRDefault="00CF559C" w:rsidP="00CF559C">
      <w:pPr>
        <w:pStyle w:val="ListParagraph"/>
        <w:spacing w:after="90" w:line="290" w:lineRule="auto"/>
        <w:ind w:left="460"/>
        <w:contextualSpacing w:val="0"/>
        <w:jc w:val="center"/>
        <w:rPr>
          <w:lang w:val="es-419"/>
        </w:rPr>
      </w:pPr>
      <w:r w:rsidRPr="00CF559C">
        <w:rPr>
          <w:lang w:val="es-419"/>
        </w:rPr>
        <w:drawing>
          <wp:inline distT="0" distB="0" distL="0" distR="0" wp14:anchorId="691D0F0C" wp14:editId="1AD7275D">
            <wp:extent cx="4539462" cy="854551"/>
            <wp:effectExtent l="0" t="0" r="0" b="3175"/>
            <wp:docPr id="3146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8916" name=""/>
                    <pic:cNvPicPr/>
                  </pic:nvPicPr>
                  <pic:blipFill>
                    <a:blip r:embed="rId19"/>
                    <a:stretch>
                      <a:fillRect/>
                    </a:stretch>
                  </pic:blipFill>
                  <pic:spPr>
                    <a:xfrm>
                      <a:off x="0" y="0"/>
                      <a:ext cx="4539462" cy="854551"/>
                    </a:xfrm>
                    <a:prstGeom prst="rect">
                      <a:avLst/>
                    </a:prstGeom>
                  </pic:spPr>
                </pic:pic>
              </a:graphicData>
            </a:graphic>
          </wp:inline>
        </w:drawing>
      </w:r>
    </w:p>
    <w:p w14:paraId="651E4CE2" w14:textId="77777777" w:rsidR="008534CC" w:rsidRDefault="008534CC" w:rsidP="008534CC">
      <w:pPr>
        <w:spacing w:after="140" w:line="300" w:lineRule="auto"/>
        <w:jc w:val="both"/>
        <w:rPr>
          <w:sz w:val="22"/>
          <w:szCs w:val="22"/>
          <w:lang w:val="es-419"/>
        </w:rPr>
      </w:pPr>
      <w:r w:rsidRPr="00410773">
        <w:rPr>
          <w:sz w:val="22"/>
          <w:szCs w:val="22"/>
          <w:lang w:val="es-419"/>
        </w:rPr>
        <w:t>Con esto tenemos un primer modelo de niveles y flujos con dos variables: un flujo de entrada de aportes que se acumula en un nivel de energía almacenada.</w:t>
      </w:r>
    </w:p>
    <w:p w14:paraId="269D1144" w14:textId="24D4B6CB" w:rsidR="00EC2D76" w:rsidRPr="00410773" w:rsidRDefault="00EC2D76" w:rsidP="00EC2D76">
      <w:pPr>
        <w:spacing w:after="140" w:line="300" w:lineRule="auto"/>
        <w:jc w:val="center"/>
        <w:rPr>
          <w:lang w:val="es-419"/>
        </w:rPr>
      </w:pPr>
      <w:r w:rsidRPr="00EC2D76">
        <w:rPr>
          <w:lang w:val="es-419"/>
        </w:rPr>
        <w:drawing>
          <wp:inline distT="0" distB="0" distL="0" distR="0" wp14:anchorId="0F7555BA" wp14:editId="23667B17">
            <wp:extent cx="2884790" cy="865437"/>
            <wp:effectExtent l="0" t="0" r="0" b="0"/>
            <wp:docPr id="14224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8780" name=""/>
                    <pic:cNvPicPr/>
                  </pic:nvPicPr>
                  <pic:blipFill>
                    <a:blip r:embed="rId20"/>
                    <a:stretch>
                      <a:fillRect/>
                    </a:stretch>
                  </pic:blipFill>
                  <pic:spPr>
                    <a:xfrm>
                      <a:off x="0" y="0"/>
                      <a:ext cx="2884790" cy="865437"/>
                    </a:xfrm>
                    <a:prstGeom prst="rect">
                      <a:avLst/>
                    </a:prstGeom>
                  </pic:spPr>
                </pic:pic>
              </a:graphicData>
            </a:graphic>
          </wp:inline>
        </w:drawing>
      </w:r>
    </w:p>
    <w:p w14:paraId="62D9E378" w14:textId="77777777" w:rsidR="008534CC" w:rsidRPr="00410773" w:rsidRDefault="008534CC" w:rsidP="008534CC">
      <w:pPr>
        <w:spacing w:before="260" w:after="100"/>
        <w:rPr>
          <w:lang w:val="es-419"/>
        </w:rPr>
      </w:pPr>
      <w:r w:rsidRPr="00410773">
        <w:rPr>
          <w:b/>
          <w:bCs/>
          <w:color w:val="1F3864"/>
          <w:lang w:val="es-419"/>
        </w:rPr>
        <w:t>3. Especificar ecuaciones y documentar</w:t>
      </w:r>
    </w:p>
    <w:p w14:paraId="5BF85C3E" w14:textId="77777777" w:rsidR="008534CC" w:rsidRPr="00C26457" w:rsidRDefault="008534CC" w:rsidP="008534CC">
      <w:pPr>
        <w:pStyle w:val="ListParagraph"/>
        <w:numPr>
          <w:ilvl w:val="0"/>
          <w:numId w:val="6"/>
        </w:numPr>
        <w:spacing w:after="90" w:line="290" w:lineRule="auto"/>
        <w:contextualSpacing w:val="0"/>
        <w:rPr>
          <w:lang w:val="es-419"/>
        </w:rPr>
      </w:pPr>
      <w:r w:rsidRPr="00410773">
        <w:rPr>
          <w:sz w:val="22"/>
          <w:szCs w:val="22"/>
          <w:lang w:val="es-419"/>
        </w:rPr>
        <w:t>Seleccionar el ícono de ecuaciones (“</w:t>
      </w:r>
      <w:proofErr w:type="spellStart"/>
      <w:r w:rsidRPr="00410773">
        <w:rPr>
          <w:sz w:val="22"/>
          <w:szCs w:val="22"/>
          <w:lang w:val="es-419"/>
        </w:rPr>
        <w:t>Equations</w:t>
      </w:r>
      <w:proofErr w:type="spellEnd"/>
      <w:r w:rsidRPr="00410773">
        <w:rPr>
          <w:sz w:val="22"/>
          <w:szCs w:val="22"/>
          <w:lang w:val="es-419"/>
        </w:rPr>
        <w:t xml:space="preserve">”, un </w:t>
      </w:r>
      <w:proofErr w:type="spellStart"/>
      <w:proofErr w:type="gramStart"/>
      <w:r w:rsidRPr="00410773">
        <w:rPr>
          <w:sz w:val="22"/>
          <w:szCs w:val="22"/>
          <w:lang w:val="es-419"/>
        </w:rPr>
        <w:t>click</w:t>
      </w:r>
      <w:proofErr w:type="spellEnd"/>
      <w:proofErr w:type="gramEnd"/>
      <w:r w:rsidRPr="00410773">
        <w:rPr>
          <w:sz w:val="22"/>
          <w:szCs w:val="22"/>
          <w:lang w:val="es-419"/>
        </w:rPr>
        <w:t>). Las variables sin definir aparecen sombreadas.</w:t>
      </w:r>
    </w:p>
    <w:p w14:paraId="626E30E6" w14:textId="6F2EF36B" w:rsidR="00C26457" w:rsidRPr="00410773" w:rsidRDefault="00C26457" w:rsidP="00C26457">
      <w:pPr>
        <w:pStyle w:val="ListParagraph"/>
        <w:spacing w:after="90" w:line="290" w:lineRule="auto"/>
        <w:ind w:left="460"/>
        <w:contextualSpacing w:val="0"/>
        <w:jc w:val="center"/>
        <w:rPr>
          <w:lang w:val="es-419"/>
        </w:rPr>
      </w:pPr>
      <w:r w:rsidRPr="00C26457">
        <w:rPr>
          <w:lang w:val="es-419"/>
        </w:rPr>
        <w:drawing>
          <wp:inline distT="0" distB="0" distL="0" distR="0" wp14:anchorId="773D4AD3" wp14:editId="056C83B5">
            <wp:extent cx="4381615" cy="587844"/>
            <wp:effectExtent l="0" t="0" r="0" b="3175"/>
            <wp:docPr id="65676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66342" name=""/>
                    <pic:cNvPicPr/>
                  </pic:nvPicPr>
                  <pic:blipFill>
                    <a:blip r:embed="rId21"/>
                    <a:stretch>
                      <a:fillRect/>
                    </a:stretch>
                  </pic:blipFill>
                  <pic:spPr>
                    <a:xfrm>
                      <a:off x="0" y="0"/>
                      <a:ext cx="4381615" cy="587844"/>
                    </a:xfrm>
                    <a:prstGeom prst="rect">
                      <a:avLst/>
                    </a:prstGeom>
                  </pic:spPr>
                </pic:pic>
              </a:graphicData>
            </a:graphic>
          </wp:inline>
        </w:drawing>
      </w:r>
    </w:p>
    <w:p w14:paraId="7210C9F4" w14:textId="77777777" w:rsidR="008534CC" w:rsidRPr="00622E7B"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Hacer </w:t>
      </w:r>
      <w:proofErr w:type="spellStart"/>
      <w:proofErr w:type="gramStart"/>
      <w:r w:rsidRPr="00410773">
        <w:rPr>
          <w:sz w:val="22"/>
          <w:szCs w:val="22"/>
          <w:lang w:val="es-419"/>
        </w:rPr>
        <w:t>click</w:t>
      </w:r>
      <w:proofErr w:type="spellEnd"/>
      <w:proofErr w:type="gramEnd"/>
      <w:r w:rsidRPr="00410773">
        <w:rPr>
          <w:sz w:val="22"/>
          <w:szCs w:val="22"/>
          <w:lang w:val="es-419"/>
        </w:rPr>
        <w:t xml:space="preserve"> en el flujo “Aportes”. Debe aparecer el cuadro de diálogo para definir su ecuación.</w:t>
      </w:r>
    </w:p>
    <w:p w14:paraId="4CADFCE7" w14:textId="4342C916" w:rsidR="00622E7B" w:rsidRPr="00410773" w:rsidRDefault="00622E7B" w:rsidP="00622E7B">
      <w:pPr>
        <w:pStyle w:val="ListParagraph"/>
        <w:spacing w:after="90" w:line="290" w:lineRule="auto"/>
        <w:ind w:left="460"/>
        <w:contextualSpacing w:val="0"/>
        <w:jc w:val="center"/>
        <w:rPr>
          <w:lang w:val="es-419"/>
        </w:rPr>
      </w:pPr>
      <w:r w:rsidRPr="00622E7B">
        <w:rPr>
          <w:lang w:val="es-419"/>
        </w:rPr>
        <w:lastRenderedPageBreak/>
        <w:drawing>
          <wp:inline distT="0" distB="0" distL="0" distR="0" wp14:anchorId="742925BC" wp14:editId="55E081C9">
            <wp:extent cx="5006687" cy="2481489"/>
            <wp:effectExtent l="0" t="0" r="3810" b="0"/>
            <wp:docPr id="60361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12341" name=""/>
                    <pic:cNvPicPr/>
                  </pic:nvPicPr>
                  <pic:blipFill rotWithShape="1">
                    <a:blip r:embed="rId22"/>
                    <a:srcRect t="19008"/>
                    <a:stretch>
                      <a:fillRect/>
                    </a:stretch>
                  </pic:blipFill>
                  <pic:spPr bwMode="auto">
                    <a:xfrm>
                      <a:off x="0" y="0"/>
                      <a:ext cx="5007560" cy="2481921"/>
                    </a:xfrm>
                    <a:prstGeom prst="rect">
                      <a:avLst/>
                    </a:prstGeom>
                    <a:ln>
                      <a:noFill/>
                    </a:ln>
                    <a:extLst>
                      <a:ext uri="{53640926-AAD7-44D8-BBD7-CCE9431645EC}">
                        <a14:shadowObscured xmlns:a14="http://schemas.microsoft.com/office/drawing/2010/main"/>
                      </a:ext>
                    </a:extLst>
                  </pic:spPr>
                </pic:pic>
              </a:graphicData>
            </a:graphic>
          </wp:inline>
        </w:drawing>
      </w:r>
    </w:p>
    <w:p w14:paraId="40BCE141"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En el recuadro de ecuaciones escribir 150 (¡sin comillas!), que corresponde a los aportes mensuales promedio. En el recuadro de comentarios </w:t>
      </w:r>
      <w:proofErr w:type="gramStart"/>
      <w:r w:rsidRPr="00410773">
        <w:rPr>
          <w:sz w:val="22"/>
          <w:szCs w:val="22"/>
          <w:lang w:val="es-419"/>
        </w:rPr>
        <w:t>escribir</w:t>
      </w:r>
      <w:proofErr w:type="gramEnd"/>
      <w:r w:rsidRPr="00410773">
        <w:rPr>
          <w:sz w:val="22"/>
          <w:szCs w:val="22"/>
          <w:lang w:val="es-419"/>
        </w:rPr>
        <w:t xml:space="preserve"> por ejemplo: “Aportes hidrológicos promedio de la cuenca, en GWh por mes”. Oprimir “OK”.</w:t>
      </w:r>
    </w:p>
    <w:p w14:paraId="291A40E6" w14:textId="77777777" w:rsidR="008534CC" w:rsidRPr="001E7F91"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Verificar que el botón de ecuaciones siga oprimido (o que junto al cursor aparezca la expresión f(x)). Hacer </w:t>
      </w:r>
      <w:proofErr w:type="gramStart"/>
      <w:r w:rsidRPr="00410773">
        <w:rPr>
          <w:sz w:val="22"/>
          <w:szCs w:val="22"/>
          <w:lang w:val="es-419"/>
        </w:rPr>
        <w:t>click</w:t>
      </w:r>
      <w:proofErr w:type="gramEnd"/>
      <w:r w:rsidRPr="00410773">
        <w:rPr>
          <w:sz w:val="22"/>
          <w:szCs w:val="22"/>
          <w:lang w:val="es-419"/>
        </w:rPr>
        <w:t xml:space="preserve"> en el nivel “Energía almacenada”. Su cuadro de diálogo tiene un recuadro adicional para el valor inicial (“</w:t>
      </w:r>
      <w:proofErr w:type="spellStart"/>
      <w:r w:rsidRPr="00410773">
        <w:rPr>
          <w:sz w:val="22"/>
          <w:szCs w:val="22"/>
          <w:lang w:val="es-419"/>
        </w:rPr>
        <w:t>Initial</w:t>
      </w:r>
      <w:proofErr w:type="spellEnd"/>
      <w:r w:rsidRPr="00410773">
        <w:rPr>
          <w:sz w:val="22"/>
          <w:szCs w:val="22"/>
          <w:lang w:val="es-419"/>
        </w:rPr>
        <w:t xml:space="preserve"> </w:t>
      </w:r>
      <w:proofErr w:type="spellStart"/>
      <w:r w:rsidRPr="00410773">
        <w:rPr>
          <w:sz w:val="22"/>
          <w:szCs w:val="22"/>
          <w:lang w:val="es-419"/>
        </w:rPr>
        <w:t>Value</w:t>
      </w:r>
      <w:proofErr w:type="spellEnd"/>
      <w:r w:rsidRPr="00410773">
        <w:rPr>
          <w:sz w:val="22"/>
          <w:szCs w:val="22"/>
          <w:lang w:val="es-419"/>
        </w:rPr>
        <w:t>”).</w:t>
      </w:r>
    </w:p>
    <w:p w14:paraId="490E67F9" w14:textId="76D6996C" w:rsidR="001E7F91" w:rsidRPr="00410773" w:rsidRDefault="001E7F91" w:rsidP="001E7F91">
      <w:pPr>
        <w:pStyle w:val="ListParagraph"/>
        <w:spacing w:after="90" w:line="290" w:lineRule="auto"/>
        <w:ind w:left="460"/>
        <w:contextualSpacing w:val="0"/>
        <w:jc w:val="center"/>
        <w:rPr>
          <w:lang w:val="es-419"/>
        </w:rPr>
      </w:pPr>
      <w:r w:rsidRPr="001E7F91">
        <w:rPr>
          <w:lang w:val="es-419"/>
        </w:rPr>
        <w:drawing>
          <wp:inline distT="0" distB="0" distL="0" distR="0" wp14:anchorId="21C8B142" wp14:editId="2B44EF8B">
            <wp:extent cx="4904143" cy="2313275"/>
            <wp:effectExtent l="0" t="0" r="0" b="0"/>
            <wp:docPr id="149281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18914" name=""/>
                    <pic:cNvPicPr/>
                  </pic:nvPicPr>
                  <pic:blipFill>
                    <a:blip r:embed="rId23"/>
                    <a:stretch>
                      <a:fillRect/>
                    </a:stretch>
                  </pic:blipFill>
                  <pic:spPr>
                    <a:xfrm>
                      <a:off x="0" y="0"/>
                      <a:ext cx="4904143" cy="2313275"/>
                    </a:xfrm>
                    <a:prstGeom prst="rect">
                      <a:avLst/>
                    </a:prstGeom>
                  </pic:spPr>
                </pic:pic>
              </a:graphicData>
            </a:graphic>
          </wp:inline>
        </w:drawing>
      </w:r>
    </w:p>
    <w:p w14:paraId="649C8A7D"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El recuadro de ecuaciones define los flujos que afectan al nivel, sumando si son de entrada y restando si son de salida. Aparece “Aportes” sin signo, lo que indica que está sumando.</w:t>
      </w:r>
    </w:p>
    <w:p w14:paraId="6479BCF1"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En el recuadro de valor inicial (¡no en el de ecuaciones!) escribir 5000, que corresponde al volumen útil actual del embalse. En comentarios escribir “Volumen útil del embalse expresado como energía almacenada, en GWh”. Oprimir “OK”.</w:t>
      </w:r>
    </w:p>
    <w:p w14:paraId="2D525A18" w14:textId="77777777" w:rsidR="008534CC" w:rsidRPr="00410773" w:rsidRDefault="008534CC" w:rsidP="008534CC">
      <w:pPr>
        <w:spacing w:after="140" w:line="300" w:lineRule="auto"/>
        <w:jc w:val="both"/>
        <w:rPr>
          <w:lang w:val="es-419"/>
        </w:rPr>
      </w:pPr>
      <w:r w:rsidRPr="00410773">
        <w:rPr>
          <w:sz w:val="22"/>
          <w:szCs w:val="22"/>
          <w:lang w:val="es-419"/>
        </w:rPr>
        <w:t>Ni el flujo ni el nivel deben seguir sombreados. Eso significa que todas las variables están especificadas y el modelo está listo para correr.</w:t>
      </w:r>
    </w:p>
    <w:p w14:paraId="4B571DD0" w14:textId="77777777" w:rsidR="008534CC" w:rsidRPr="00410773" w:rsidRDefault="008534CC" w:rsidP="008534CC">
      <w:pPr>
        <w:pBdr>
          <w:bottom w:val="single" w:sz="8" w:space="4" w:color="1F3864"/>
        </w:pBdr>
        <w:spacing w:before="400"/>
        <w:rPr>
          <w:lang w:val="es-419"/>
        </w:rPr>
      </w:pPr>
      <w:r w:rsidRPr="00410773">
        <w:rPr>
          <w:b/>
          <w:bCs/>
          <w:color w:val="1F3864"/>
          <w:sz w:val="30"/>
          <w:szCs w:val="30"/>
          <w:lang w:val="es-419"/>
        </w:rPr>
        <w:lastRenderedPageBreak/>
        <w:t>IV. Primera simulación</w:t>
      </w:r>
    </w:p>
    <w:p w14:paraId="681F9F42" w14:textId="77777777" w:rsidR="008534CC" w:rsidRPr="00410773" w:rsidRDefault="008534CC" w:rsidP="008534CC">
      <w:pPr>
        <w:spacing w:after="140" w:line="300" w:lineRule="auto"/>
        <w:jc w:val="both"/>
        <w:rPr>
          <w:lang w:val="es-419"/>
        </w:rPr>
      </w:pPr>
      <w:r w:rsidRPr="00410773">
        <w:rPr>
          <w:sz w:val="22"/>
          <w:szCs w:val="22"/>
          <w:lang w:val="es-419"/>
        </w:rPr>
        <w:t>Simular significa correr el modelo para que el simulador resuelva los valores de todas las variables a lo largo del horizonte de tiempo. Vensim guarda los datos de cada simulación en archivos distintos del archivo que contiene al modelo. Esto permite tratar cada corrida como un experimento que se puede analizar y comparar con otros.</w:t>
      </w:r>
    </w:p>
    <w:p w14:paraId="202D99FE" w14:textId="77777777" w:rsidR="008534CC" w:rsidRPr="00410773" w:rsidRDefault="008534CC" w:rsidP="008534CC">
      <w:pPr>
        <w:spacing w:before="260" w:after="100"/>
        <w:rPr>
          <w:lang w:val="es-419"/>
        </w:rPr>
      </w:pPr>
      <w:r w:rsidRPr="00410773">
        <w:rPr>
          <w:b/>
          <w:bCs/>
          <w:color w:val="1F3864"/>
          <w:lang w:val="es-419"/>
        </w:rPr>
        <w:t>1. Crear el archivo de datos de simulación</w:t>
      </w:r>
    </w:p>
    <w:p w14:paraId="10797826" w14:textId="77777777" w:rsidR="008534CC" w:rsidRPr="00E34C67" w:rsidRDefault="008534CC" w:rsidP="008534CC">
      <w:pPr>
        <w:pStyle w:val="ListParagraph"/>
        <w:numPr>
          <w:ilvl w:val="0"/>
          <w:numId w:val="6"/>
        </w:numPr>
        <w:spacing w:after="90" w:line="290" w:lineRule="auto"/>
        <w:contextualSpacing w:val="0"/>
        <w:rPr>
          <w:lang w:val="es-419"/>
        </w:rPr>
      </w:pPr>
      <w:r w:rsidRPr="00410773">
        <w:rPr>
          <w:sz w:val="22"/>
          <w:szCs w:val="22"/>
          <w:lang w:val="es-419"/>
        </w:rPr>
        <w:t>En la barra de configuración de simulaciones, ubicar el cuadro “</w:t>
      </w:r>
      <w:proofErr w:type="spellStart"/>
      <w:r w:rsidRPr="00410773">
        <w:rPr>
          <w:sz w:val="22"/>
          <w:szCs w:val="22"/>
          <w:lang w:val="es-419"/>
        </w:rPr>
        <w:t>Simulation</w:t>
      </w:r>
      <w:proofErr w:type="spellEnd"/>
      <w:r w:rsidRPr="00410773">
        <w:rPr>
          <w:sz w:val="22"/>
          <w:szCs w:val="22"/>
          <w:lang w:val="es-419"/>
        </w:rPr>
        <w:t xml:space="preserve"> </w:t>
      </w:r>
      <w:proofErr w:type="spellStart"/>
      <w:r w:rsidRPr="00410773">
        <w:rPr>
          <w:sz w:val="22"/>
          <w:szCs w:val="22"/>
          <w:lang w:val="es-419"/>
        </w:rPr>
        <w:t>results</w:t>
      </w:r>
      <w:proofErr w:type="spellEnd"/>
      <w:r w:rsidRPr="00410773">
        <w:rPr>
          <w:sz w:val="22"/>
          <w:szCs w:val="22"/>
          <w:lang w:val="es-419"/>
        </w:rPr>
        <w:t xml:space="preserve"> file </w:t>
      </w:r>
      <w:proofErr w:type="spellStart"/>
      <w:r w:rsidRPr="00410773">
        <w:rPr>
          <w:sz w:val="22"/>
          <w:szCs w:val="22"/>
          <w:lang w:val="es-419"/>
        </w:rPr>
        <w:t>name</w:t>
      </w:r>
      <w:proofErr w:type="spellEnd"/>
      <w:r w:rsidRPr="00410773">
        <w:rPr>
          <w:sz w:val="22"/>
          <w:szCs w:val="22"/>
          <w:lang w:val="es-419"/>
        </w:rPr>
        <w:t>” y escribir un nombre para la corrida, por ejemplo “Base”.</w:t>
      </w:r>
    </w:p>
    <w:p w14:paraId="3CD10D2C" w14:textId="16222626" w:rsidR="00E34C67" w:rsidRPr="00410773" w:rsidRDefault="00E34C67" w:rsidP="00E34C67">
      <w:pPr>
        <w:pStyle w:val="ListParagraph"/>
        <w:spacing w:after="90" w:line="290" w:lineRule="auto"/>
        <w:ind w:left="460"/>
        <w:contextualSpacing w:val="0"/>
        <w:jc w:val="center"/>
        <w:rPr>
          <w:lang w:val="es-419"/>
        </w:rPr>
      </w:pPr>
      <w:r w:rsidRPr="00E34C67">
        <w:rPr>
          <w:lang w:val="es-419"/>
        </w:rPr>
        <w:drawing>
          <wp:inline distT="0" distB="0" distL="0" distR="0" wp14:anchorId="371E4065" wp14:editId="1E992C33">
            <wp:extent cx="4539462" cy="473541"/>
            <wp:effectExtent l="0" t="0" r="0" b="3175"/>
            <wp:docPr id="172757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77796" name=""/>
                    <pic:cNvPicPr/>
                  </pic:nvPicPr>
                  <pic:blipFill>
                    <a:blip r:embed="rId24"/>
                    <a:stretch>
                      <a:fillRect/>
                    </a:stretch>
                  </pic:blipFill>
                  <pic:spPr>
                    <a:xfrm>
                      <a:off x="0" y="0"/>
                      <a:ext cx="4539462" cy="473541"/>
                    </a:xfrm>
                    <a:prstGeom prst="rect">
                      <a:avLst/>
                    </a:prstGeom>
                  </pic:spPr>
                </pic:pic>
              </a:graphicData>
            </a:graphic>
          </wp:inline>
        </w:drawing>
      </w:r>
    </w:p>
    <w:p w14:paraId="50204BD0" w14:textId="77777777" w:rsidR="008534CC" w:rsidRPr="00343291"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Hacer </w:t>
      </w:r>
      <w:proofErr w:type="spellStart"/>
      <w:proofErr w:type="gramStart"/>
      <w:r w:rsidRPr="00410773">
        <w:rPr>
          <w:sz w:val="22"/>
          <w:szCs w:val="22"/>
          <w:lang w:val="es-419"/>
        </w:rPr>
        <w:t>click</w:t>
      </w:r>
      <w:proofErr w:type="spellEnd"/>
      <w:proofErr w:type="gramEnd"/>
      <w:r w:rsidRPr="00410773">
        <w:rPr>
          <w:sz w:val="22"/>
          <w:szCs w:val="22"/>
          <w:lang w:val="es-419"/>
        </w:rPr>
        <w:t xml:space="preserve"> en “</w:t>
      </w:r>
      <w:proofErr w:type="spellStart"/>
      <w:r w:rsidRPr="00410773">
        <w:rPr>
          <w:sz w:val="22"/>
          <w:szCs w:val="22"/>
          <w:lang w:val="es-419"/>
        </w:rPr>
        <w:t>Simulate</w:t>
      </w:r>
      <w:proofErr w:type="spellEnd"/>
      <w:r w:rsidRPr="00410773">
        <w:rPr>
          <w:sz w:val="22"/>
          <w:szCs w:val="22"/>
          <w:lang w:val="es-419"/>
        </w:rPr>
        <w:t>”. Vensim realiza la simulación y crea un archivo “</w:t>
      </w:r>
      <w:proofErr w:type="spellStart"/>
      <w:r w:rsidRPr="00410773">
        <w:rPr>
          <w:sz w:val="22"/>
          <w:szCs w:val="22"/>
          <w:lang w:val="es-419"/>
        </w:rPr>
        <w:t>Base.vdf</w:t>
      </w:r>
      <w:proofErr w:type="spellEnd"/>
      <w:r w:rsidRPr="00410773">
        <w:rPr>
          <w:sz w:val="22"/>
          <w:szCs w:val="22"/>
          <w:lang w:val="es-419"/>
        </w:rPr>
        <w:t>” con los datos correspondientes.</w:t>
      </w:r>
    </w:p>
    <w:p w14:paraId="21C90C36" w14:textId="38D5AFE4" w:rsidR="00343291" w:rsidRPr="00410773" w:rsidRDefault="00343291" w:rsidP="00343291">
      <w:pPr>
        <w:pStyle w:val="ListParagraph"/>
        <w:spacing w:after="90" w:line="290" w:lineRule="auto"/>
        <w:ind w:left="460"/>
        <w:contextualSpacing w:val="0"/>
        <w:jc w:val="center"/>
        <w:rPr>
          <w:lang w:val="es-419"/>
        </w:rPr>
      </w:pPr>
      <w:r w:rsidRPr="00343291">
        <w:rPr>
          <w:lang w:val="es-419"/>
        </w:rPr>
        <w:drawing>
          <wp:inline distT="0" distB="0" distL="0" distR="0" wp14:anchorId="78C98BE6" wp14:editId="67090118">
            <wp:extent cx="2939220" cy="854551"/>
            <wp:effectExtent l="0" t="0" r="0" b="3175"/>
            <wp:docPr id="155408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82445" name=""/>
                    <pic:cNvPicPr/>
                  </pic:nvPicPr>
                  <pic:blipFill>
                    <a:blip r:embed="rId25"/>
                    <a:stretch>
                      <a:fillRect/>
                    </a:stretch>
                  </pic:blipFill>
                  <pic:spPr>
                    <a:xfrm>
                      <a:off x="0" y="0"/>
                      <a:ext cx="2939220" cy="854551"/>
                    </a:xfrm>
                    <a:prstGeom prst="rect">
                      <a:avLst/>
                    </a:prstGeom>
                  </pic:spPr>
                </pic:pic>
              </a:graphicData>
            </a:graphic>
          </wp:inline>
        </w:drawing>
      </w:r>
    </w:p>
    <w:p w14:paraId="375B830F" w14:textId="77777777" w:rsidR="008534CC" w:rsidRPr="00410773" w:rsidRDefault="008534CC" w:rsidP="008534CC">
      <w:pPr>
        <w:spacing w:before="260" w:after="100"/>
        <w:rPr>
          <w:lang w:val="es-419"/>
        </w:rPr>
      </w:pPr>
      <w:r w:rsidRPr="00410773">
        <w:rPr>
          <w:b/>
          <w:bCs/>
          <w:color w:val="1F3864"/>
          <w:lang w:val="es-419"/>
        </w:rPr>
        <w:t>2. Generar gráficas de simulación</w:t>
      </w:r>
    </w:p>
    <w:p w14:paraId="4CBFA08E"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Para observar el comportamiento del nivel, hacer </w:t>
      </w:r>
      <w:proofErr w:type="gramStart"/>
      <w:r w:rsidRPr="00410773">
        <w:rPr>
          <w:sz w:val="22"/>
          <w:szCs w:val="22"/>
          <w:lang w:val="es-419"/>
        </w:rPr>
        <w:t>click</w:t>
      </w:r>
      <w:proofErr w:type="gramEnd"/>
      <w:r w:rsidRPr="00410773">
        <w:rPr>
          <w:sz w:val="22"/>
          <w:szCs w:val="22"/>
          <w:lang w:val="es-419"/>
        </w:rPr>
        <w:t xml:space="preserve"> sobre “Energía almacenada” y luego </w:t>
      </w:r>
      <w:proofErr w:type="gramStart"/>
      <w:r w:rsidRPr="00410773">
        <w:rPr>
          <w:sz w:val="22"/>
          <w:szCs w:val="22"/>
          <w:lang w:val="es-419"/>
        </w:rPr>
        <w:t>click</w:t>
      </w:r>
      <w:proofErr w:type="gramEnd"/>
      <w:r w:rsidRPr="00410773">
        <w:rPr>
          <w:sz w:val="22"/>
          <w:szCs w:val="22"/>
          <w:lang w:val="es-419"/>
        </w:rPr>
        <w:t xml:space="preserve"> en el botón “Graph”.</w:t>
      </w:r>
    </w:p>
    <w:p w14:paraId="0F952145" w14:textId="346A9786" w:rsidR="003C2AD2" w:rsidRDefault="003C2AD2" w:rsidP="008534CC">
      <w:pPr>
        <w:spacing w:after="140" w:line="300" w:lineRule="auto"/>
        <w:jc w:val="both"/>
        <w:rPr>
          <w:i/>
          <w:iCs/>
          <w:color w:val="555555"/>
          <w:sz w:val="20"/>
          <w:szCs w:val="20"/>
          <w:lang w:val="es-419"/>
        </w:rPr>
      </w:pPr>
      <w:r w:rsidRPr="003C2AD2">
        <w:rPr>
          <w:i/>
          <w:iCs/>
          <w:color w:val="555555"/>
          <w:sz w:val="20"/>
          <w:szCs w:val="20"/>
          <w:lang w:val="es-419"/>
        </w:rPr>
        <w:drawing>
          <wp:inline distT="0" distB="0" distL="0" distR="0" wp14:anchorId="56CDF51D" wp14:editId="36412D4E">
            <wp:extent cx="1932265" cy="1719988"/>
            <wp:effectExtent l="0" t="0" r="0" b="0"/>
            <wp:docPr id="54138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89454" name=""/>
                    <pic:cNvPicPr/>
                  </pic:nvPicPr>
                  <pic:blipFill>
                    <a:blip r:embed="rId26"/>
                    <a:stretch>
                      <a:fillRect/>
                    </a:stretch>
                  </pic:blipFill>
                  <pic:spPr>
                    <a:xfrm>
                      <a:off x="0" y="0"/>
                      <a:ext cx="1932265" cy="1719988"/>
                    </a:xfrm>
                    <a:prstGeom prst="rect">
                      <a:avLst/>
                    </a:prstGeom>
                  </pic:spPr>
                </pic:pic>
              </a:graphicData>
            </a:graphic>
          </wp:inline>
        </w:drawing>
      </w:r>
      <w:r w:rsidR="00343291" w:rsidRPr="00343291">
        <w:rPr>
          <w:i/>
          <w:iCs/>
          <w:color w:val="555555"/>
          <w:sz w:val="20"/>
          <w:szCs w:val="20"/>
          <w:lang w:val="es-419"/>
        </w:rPr>
        <w:drawing>
          <wp:inline distT="0" distB="0" distL="0" distR="0" wp14:anchorId="7843BDD4" wp14:editId="59D65929">
            <wp:extent cx="3091624" cy="1055942"/>
            <wp:effectExtent l="0" t="0" r="0" b="0"/>
            <wp:docPr id="197036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60873" name=""/>
                    <pic:cNvPicPr/>
                  </pic:nvPicPr>
                  <pic:blipFill>
                    <a:blip r:embed="rId27"/>
                    <a:stretch>
                      <a:fillRect/>
                    </a:stretch>
                  </pic:blipFill>
                  <pic:spPr>
                    <a:xfrm>
                      <a:off x="0" y="0"/>
                      <a:ext cx="3091624" cy="1055942"/>
                    </a:xfrm>
                    <a:prstGeom prst="rect">
                      <a:avLst/>
                    </a:prstGeom>
                  </pic:spPr>
                </pic:pic>
              </a:graphicData>
            </a:graphic>
          </wp:inline>
        </w:drawing>
      </w:r>
    </w:p>
    <w:p w14:paraId="2462343C" w14:textId="35802195" w:rsidR="008534CC" w:rsidRDefault="008534CC" w:rsidP="008534CC">
      <w:pPr>
        <w:spacing w:after="140" w:line="300" w:lineRule="auto"/>
        <w:jc w:val="both"/>
        <w:rPr>
          <w:sz w:val="22"/>
          <w:szCs w:val="22"/>
          <w:lang w:val="es-419"/>
        </w:rPr>
      </w:pPr>
      <w:r w:rsidRPr="00410773">
        <w:rPr>
          <w:sz w:val="22"/>
          <w:szCs w:val="22"/>
          <w:lang w:val="es-419"/>
        </w:rPr>
        <w:t>Se abre una ventana con la trayectoria del nivel. El embalse crece de forma lineal: cada mes entran 150 GWh y no sale nada, porque todavía no hemos modelado la generación.</w:t>
      </w:r>
    </w:p>
    <w:p w14:paraId="710128CC" w14:textId="0431E817" w:rsidR="001C292C" w:rsidRPr="00410773" w:rsidRDefault="001C292C" w:rsidP="001C292C">
      <w:pPr>
        <w:spacing w:after="140" w:line="300" w:lineRule="auto"/>
        <w:jc w:val="center"/>
        <w:rPr>
          <w:lang w:val="es-419"/>
        </w:rPr>
      </w:pPr>
      <w:r>
        <w:rPr>
          <w:noProof/>
        </w:rPr>
        <w:lastRenderedPageBreak/>
        <w:drawing>
          <wp:inline distT="0" distB="0" distL="0" distR="0" wp14:anchorId="09A168BD" wp14:editId="4EBC807E">
            <wp:extent cx="4114800" cy="2743200"/>
            <wp:effectExtent l="0" t="0" r="0" b="0"/>
            <wp:docPr id="61613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36778" name=""/>
                    <pic:cNvPicPr/>
                  </pic:nvPicPr>
                  <pic:blipFill>
                    <a:blip r:embed="rId28"/>
                    <a:stretch>
                      <a:fillRect/>
                    </a:stretch>
                  </pic:blipFill>
                  <pic:spPr>
                    <a:xfrm>
                      <a:off x="0" y="0"/>
                      <a:ext cx="4114800" cy="2743200"/>
                    </a:xfrm>
                    <a:prstGeom prst="rect">
                      <a:avLst/>
                    </a:prstGeom>
                  </pic:spPr>
                </pic:pic>
              </a:graphicData>
            </a:graphic>
          </wp:inline>
        </w:drawing>
      </w:r>
    </w:p>
    <w:p w14:paraId="667AAF0C" w14:textId="77777777" w:rsidR="008534CC" w:rsidRPr="00410773" w:rsidRDefault="008534CC" w:rsidP="008534CC">
      <w:pPr>
        <w:spacing w:after="140" w:line="300" w:lineRule="auto"/>
        <w:jc w:val="both"/>
        <w:rPr>
          <w:lang w:val="es-419"/>
        </w:rPr>
      </w:pPr>
      <w:r w:rsidRPr="00410773">
        <w:rPr>
          <w:sz w:val="22"/>
          <w:szCs w:val="22"/>
          <w:lang w:val="es-419"/>
        </w:rPr>
        <w:t xml:space="preserve">Se puede observar el comportamiento de cualquier variable del modelo con el mismo método. Por ejemplo, cerrar la gráfica del nivel, hacer </w:t>
      </w:r>
      <w:proofErr w:type="gramStart"/>
      <w:r w:rsidRPr="00410773">
        <w:rPr>
          <w:sz w:val="22"/>
          <w:szCs w:val="22"/>
          <w:lang w:val="es-419"/>
        </w:rPr>
        <w:t>click</w:t>
      </w:r>
      <w:proofErr w:type="gramEnd"/>
      <w:r w:rsidRPr="00410773">
        <w:rPr>
          <w:sz w:val="22"/>
          <w:szCs w:val="22"/>
          <w:lang w:val="es-419"/>
        </w:rPr>
        <w:t xml:space="preserve"> en “Aportes” y luego en “Graph”.</w:t>
      </w:r>
    </w:p>
    <w:p w14:paraId="0B9A439E" w14:textId="77777777" w:rsidR="008534CC" w:rsidRPr="00410773" w:rsidRDefault="008534CC" w:rsidP="008534CC">
      <w:pPr>
        <w:pBdr>
          <w:bottom w:val="single" w:sz="8" w:space="4" w:color="1F3864"/>
        </w:pBdr>
        <w:spacing w:before="400"/>
        <w:rPr>
          <w:lang w:val="es-419"/>
        </w:rPr>
      </w:pPr>
      <w:r w:rsidRPr="00410773">
        <w:rPr>
          <w:b/>
          <w:bCs/>
          <w:color w:val="1F3864"/>
          <w:sz w:val="30"/>
          <w:szCs w:val="30"/>
          <w:lang w:val="es-419"/>
        </w:rPr>
        <w:t>V. Completando el modelo: la generación</w:t>
      </w:r>
    </w:p>
    <w:p w14:paraId="3820B939" w14:textId="77777777" w:rsidR="008534CC" w:rsidRPr="00410773" w:rsidRDefault="008534CC" w:rsidP="008534CC">
      <w:pPr>
        <w:spacing w:after="140" w:line="300" w:lineRule="auto"/>
        <w:jc w:val="both"/>
        <w:rPr>
          <w:lang w:val="es-419"/>
        </w:rPr>
      </w:pPr>
      <w:r w:rsidRPr="00410773">
        <w:rPr>
          <w:sz w:val="22"/>
          <w:szCs w:val="22"/>
          <w:lang w:val="es-419"/>
        </w:rPr>
        <w:t>Falta modelar el despacho de la central. Para esto creamos un flujo de salida del nivel que le sustraiga material, en este caso energía.</w:t>
      </w:r>
    </w:p>
    <w:p w14:paraId="5A6E9BB8" w14:textId="77777777" w:rsidR="008534CC" w:rsidRPr="00410773" w:rsidRDefault="008534CC" w:rsidP="008534CC">
      <w:pPr>
        <w:spacing w:before="260" w:after="100"/>
        <w:rPr>
          <w:lang w:val="es-419"/>
        </w:rPr>
      </w:pPr>
      <w:r w:rsidRPr="00410773">
        <w:rPr>
          <w:b/>
          <w:bCs/>
          <w:color w:val="1F3864"/>
          <w:lang w:val="es-419"/>
        </w:rPr>
        <w:t>1. Crear el flujo de salida “Generación”</w:t>
      </w:r>
    </w:p>
    <w:p w14:paraId="6058BDC7"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Seleccionar de nuevo el ícono de flujo (“Rate”, un </w:t>
      </w:r>
      <w:proofErr w:type="gramStart"/>
      <w:r w:rsidRPr="00410773">
        <w:rPr>
          <w:sz w:val="22"/>
          <w:szCs w:val="22"/>
          <w:lang w:val="es-419"/>
        </w:rPr>
        <w:t>click</w:t>
      </w:r>
      <w:proofErr w:type="gramEnd"/>
      <w:r w:rsidRPr="00410773">
        <w:rPr>
          <w:sz w:val="22"/>
          <w:szCs w:val="22"/>
          <w:lang w:val="es-419"/>
        </w:rPr>
        <w:t>).</w:t>
      </w:r>
    </w:p>
    <w:p w14:paraId="477576A0"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Hacer </w:t>
      </w:r>
      <w:proofErr w:type="gramStart"/>
      <w:r w:rsidRPr="00410773">
        <w:rPr>
          <w:sz w:val="22"/>
          <w:szCs w:val="22"/>
          <w:lang w:val="es-419"/>
        </w:rPr>
        <w:t>click</w:t>
      </w:r>
      <w:proofErr w:type="gramEnd"/>
      <w:r w:rsidRPr="00410773">
        <w:rPr>
          <w:sz w:val="22"/>
          <w:szCs w:val="22"/>
          <w:lang w:val="es-419"/>
        </w:rPr>
        <w:t xml:space="preserve"> dentro del rectángulo del nivel “Energía almacenada”.</w:t>
      </w:r>
    </w:p>
    <w:p w14:paraId="0054B138"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Mover el cursor hacia la derecha del nivel y hacer </w:t>
      </w:r>
      <w:proofErr w:type="gramStart"/>
      <w:r w:rsidRPr="00410773">
        <w:rPr>
          <w:sz w:val="22"/>
          <w:szCs w:val="22"/>
          <w:lang w:val="es-419"/>
        </w:rPr>
        <w:t>click</w:t>
      </w:r>
      <w:proofErr w:type="gramEnd"/>
      <w:r w:rsidRPr="00410773">
        <w:rPr>
          <w:sz w:val="22"/>
          <w:szCs w:val="22"/>
          <w:lang w:val="es-419"/>
        </w:rPr>
        <w:t xml:space="preserve"> nuevamente.</w:t>
      </w:r>
    </w:p>
    <w:p w14:paraId="4C1F63B2"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Escribir el nombre del flujo, “Generación”, y oprimir &lt;Enter&gt;.</w:t>
      </w:r>
    </w:p>
    <w:p w14:paraId="6B407FE6"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Seleccionar de nuevo el ícono de ecuaciones. El nivel debe aparecer sombreado otra vez, porque le hemos añadido un flujo de salida y su ecuación cambió: ahora dice “Aportes – Generación”. Hay que confirmar esta nueva configuración haciendo </w:t>
      </w:r>
      <w:proofErr w:type="gramStart"/>
      <w:r w:rsidRPr="00410773">
        <w:rPr>
          <w:sz w:val="22"/>
          <w:szCs w:val="22"/>
          <w:lang w:val="es-419"/>
        </w:rPr>
        <w:t>click</w:t>
      </w:r>
      <w:proofErr w:type="gramEnd"/>
      <w:r w:rsidRPr="00410773">
        <w:rPr>
          <w:sz w:val="22"/>
          <w:szCs w:val="22"/>
          <w:lang w:val="es-419"/>
        </w:rPr>
        <w:t xml:space="preserve"> en el nivel y oprimiendo “OK”.</w:t>
      </w:r>
    </w:p>
    <w:p w14:paraId="247799C9"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Estando en modo “</w:t>
      </w:r>
      <w:proofErr w:type="spellStart"/>
      <w:r w:rsidRPr="00410773">
        <w:rPr>
          <w:sz w:val="22"/>
          <w:szCs w:val="22"/>
          <w:lang w:val="es-419"/>
        </w:rPr>
        <w:t>Equations</w:t>
      </w:r>
      <w:proofErr w:type="spellEnd"/>
      <w:r w:rsidRPr="00410773">
        <w:rPr>
          <w:sz w:val="22"/>
          <w:szCs w:val="22"/>
          <w:lang w:val="es-419"/>
        </w:rPr>
        <w:t xml:space="preserve">”, hacer </w:t>
      </w:r>
      <w:proofErr w:type="spellStart"/>
      <w:proofErr w:type="gramStart"/>
      <w:r w:rsidRPr="00410773">
        <w:rPr>
          <w:sz w:val="22"/>
          <w:szCs w:val="22"/>
          <w:lang w:val="es-419"/>
        </w:rPr>
        <w:t>click</w:t>
      </w:r>
      <w:proofErr w:type="spellEnd"/>
      <w:proofErr w:type="gramEnd"/>
      <w:r w:rsidRPr="00410773">
        <w:rPr>
          <w:sz w:val="22"/>
          <w:szCs w:val="22"/>
          <w:lang w:val="es-419"/>
        </w:rPr>
        <w:t xml:space="preserve"> en “Generación”. En el recuadro de ecuaciones escribir 75. En comentarios escribir “Energía despachada por la central cada mes, en GWh/mes”. Oprimir “OK”.</w:t>
      </w:r>
    </w:p>
    <w:p w14:paraId="1B5377FB" w14:textId="37B7876E" w:rsidR="008534CC" w:rsidRDefault="008534CC" w:rsidP="008534CC">
      <w:pPr>
        <w:spacing w:after="140" w:line="300" w:lineRule="auto"/>
        <w:jc w:val="both"/>
        <w:rPr>
          <w:sz w:val="22"/>
          <w:szCs w:val="22"/>
          <w:lang w:val="es-419"/>
        </w:rPr>
      </w:pPr>
      <w:r w:rsidRPr="00410773">
        <w:rPr>
          <w:sz w:val="22"/>
          <w:szCs w:val="22"/>
          <w:lang w:val="es-419"/>
        </w:rPr>
        <w:t>Tenemos ya un modelo de niveles y flujos con aportes</w:t>
      </w:r>
      <w:r w:rsidR="004A3858">
        <w:rPr>
          <w:sz w:val="22"/>
          <w:szCs w:val="22"/>
          <w:lang w:val="es-419"/>
        </w:rPr>
        <w:t xml:space="preserve"> (flujo de entrada)</w:t>
      </w:r>
      <w:r w:rsidRPr="00410773">
        <w:rPr>
          <w:sz w:val="22"/>
          <w:szCs w:val="22"/>
          <w:lang w:val="es-419"/>
        </w:rPr>
        <w:t xml:space="preserve"> y generación</w:t>
      </w:r>
      <w:r w:rsidR="004A3858">
        <w:rPr>
          <w:sz w:val="22"/>
          <w:szCs w:val="22"/>
          <w:lang w:val="es-419"/>
        </w:rPr>
        <w:t xml:space="preserve"> (flujo de salida)</w:t>
      </w:r>
      <w:r w:rsidRPr="00410773">
        <w:rPr>
          <w:sz w:val="22"/>
          <w:szCs w:val="22"/>
          <w:lang w:val="es-419"/>
        </w:rPr>
        <w:t>.</w:t>
      </w:r>
    </w:p>
    <w:p w14:paraId="35E7645C" w14:textId="2DB81C22" w:rsidR="004A3858" w:rsidRPr="00410773" w:rsidRDefault="004A3858" w:rsidP="004A3858">
      <w:pPr>
        <w:spacing w:after="140" w:line="300" w:lineRule="auto"/>
        <w:jc w:val="center"/>
        <w:rPr>
          <w:lang w:val="es-419"/>
        </w:rPr>
      </w:pPr>
      <w:r w:rsidRPr="004A3858">
        <w:rPr>
          <w:lang w:val="es-419"/>
        </w:rPr>
        <w:lastRenderedPageBreak/>
        <w:drawing>
          <wp:inline distT="0" distB="0" distL="0" distR="0" wp14:anchorId="0B1C1C2C" wp14:editId="507172F7">
            <wp:extent cx="4550348" cy="990626"/>
            <wp:effectExtent l="0" t="0" r="3175" b="0"/>
            <wp:docPr id="61616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65848" name=""/>
                    <pic:cNvPicPr/>
                  </pic:nvPicPr>
                  <pic:blipFill>
                    <a:blip r:embed="rId29"/>
                    <a:stretch>
                      <a:fillRect/>
                    </a:stretch>
                  </pic:blipFill>
                  <pic:spPr>
                    <a:xfrm>
                      <a:off x="0" y="0"/>
                      <a:ext cx="4550348" cy="990626"/>
                    </a:xfrm>
                    <a:prstGeom prst="rect">
                      <a:avLst/>
                    </a:prstGeom>
                  </pic:spPr>
                </pic:pic>
              </a:graphicData>
            </a:graphic>
          </wp:inline>
        </w:drawing>
      </w:r>
    </w:p>
    <w:p w14:paraId="54FD9289" w14:textId="77777777" w:rsidR="008534CC" w:rsidRPr="00410773" w:rsidRDefault="008534CC" w:rsidP="008534CC">
      <w:pPr>
        <w:spacing w:before="260" w:after="100"/>
        <w:rPr>
          <w:lang w:val="es-419"/>
        </w:rPr>
      </w:pPr>
      <w:r w:rsidRPr="00410773">
        <w:rPr>
          <w:b/>
          <w:bCs/>
          <w:color w:val="1F3864"/>
          <w:lang w:val="es-419"/>
        </w:rPr>
        <w:t>2. Simular y comparar simulaciones</w:t>
      </w:r>
    </w:p>
    <w:p w14:paraId="1EEB65C4" w14:textId="77777777" w:rsidR="008534CC" w:rsidRPr="00410773" w:rsidRDefault="008534CC" w:rsidP="008534CC">
      <w:pPr>
        <w:spacing w:after="140" w:line="300" w:lineRule="auto"/>
        <w:jc w:val="both"/>
        <w:rPr>
          <w:lang w:val="es-419"/>
        </w:rPr>
      </w:pPr>
      <w:r w:rsidRPr="00410773">
        <w:rPr>
          <w:sz w:val="22"/>
          <w:szCs w:val="22"/>
          <w:lang w:val="es-419"/>
        </w:rPr>
        <w:t>Ya podemos simular el nuevo modelo. La corrida se podría seguir llamando “Base”, pero eso significaría perder los datos de la simulación anterior y conviene poder comparar los dos modelos.</w:t>
      </w:r>
    </w:p>
    <w:p w14:paraId="47ABDB6E" w14:textId="77777777" w:rsidR="008534CC" w:rsidRPr="00410773" w:rsidRDefault="008534CC" w:rsidP="008534CC">
      <w:pPr>
        <w:pStyle w:val="ListParagraph"/>
        <w:numPr>
          <w:ilvl w:val="0"/>
          <w:numId w:val="6"/>
        </w:numPr>
        <w:spacing w:after="90" w:line="290" w:lineRule="auto"/>
        <w:contextualSpacing w:val="0"/>
        <w:rPr>
          <w:lang w:val="es-419"/>
        </w:rPr>
      </w:pPr>
      <w:r w:rsidRPr="003F67AC">
        <w:rPr>
          <w:sz w:val="22"/>
          <w:szCs w:val="22"/>
        </w:rPr>
        <w:t xml:space="preserve">Hacer click </w:t>
      </w:r>
      <w:proofErr w:type="spellStart"/>
      <w:r w:rsidRPr="003F67AC">
        <w:rPr>
          <w:sz w:val="22"/>
          <w:szCs w:val="22"/>
        </w:rPr>
        <w:t>en</w:t>
      </w:r>
      <w:proofErr w:type="spellEnd"/>
      <w:r w:rsidRPr="003F67AC">
        <w:rPr>
          <w:sz w:val="22"/>
          <w:szCs w:val="22"/>
        </w:rPr>
        <w:t xml:space="preserve"> “Simulate”. </w:t>
      </w:r>
      <w:proofErr w:type="spellStart"/>
      <w:r w:rsidRPr="003F67AC">
        <w:rPr>
          <w:sz w:val="22"/>
          <w:szCs w:val="22"/>
        </w:rPr>
        <w:t>Vensim</w:t>
      </w:r>
      <w:proofErr w:type="spellEnd"/>
      <w:r w:rsidRPr="003F67AC">
        <w:rPr>
          <w:sz w:val="22"/>
          <w:szCs w:val="22"/>
        </w:rPr>
        <w:t xml:space="preserve"> </w:t>
      </w:r>
      <w:proofErr w:type="spellStart"/>
      <w:r w:rsidRPr="003F67AC">
        <w:rPr>
          <w:sz w:val="22"/>
          <w:szCs w:val="22"/>
        </w:rPr>
        <w:t>advierte</w:t>
      </w:r>
      <w:proofErr w:type="spellEnd"/>
      <w:r w:rsidRPr="003F67AC">
        <w:rPr>
          <w:sz w:val="22"/>
          <w:szCs w:val="22"/>
        </w:rPr>
        <w:t xml:space="preserve"> “Dataset Base already exists. Do you want to overwrite it?”. </w:t>
      </w:r>
      <w:proofErr w:type="gramStart"/>
      <w:r w:rsidRPr="00410773">
        <w:rPr>
          <w:sz w:val="22"/>
          <w:szCs w:val="22"/>
          <w:lang w:val="es-419"/>
        </w:rPr>
        <w:t>Responder</w:t>
      </w:r>
      <w:proofErr w:type="gramEnd"/>
      <w:r w:rsidRPr="00410773">
        <w:rPr>
          <w:sz w:val="22"/>
          <w:szCs w:val="22"/>
          <w:lang w:val="es-419"/>
        </w:rPr>
        <w:t xml:space="preserve"> que no.</w:t>
      </w:r>
    </w:p>
    <w:p w14:paraId="270DF2E3" w14:textId="77777777" w:rsidR="008534CC" w:rsidRPr="008110AF"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Se despliega la ventana “New Name </w:t>
      </w:r>
      <w:proofErr w:type="spellStart"/>
      <w:r w:rsidRPr="00410773">
        <w:rPr>
          <w:sz w:val="22"/>
          <w:szCs w:val="22"/>
          <w:lang w:val="es-419"/>
        </w:rPr>
        <w:t>for</w:t>
      </w:r>
      <w:proofErr w:type="spellEnd"/>
      <w:r w:rsidRPr="00410773">
        <w:rPr>
          <w:sz w:val="22"/>
          <w:szCs w:val="22"/>
          <w:lang w:val="es-419"/>
        </w:rPr>
        <w:t xml:space="preserve"> </w:t>
      </w:r>
      <w:proofErr w:type="spellStart"/>
      <w:r w:rsidRPr="00410773">
        <w:rPr>
          <w:sz w:val="22"/>
          <w:szCs w:val="22"/>
          <w:lang w:val="es-419"/>
        </w:rPr>
        <w:t>Dataset</w:t>
      </w:r>
      <w:proofErr w:type="spellEnd"/>
      <w:r w:rsidRPr="00410773">
        <w:rPr>
          <w:sz w:val="22"/>
          <w:szCs w:val="22"/>
          <w:lang w:val="es-419"/>
        </w:rPr>
        <w:t>”. Nombrar la corrida, por ejemplo “Base con generación”, y confirmar.</w:t>
      </w:r>
    </w:p>
    <w:p w14:paraId="1BA797FB" w14:textId="236AECE6" w:rsidR="008110AF" w:rsidRPr="00410773" w:rsidRDefault="008110AF" w:rsidP="008110AF">
      <w:pPr>
        <w:pStyle w:val="ListParagraph"/>
        <w:spacing w:after="90" w:line="290" w:lineRule="auto"/>
        <w:ind w:left="460"/>
        <w:contextualSpacing w:val="0"/>
        <w:jc w:val="center"/>
        <w:rPr>
          <w:lang w:val="es-419"/>
        </w:rPr>
      </w:pPr>
      <w:r w:rsidRPr="008110AF">
        <w:rPr>
          <w:lang w:val="es-419"/>
        </w:rPr>
        <w:drawing>
          <wp:inline distT="0" distB="0" distL="0" distR="0" wp14:anchorId="580EFACF" wp14:editId="51B8CD6F">
            <wp:extent cx="4523133" cy="462655"/>
            <wp:effectExtent l="0" t="0" r="0" b="0"/>
            <wp:docPr id="12092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3070" name=""/>
                    <pic:cNvPicPr/>
                  </pic:nvPicPr>
                  <pic:blipFill>
                    <a:blip r:embed="rId30"/>
                    <a:stretch>
                      <a:fillRect/>
                    </a:stretch>
                  </pic:blipFill>
                  <pic:spPr>
                    <a:xfrm>
                      <a:off x="0" y="0"/>
                      <a:ext cx="4523133" cy="462655"/>
                    </a:xfrm>
                    <a:prstGeom prst="rect">
                      <a:avLst/>
                    </a:prstGeom>
                  </pic:spPr>
                </pic:pic>
              </a:graphicData>
            </a:graphic>
          </wp:inline>
        </w:drawing>
      </w:r>
    </w:p>
    <w:p w14:paraId="73514E46" w14:textId="77777777" w:rsidR="008534CC" w:rsidRPr="00342ED9"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Hacer </w:t>
      </w:r>
      <w:proofErr w:type="spellStart"/>
      <w:proofErr w:type="gramStart"/>
      <w:r w:rsidRPr="00410773">
        <w:rPr>
          <w:sz w:val="22"/>
          <w:szCs w:val="22"/>
          <w:lang w:val="es-419"/>
        </w:rPr>
        <w:t>click</w:t>
      </w:r>
      <w:proofErr w:type="spellEnd"/>
      <w:proofErr w:type="gramEnd"/>
      <w:r w:rsidRPr="00410773">
        <w:rPr>
          <w:sz w:val="22"/>
          <w:szCs w:val="22"/>
          <w:lang w:val="es-419"/>
        </w:rPr>
        <w:t xml:space="preserve"> dentro del nivel y luego en “Graph” para ver ambas corridas superpuestas.</w:t>
      </w:r>
    </w:p>
    <w:p w14:paraId="162D9ED1" w14:textId="1FE1A73A" w:rsidR="00342ED9" w:rsidRPr="00410773" w:rsidRDefault="00342ED9" w:rsidP="00342ED9">
      <w:pPr>
        <w:pStyle w:val="ListParagraph"/>
        <w:spacing w:after="90" w:line="290" w:lineRule="auto"/>
        <w:ind w:left="460"/>
        <w:contextualSpacing w:val="0"/>
        <w:jc w:val="center"/>
        <w:rPr>
          <w:lang w:val="es-419"/>
        </w:rPr>
      </w:pPr>
      <w:r>
        <w:rPr>
          <w:noProof/>
        </w:rPr>
        <w:drawing>
          <wp:inline distT="0" distB="0" distL="0" distR="0" wp14:anchorId="2ED921FB" wp14:editId="103F414E">
            <wp:extent cx="4114800" cy="2743200"/>
            <wp:effectExtent l="0" t="0" r="0" b="0"/>
            <wp:docPr id="195978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87236" name=""/>
                    <pic:cNvPicPr/>
                  </pic:nvPicPr>
                  <pic:blipFill>
                    <a:blip r:embed="rId31"/>
                    <a:stretch>
                      <a:fillRect/>
                    </a:stretch>
                  </pic:blipFill>
                  <pic:spPr>
                    <a:xfrm>
                      <a:off x="0" y="0"/>
                      <a:ext cx="4114800" cy="2743200"/>
                    </a:xfrm>
                    <a:prstGeom prst="rect">
                      <a:avLst/>
                    </a:prstGeom>
                  </pic:spPr>
                </pic:pic>
              </a:graphicData>
            </a:graphic>
          </wp:inline>
        </w:drawing>
      </w:r>
    </w:p>
    <w:p w14:paraId="2FF8BE6F"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En la parte inferior de la gráfica se pueden marcar o desmarcar las corridas según lo que se quiera observar. También se puede hacer </w:t>
      </w:r>
      <w:proofErr w:type="gramStart"/>
      <w:r w:rsidRPr="00410773">
        <w:rPr>
          <w:sz w:val="22"/>
          <w:szCs w:val="22"/>
          <w:lang w:val="es-419"/>
        </w:rPr>
        <w:t>zoom</w:t>
      </w:r>
      <w:proofErr w:type="gramEnd"/>
      <w:r w:rsidRPr="00410773">
        <w:rPr>
          <w:sz w:val="22"/>
          <w:szCs w:val="22"/>
          <w:lang w:val="es-419"/>
        </w:rPr>
        <w:t xml:space="preserve"> arrastrando en diagonal dentro de la gráfica, y volver a la escala completa con “View → </w:t>
      </w:r>
      <w:proofErr w:type="spellStart"/>
      <w:r w:rsidRPr="00410773">
        <w:rPr>
          <w:sz w:val="22"/>
          <w:szCs w:val="22"/>
          <w:lang w:val="es-419"/>
        </w:rPr>
        <w:t>Reset</w:t>
      </w:r>
      <w:proofErr w:type="spellEnd"/>
      <w:r w:rsidRPr="00410773">
        <w:rPr>
          <w:sz w:val="22"/>
          <w:szCs w:val="22"/>
          <w:lang w:val="es-419"/>
        </w:rPr>
        <w:t xml:space="preserve"> Scale”.</w:t>
      </w:r>
    </w:p>
    <w:p w14:paraId="74AE7533" w14:textId="77777777" w:rsidR="008534CC" w:rsidRDefault="008534CC" w:rsidP="008534CC">
      <w:pPr>
        <w:spacing w:after="140" w:line="300" w:lineRule="auto"/>
        <w:jc w:val="both"/>
        <w:rPr>
          <w:sz w:val="22"/>
          <w:szCs w:val="22"/>
          <w:lang w:val="es-419"/>
        </w:rPr>
      </w:pPr>
      <w:r w:rsidRPr="00410773">
        <w:rPr>
          <w:sz w:val="22"/>
          <w:szCs w:val="22"/>
          <w:lang w:val="es-419"/>
        </w:rPr>
        <w:t>El embalse sigue creciendo linealmente, ahora a 75 GWh por mes en lugar de 150. Nada en el modelo detiene ese crecimiento.</w:t>
      </w:r>
    </w:p>
    <w:p w14:paraId="57B54445" w14:textId="77777777" w:rsidR="000462A4" w:rsidRPr="00410773" w:rsidRDefault="000462A4" w:rsidP="008534CC">
      <w:pPr>
        <w:spacing w:after="140" w:line="300" w:lineRule="auto"/>
        <w:jc w:val="both"/>
        <w:rPr>
          <w:lang w:val="es-419"/>
        </w:rPr>
      </w:pPr>
    </w:p>
    <w:p w14:paraId="63D30D4D" w14:textId="77777777" w:rsidR="008534CC" w:rsidRPr="00410773" w:rsidRDefault="008534CC" w:rsidP="008534CC">
      <w:pPr>
        <w:spacing w:before="260" w:after="100"/>
        <w:rPr>
          <w:lang w:val="es-419"/>
        </w:rPr>
      </w:pPr>
      <w:r w:rsidRPr="00410773">
        <w:rPr>
          <w:b/>
          <w:bCs/>
          <w:color w:val="1F3864"/>
          <w:lang w:val="es-419"/>
        </w:rPr>
        <w:lastRenderedPageBreak/>
        <w:t>3. Panel de control</w:t>
      </w:r>
    </w:p>
    <w:p w14:paraId="32B232D7" w14:textId="77777777" w:rsidR="008534CC" w:rsidRDefault="008534CC" w:rsidP="008534CC">
      <w:pPr>
        <w:spacing w:after="140" w:line="300" w:lineRule="auto"/>
        <w:jc w:val="both"/>
        <w:rPr>
          <w:sz w:val="22"/>
          <w:szCs w:val="22"/>
          <w:lang w:val="es-419"/>
        </w:rPr>
      </w:pPr>
      <w:r w:rsidRPr="00410773">
        <w:rPr>
          <w:sz w:val="22"/>
          <w:szCs w:val="22"/>
          <w:lang w:val="es-419"/>
        </w:rPr>
        <w:t xml:space="preserve">El panel de control (“Control Panel”) permite modificar configuraciones que gobiernan la operación de </w:t>
      </w:r>
      <w:proofErr w:type="spellStart"/>
      <w:r w:rsidRPr="00410773">
        <w:rPr>
          <w:sz w:val="22"/>
          <w:szCs w:val="22"/>
          <w:lang w:val="es-419"/>
        </w:rPr>
        <w:t>Vensim</w:t>
      </w:r>
      <w:proofErr w:type="spellEnd"/>
      <w:r w:rsidRPr="00410773">
        <w:rPr>
          <w:sz w:val="22"/>
          <w:szCs w:val="22"/>
          <w:lang w:val="es-419"/>
        </w:rPr>
        <w:t>.</w:t>
      </w:r>
    </w:p>
    <w:p w14:paraId="77FD380D" w14:textId="1FA77C9A" w:rsidR="00600CD9" w:rsidRPr="00410773" w:rsidRDefault="00600CD9" w:rsidP="00600CD9">
      <w:pPr>
        <w:spacing w:after="140" w:line="300" w:lineRule="auto"/>
        <w:jc w:val="center"/>
        <w:rPr>
          <w:lang w:val="es-419"/>
        </w:rPr>
      </w:pPr>
      <w:r w:rsidRPr="00600CD9">
        <w:rPr>
          <w:lang w:val="es-419"/>
        </w:rPr>
        <w:drawing>
          <wp:inline distT="0" distB="0" distL="0" distR="0" wp14:anchorId="7763D6DD" wp14:editId="4C36E1F5">
            <wp:extent cx="1600242" cy="500756"/>
            <wp:effectExtent l="0" t="0" r="0" b="0"/>
            <wp:docPr id="78965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54274" name=""/>
                    <pic:cNvPicPr/>
                  </pic:nvPicPr>
                  <pic:blipFill>
                    <a:blip r:embed="rId32"/>
                    <a:stretch>
                      <a:fillRect/>
                    </a:stretch>
                  </pic:blipFill>
                  <pic:spPr>
                    <a:xfrm>
                      <a:off x="0" y="0"/>
                      <a:ext cx="1600242" cy="500756"/>
                    </a:xfrm>
                    <a:prstGeom prst="rect">
                      <a:avLst/>
                    </a:prstGeom>
                  </pic:spPr>
                </pic:pic>
              </a:graphicData>
            </a:graphic>
          </wp:inline>
        </w:drawing>
      </w:r>
    </w:p>
    <w:p w14:paraId="5700580A" w14:textId="77777777" w:rsidR="008534CC" w:rsidRPr="00410773" w:rsidRDefault="008534CC" w:rsidP="008534CC">
      <w:pPr>
        <w:spacing w:after="140" w:line="300" w:lineRule="auto"/>
        <w:jc w:val="both"/>
        <w:rPr>
          <w:lang w:val="es-419"/>
        </w:rPr>
      </w:pPr>
      <w:r w:rsidRPr="00410773">
        <w:rPr>
          <w:sz w:val="22"/>
          <w:szCs w:val="22"/>
          <w:lang w:val="es-419"/>
        </w:rPr>
        <w:t>Se despliega una ventana con cinco pestañas:</w:t>
      </w:r>
    </w:p>
    <w:p w14:paraId="433E675A"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Variable: escoger una variable del modelo sobre la cual aplicar las herramientas de análisis.</w:t>
      </w:r>
    </w:p>
    <w:p w14:paraId="4C0FBADE"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Time Axis: definir el horizonte de tiempo sobre el que se quiere hacer el análisis.</w:t>
      </w:r>
    </w:p>
    <w:p w14:paraId="1280A1F4" w14:textId="77777777" w:rsidR="008534CC" w:rsidRPr="00410773" w:rsidRDefault="008534CC" w:rsidP="008534CC">
      <w:pPr>
        <w:pStyle w:val="ListParagraph"/>
        <w:numPr>
          <w:ilvl w:val="0"/>
          <w:numId w:val="6"/>
        </w:numPr>
        <w:spacing w:after="90" w:line="290" w:lineRule="auto"/>
        <w:contextualSpacing w:val="0"/>
        <w:rPr>
          <w:lang w:val="es-419"/>
        </w:rPr>
      </w:pPr>
      <w:proofErr w:type="spellStart"/>
      <w:r w:rsidRPr="00410773">
        <w:rPr>
          <w:sz w:val="22"/>
          <w:szCs w:val="22"/>
          <w:lang w:val="es-419"/>
        </w:rPr>
        <w:t>Scaling</w:t>
      </w:r>
      <w:proofErr w:type="spellEnd"/>
      <w:r w:rsidRPr="00410773">
        <w:rPr>
          <w:sz w:val="22"/>
          <w:szCs w:val="22"/>
          <w:lang w:val="es-419"/>
        </w:rPr>
        <w:t>: cambiar las escalas de las gráficas de salida.</w:t>
      </w:r>
    </w:p>
    <w:p w14:paraId="6BD1D62B" w14:textId="77777777" w:rsidR="008534CC" w:rsidRPr="00410773" w:rsidRDefault="008534CC" w:rsidP="008534CC">
      <w:pPr>
        <w:pStyle w:val="ListParagraph"/>
        <w:numPr>
          <w:ilvl w:val="0"/>
          <w:numId w:val="6"/>
        </w:numPr>
        <w:spacing w:after="90" w:line="290" w:lineRule="auto"/>
        <w:contextualSpacing w:val="0"/>
        <w:rPr>
          <w:lang w:val="es-419"/>
        </w:rPr>
      </w:pPr>
      <w:proofErr w:type="spellStart"/>
      <w:r w:rsidRPr="00410773">
        <w:rPr>
          <w:sz w:val="22"/>
          <w:szCs w:val="22"/>
          <w:lang w:val="es-419"/>
        </w:rPr>
        <w:t>Datasets</w:t>
      </w:r>
      <w:proofErr w:type="spellEnd"/>
      <w:r w:rsidRPr="00410773">
        <w:rPr>
          <w:sz w:val="22"/>
          <w:szCs w:val="22"/>
          <w:lang w:val="es-419"/>
        </w:rPr>
        <w:t>: cargar, descargar y eliminar archivos de datos de simulaciones. Deberían aparecer cargados “Base” y “Base con generación”.</w:t>
      </w:r>
    </w:p>
    <w:p w14:paraId="6C12293A" w14:textId="77777777" w:rsidR="008534CC" w:rsidRPr="0091535E" w:rsidRDefault="008534CC" w:rsidP="008534CC">
      <w:pPr>
        <w:pStyle w:val="ListParagraph"/>
        <w:numPr>
          <w:ilvl w:val="0"/>
          <w:numId w:val="6"/>
        </w:numPr>
        <w:spacing w:after="90" w:line="290" w:lineRule="auto"/>
        <w:contextualSpacing w:val="0"/>
        <w:rPr>
          <w:lang w:val="es-419"/>
        </w:rPr>
      </w:pPr>
      <w:proofErr w:type="spellStart"/>
      <w:r w:rsidRPr="00410773">
        <w:rPr>
          <w:sz w:val="22"/>
          <w:szCs w:val="22"/>
          <w:lang w:val="es-419"/>
        </w:rPr>
        <w:t>Graphs</w:t>
      </w:r>
      <w:proofErr w:type="spellEnd"/>
      <w:r w:rsidRPr="00410773">
        <w:rPr>
          <w:sz w:val="22"/>
          <w:szCs w:val="22"/>
          <w:lang w:val="es-419"/>
        </w:rPr>
        <w:t>: crear y modificar gráficas personalizadas. Se usa más adelante.</w:t>
      </w:r>
    </w:p>
    <w:p w14:paraId="441F2EB3" w14:textId="4D31390E" w:rsidR="0091535E" w:rsidRPr="00410773" w:rsidRDefault="0091535E" w:rsidP="0091535E">
      <w:pPr>
        <w:pStyle w:val="ListParagraph"/>
        <w:spacing w:after="90" w:line="290" w:lineRule="auto"/>
        <w:ind w:left="460"/>
        <w:contextualSpacing w:val="0"/>
        <w:jc w:val="center"/>
        <w:rPr>
          <w:lang w:val="es-419"/>
        </w:rPr>
      </w:pPr>
      <w:r w:rsidRPr="0091535E">
        <w:rPr>
          <w:lang w:val="es-419"/>
        </w:rPr>
        <w:drawing>
          <wp:inline distT="0" distB="0" distL="0" distR="0" wp14:anchorId="7466BCC1" wp14:editId="547DA2C4">
            <wp:extent cx="3503776" cy="1828800"/>
            <wp:effectExtent l="0" t="0" r="1905" b="0"/>
            <wp:docPr id="172003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34376" name=""/>
                    <pic:cNvPicPr/>
                  </pic:nvPicPr>
                  <pic:blipFill>
                    <a:blip r:embed="rId33"/>
                    <a:stretch>
                      <a:fillRect/>
                    </a:stretch>
                  </pic:blipFill>
                  <pic:spPr>
                    <a:xfrm>
                      <a:off x="0" y="0"/>
                      <a:ext cx="3503776" cy="1828800"/>
                    </a:xfrm>
                    <a:prstGeom prst="rect">
                      <a:avLst/>
                    </a:prstGeom>
                  </pic:spPr>
                </pic:pic>
              </a:graphicData>
            </a:graphic>
          </wp:inline>
        </w:drawing>
      </w:r>
    </w:p>
    <w:p w14:paraId="02A65A1D" w14:textId="77777777" w:rsidR="008534CC" w:rsidRPr="00410773" w:rsidRDefault="008534CC" w:rsidP="008534CC">
      <w:pPr>
        <w:pBdr>
          <w:bottom w:val="single" w:sz="8" w:space="4" w:color="1F3864"/>
        </w:pBdr>
        <w:spacing w:before="400"/>
        <w:rPr>
          <w:lang w:val="es-419"/>
        </w:rPr>
      </w:pPr>
      <w:r w:rsidRPr="00410773">
        <w:rPr>
          <w:b/>
          <w:bCs/>
          <w:color w:val="1F3864"/>
          <w:sz w:val="30"/>
          <w:szCs w:val="30"/>
          <w:lang w:val="es-419"/>
        </w:rPr>
        <w:t>VI. Realimentación: cuando el despacho depende del embalse</w:t>
      </w:r>
    </w:p>
    <w:p w14:paraId="42DBBAA4" w14:textId="77777777" w:rsidR="008534CC" w:rsidRPr="00410773" w:rsidRDefault="008534CC" w:rsidP="008534CC">
      <w:pPr>
        <w:spacing w:after="140" w:line="300" w:lineRule="auto"/>
        <w:jc w:val="both"/>
        <w:rPr>
          <w:lang w:val="es-419"/>
        </w:rPr>
      </w:pPr>
      <w:r w:rsidRPr="00410773">
        <w:rPr>
          <w:sz w:val="22"/>
          <w:szCs w:val="22"/>
          <w:lang w:val="es-419"/>
        </w:rPr>
        <w:t>Hasta ahora los aportes y la generación son constantes: pase lo que pase con el embalse, la central despacha 75 GWh cada mes, mes tras mes. Eso no es lo que ocurre en la realidad. Un embalse bajo entrega menos cabeza hidráulica y, sobre todo, el operador reduce el despacho hidráulico para preservar el recurso ante la posibilidad de una hidrología adversa. La generación depende del nivel del embalse y el nivel depende de la generación: hay un ciclo de realimentación.</w:t>
      </w:r>
    </w:p>
    <w:p w14:paraId="0293F096" w14:textId="77777777" w:rsidR="008534CC" w:rsidRPr="00410773" w:rsidRDefault="008534CC" w:rsidP="008534CC">
      <w:pPr>
        <w:spacing w:after="140" w:line="300" w:lineRule="auto"/>
        <w:jc w:val="both"/>
        <w:rPr>
          <w:lang w:val="es-419"/>
        </w:rPr>
      </w:pPr>
      <w:r w:rsidRPr="00410773">
        <w:rPr>
          <w:sz w:val="22"/>
          <w:szCs w:val="22"/>
          <w:lang w:val="es-419"/>
        </w:rPr>
        <w:t>Vamos entonces a modificar el modelo para que la generación sea una fracción mensual de la energía almacenada. Con las cifras de El Sosiego, esa fracción es 75 / 5000 = 0.015, es decir 1.5% mensual. Para Peña Seca sería 90 / 5000 = 0.018, o 1.8% mensual.</w:t>
      </w:r>
    </w:p>
    <w:p w14:paraId="00816E28" w14:textId="77777777" w:rsidR="008534CC" w:rsidRPr="00410773" w:rsidRDefault="008534CC" w:rsidP="008534CC">
      <w:pPr>
        <w:pBdr>
          <w:left w:val="single" w:sz="18" w:space="12" w:color="9C6500"/>
        </w:pBdr>
        <w:spacing w:before="160" w:after="180" w:line="290" w:lineRule="auto"/>
        <w:jc w:val="both"/>
        <w:rPr>
          <w:lang w:val="es-419"/>
        </w:rPr>
      </w:pPr>
      <w:r w:rsidRPr="00410773">
        <w:rPr>
          <w:b/>
          <w:bCs/>
          <w:color w:val="9C6500"/>
          <w:sz w:val="21"/>
          <w:szCs w:val="21"/>
          <w:lang w:val="es-419"/>
        </w:rPr>
        <w:lastRenderedPageBreak/>
        <w:t xml:space="preserve">Frontera del modelo. </w:t>
      </w:r>
      <w:r w:rsidRPr="00410773">
        <w:rPr>
          <w:i/>
          <w:iCs/>
          <w:color w:val="555555"/>
          <w:sz w:val="21"/>
          <w:szCs w:val="21"/>
          <w:lang w:val="es-419"/>
        </w:rPr>
        <w:t>Los aportes se dejan constantes a propósito. Provienen de la lluvia sobre la cuenca, no del volumen almacenado, y por lo tanto no deben depender del nivel. Hacerlos proporcionales al nivel sería una relación causal falsa.</w:t>
      </w:r>
    </w:p>
    <w:p w14:paraId="006BA8D6" w14:textId="77777777" w:rsidR="008534CC" w:rsidRPr="00410773" w:rsidRDefault="008534CC" w:rsidP="008534CC">
      <w:pPr>
        <w:spacing w:before="260" w:after="100"/>
        <w:rPr>
          <w:lang w:val="es-419"/>
        </w:rPr>
      </w:pPr>
      <w:r w:rsidRPr="00410773">
        <w:rPr>
          <w:b/>
          <w:bCs/>
          <w:color w:val="1F3864"/>
          <w:lang w:val="es-419"/>
        </w:rPr>
        <w:t>1. Crear la variable auxiliar “Fracción de despacho”</w:t>
      </w:r>
    </w:p>
    <w:p w14:paraId="3D38DBF9" w14:textId="77777777" w:rsidR="008534CC" w:rsidRPr="007403EC"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Seleccionar el ícono para crear variables auxiliares (“Variable”, un </w:t>
      </w:r>
      <w:proofErr w:type="spellStart"/>
      <w:proofErr w:type="gramStart"/>
      <w:r w:rsidRPr="00410773">
        <w:rPr>
          <w:sz w:val="22"/>
          <w:szCs w:val="22"/>
          <w:lang w:val="es-419"/>
        </w:rPr>
        <w:t>click</w:t>
      </w:r>
      <w:proofErr w:type="spellEnd"/>
      <w:proofErr w:type="gramEnd"/>
      <w:r w:rsidRPr="00410773">
        <w:rPr>
          <w:sz w:val="22"/>
          <w:szCs w:val="22"/>
          <w:lang w:val="es-419"/>
        </w:rPr>
        <w:t>).</w:t>
      </w:r>
    </w:p>
    <w:p w14:paraId="2C6C0116" w14:textId="6D37F1CA" w:rsidR="007403EC" w:rsidRPr="00410773" w:rsidRDefault="007403EC" w:rsidP="007403EC">
      <w:pPr>
        <w:pStyle w:val="ListParagraph"/>
        <w:spacing w:after="90" w:line="290" w:lineRule="auto"/>
        <w:ind w:left="460"/>
        <w:contextualSpacing w:val="0"/>
        <w:jc w:val="center"/>
        <w:rPr>
          <w:lang w:val="es-419"/>
        </w:rPr>
      </w:pPr>
      <w:r w:rsidRPr="007403EC">
        <w:rPr>
          <w:lang w:val="es-419"/>
        </w:rPr>
        <w:drawing>
          <wp:inline distT="0" distB="0" distL="0" distR="0" wp14:anchorId="1643B969" wp14:editId="3F2CC1B1">
            <wp:extent cx="4229211" cy="767463"/>
            <wp:effectExtent l="0" t="0" r="0" b="0"/>
            <wp:docPr id="70802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25869" name=""/>
                    <pic:cNvPicPr/>
                  </pic:nvPicPr>
                  <pic:blipFill>
                    <a:blip r:embed="rId34"/>
                    <a:stretch>
                      <a:fillRect/>
                    </a:stretch>
                  </pic:blipFill>
                  <pic:spPr>
                    <a:xfrm>
                      <a:off x="0" y="0"/>
                      <a:ext cx="4229211" cy="767463"/>
                    </a:xfrm>
                    <a:prstGeom prst="rect">
                      <a:avLst/>
                    </a:prstGeom>
                  </pic:spPr>
                </pic:pic>
              </a:graphicData>
            </a:graphic>
          </wp:inline>
        </w:drawing>
      </w:r>
    </w:p>
    <w:p w14:paraId="5F4A0D8C"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Ubicar el cursor abajo y a la derecha del flujo “Generación”, hacer </w:t>
      </w:r>
      <w:proofErr w:type="gramStart"/>
      <w:r w:rsidRPr="00410773">
        <w:rPr>
          <w:sz w:val="22"/>
          <w:szCs w:val="22"/>
          <w:lang w:val="es-419"/>
        </w:rPr>
        <w:t>click</w:t>
      </w:r>
      <w:proofErr w:type="gramEnd"/>
      <w:r w:rsidRPr="00410773">
        <w:rPr>
          <w:sz w:val="22"/>
          <w:szCs w:val="22"/>
          <w:lang w:val="es-419"/>
        </w:rPr>
        <w:t>, nombrar la variable “Fracción de despacho” y oprimir &lt;Enter&gt;.</w:t>
      </w:r>
    </w:p>
    <w:p w14:paraId="36F690FF" w14:textId="77777777" w:rsidR="008534CC" w:rsidRPr="00410773" w:rsidRDefault="008534CC" w:rsidP="008534CC">
      <w:pPr>
        <w:spacing w:before="260" w:after="100"/>
        <w:rPr>
          <w:lang w:val="es-419"/>
        </w:rPr>
      </w:pPr>
      <w:r w:rsidRPr="00410773">
        <w:rPr>
          <w:b/>
          <w:bCs/>
          <w:color w:val="1F3864"/>
          <w:lang w:val="es-419"/>
        </w:rPr>
        <w:t>2. Conectar con enlaces de información</w:t>
      </w:r>
    </w:p>
    <w:p w14:paraId="2C255803" w14:textId="77777777" w:rsidR="008534CC" w:rsidRPr="00410773" w:rsidRDefault="008534CC" w:rsidP="008534CC">
      <w:pPr>
        <w:spacing w:after="140" w:line="300" w:lineRule="auto"/>
        <w:jc w:val="both"/>
        <w:rPr>
          <w:lang w:val="es-419"/>
        </w:rPr>
      </w:pPr>
      <w:r w:rsidRPr="00410773">
        <w:rPr>
          <w:sz w:val="22"/>
          <w:szCs w:val="22"/>
          <w:lang w:val="es-419"/>
        </w:rPr>
        <w:t>La generación será igual a la energía almacenada multiplicada por la fracción de despacho, así que ambas variables deben enviarle esa información al flujo.</w:t>
      </w:r>
    </w:p>
    <w:p w14:paraId="2FAE289B" w14:textId="77777777" w:rsidR="008534CC" w:rsidRPr="000D6EA3"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Hacer </w:t>
      </w:r>
      <w:proofErr w:type="spellStart"/>
      <w:proofErr w:type="gramStart"/>
      <w:r w:rsidRPr="00410773">
        <w:rPr>
          <w:sz w:val="22"/>
          <w:szCs w:val="22"/>
          <w:lang w:val="es-419"/>
        </w:rPr>
        <w:t>click</w:t>
      </w:r>
      <w:proofErr w:type="spellEnd"/>
      <w:proofErr w:type="gramEnd"/>
      <w:r w:rsidRPr="00410773">
        <w:rPr>
          <w:sz w:val="22"/>
          <w:szCs w:val="22"/>
          <w:lang w:val="es-419"/>
        </w:rPr>
        <w:t xml:space="preserve"> en “Arrow”.</w:t>
      </w:r>
    </w:p>
    <w:p w14:paraId="05B68B7B" w14:textId="1FC9DAF7" w:rsidR="000D6EA3" w:rsidRPr="00410773" w:rsidRDefault="000D6EA3" w:rsidP="000D6EA3">
      <w:pPr>
        <w:pStyle w:val="ListParagraph"/>
        <w:spacing w:after="90" w:line="290" w:lineRule="auto"/>
        <w:ind w:left="460"/>
        <w:contextualSpacing w:val="0"/>
        <w:jc w:val="center"/>
        <w:rPr>
          <w:lang w:val="es-419"/>
        </w:rPr>
      </w:pPr>
      <w:r w:rsidRPr="000D6EA3">
        <w:rPr>
          <w:lang w:val="es-419"/>
        </w:rPr>
        <w:drawing>
          <wp:inline distT="0" distB="0" distL="0" distR="0" wp14:anchorId="1DE20AED" wp14:editId="03C9EDBC">
            <wp:extent cx="4234654" cy="789235"/>
            <wp:effectExtent l="0" t="0" r="0" b="0"/>
            <wp:docPr id="204453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37341" name=""/>
                    <pic:cNvPicPr/>
                  </pic:nvPicPr>
                  <pic:blipFill>
                    <a:blip r:embed="rId35"/>
                    <a:stretch>
                      <a:fillRect/>
                    </a:stretch>
                  </pic:blipFill>
                  <pic:spPr>
                    <a:xfrm>
                      <a:off x="0" y="0"/>
                      <a:ext cx="4234654" cy="789235"/>
                    </a:xfrm>
                    <a:prstGeom prst="rect">
                      <a:avLst/>
                    </a:prstGeom>
                  </pic:spPr>
                </pic:pic>
              </a:graphicData>
            </a:graphic>
          </wp:inline>
        </w:drawing>
      </w:r>
    </w:p>
    <w:p w14:paraId="2E260712"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Hacer </w:t>
      </w:r>
      <w:proofErr w:type="spellStart"/>
      <w:proofErr w:type="gramStart"/>
      <w:r w:rsidRPr="00410773">
        <w:rPr>
          <w:sz w:val="22"/>
          <w:szCs w:val="22"/>
          <w:lang w:val="es-419"/>
        </w:rPr>
        <w:t>click</w:t>
      </w:r>
      <w:proofErr w:type="spellEnd"/>
      <w:proofErr w:type="gramEnd"/>
      <w:r w:rsidRPr="00410773">
        <w:rPr>
          <w:sz w:val="22"/>
          <w:szCs w:val="22"/>
          <w:lang w:val="es-419"/>
        </w:rPr>
        <w:t xml:space="preserve"> en “Fracción de despacho” y luego en “Generación”. Debe aparecer un enlace de información entre las dos.</w:t>
      </w:r>
    </w:p>
    <w:p w14:paraId="03EA179B"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Seguir en modo “Arrow”, hacer </w:t>
      </w:r>
      <w:proofErr w:type="gramStart"/>
      <w:r w:rsidRPr="00410773">
        <w:rPr>
          <w:sz w:val="22"/>
          <w:szCs w:val="22"/>
          <w:lang w:val="es-419"/>
        </w:rPr>
        <w:t>click</w:t>
      </w:r>
      <w:proofErr w:type="gramEnd"/>
      <w:r w:rsidRPr="00410773">
        <w:rPr>
          <w:sz w:val="22"/>
          <w:szCs w:val="22"/>
          <w:lang w:val="es-419"/>
        </w:rPr>
        <w:t xml:space="preserve"> dentro del nivel “Energía almacenada” y luego otro </w:t>
      </w:r>
      <w:proofErr w:type="gramStart"/>
      <w:r w:rsidRPr="00410773">
        <w:rPr>
          <w:sz w:val="22"/>
          <w:szCs w:val="22"/>
          <w:lang w:val="es-419"/>
        </w:rPr>
        <w:t>click</w:t>
      </w:r>
      <w:proofErr w:type="gramEnd"/>
      <w:r w:rsidRPr="00410773">
        <w:rPr>
          <w:sz w:val="22"/>
          <w:szCs w:val="22"/>
          <w:lang w:val="es-419"/>
        </w:rPr>
        <w:t xml:space="preserve"> en “Generación”, sobre el nombre o sobre la válvula del flujo.</w:t>
      </w:r>
    </w:p>
    <w:p w14:paraId="46985586" w14:textId="77777777" w:rsidR="008534CC" w:rsidRPr="00446821" w:rsidRDefault="008534CC" w:rsidP="008534CC">
      <w:pPr>
        <w:pStyle w:val="ListParagraph"/>
        <w:numPr>
          <w:ilvl w:val="0"/>
          <w:numId w:val="6"/>
        </w:numPr>
        <w:spacing w:after="90" w:line="290" w:lineRule="auto"/>
        <w:contextualSpacing w:val="0"/>
        <w:rPr>
          <w:lang w:val="es-419"/>
        </w:rPr>
      </w:pPr>
      <w:r w:rsidRPr="00410773">
        <w:rPr>
          <w:sz w:val="22"/>
          <w:szCs w:val="22"/>
          <w:lang w:val="es-419"/>
        </w:rPr>
        <w:t>El circulito azul que aparece en la mitad de cada enlace permite curvarlo arrastrándolo.</w:t>
      </w:r>
    </w:p>
    <w:p w14:paraId="126AEA93" w14:textId="5C538F36" w:rsidR="00446821" w:rsidRPr="00410773" w:rsidRDefault="00B16680" w:rsidP="00B16680">
      <w:pPr>
        <w:pStyle w:val="ListParagraph"/>
        <w:spacing w:after="90" w:line="290" w:lineRule="auto"/>
        <w:ind w:left="460"/>
        <w:contextualSpacing w:val="0"/>
        <w:jc w:val="center"/>
        <w:rPr>
          <w:lang w:val="es-419"/>
        </w:rPr>
      </w:pPr>
      <w:r w:rsidRPr="00B16680">
        <w:rPr>
          <w:lang w:val="es-419"/>
        </w:rPr>
        <w:drawing>
          <wp:inline distT="0" distB="0" distL="0" distR="0" wp14:anchorId="0CA9F192" wp14:editId="75C03800">
            <wp:extent cx="4781006" cy="1920240"/>
            <wp:effectExtent l="0" t="0" r="635" b="3810"/>
            <wp:docPr id="210664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44885" name=""/>
                    <pic:cNvPicPr/>
                  </pic:nvPicPr>
                  <pic:blipFill>
                    <a:blip r:embed="rId36"/>
                    <a:stretch>
                      <a:fillRect/>
                    </a:stretch>
                  </pic:blipFill>
                  <pic:spPr>
                    <a:xfrm>
                      <a:off x="0" y="0"/>
                      <a:ext cx="4781006" cy="1920240"/>
                    </a:xfrm>
                    <a:prstGeom prst="rect">
                      <a:avLst/>
                    </a:prstGeom>
                  </pic:spPr>
                </pic:pic>
              </a:graphicData>
            </a:graphic>
          </wp:inline>
        </w:drawing>
      </w:r>
    </w:p>
    <w:p w14:paraId="5D15C2B4" w14:textId="77777777" w:rsidR="008534CC" w:rsidRPr="00410773" w:rsidRDefault="008534CC" w:rsidP="008534CC">
      <w:pPr>
        <w:spacing w:before="260" w:after="100"/>
        <w:rPr>
          <w:lang w:val="es-419"/>
        </w:rPr>
      </w:pPr>
      <w:r w:rsidRPr="00410773">
        <w:rPr>
          <w:b/>
          <w:bCs/>
          <w:color w:val="1F3864"/>
          <w:lang w:val="es-419"/>
        </w:rPr>
        <w:lastRenderedPageBreak/>
        <w:t>3. Redefinir la ecuación de “Generación”</w:t>
      </w:r>
    </w:p>
    <w:p w14:paraId="26DB691B"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Hacer </w:t>
      </w:r>
      <w:proofErr w:type="gramStart"/>
      <w:r w:rsidRPr="00410773">
        <w:rPr>
          <w:sz w:val="22"/>
          <w:szCs w:val="22"/>
          <w:lang w:val="es-419"/>
        </w:rPr>
        <w:t>click</w:t>
      </w:r>
      <w:proofErr w:type="gramEnd"/>
      <w:r w:rsidRPr="00410773">
        <w:rPr>
          <w:sz w:val="22"/>
          <w:szCs w:val="22"/>
          <w:lang w:val="es-419"/>
        </w:rPr>
        <w:t xml:space="preserve"> en el botón “</w:t>
      </w:r>
      <w:proofErr w:type="spellStart"/>
      <w:r w:rsidRPr="00410773">
        <w:rPr>
          <w:sz w:val="22"/>
          <w:szCs w:val="22"/>
          <w:lang w:val="es-419"/>
        </w:rPr>
        <w:t>Equations</w:t>
      </w:r>
      <w:proofErr w:type="spellEnd"/>
      <w:r w:rsidRPr="00410773">
        <w:rPr>
          <w:sz w:val="22"/>
          <w:szCs w:val="22"/>
          <w:lang w:val="es-419"/>
        </w:rPr>
        <w:t>” y luego en “Fracción de despacho”. En el recuadro de ecuaciones poner 0.015 y en comentarios: “Fracción de la energía almacenada que se despacha cada mes. Se calculó dividiendo el despacho mensual promedio entre el volumen útil inicial”. Confirmar con “OK”.</w:t>
      </w:r>
    </w:p>
    <w:p w14:paraId="4A5BF1FF"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Estando aún en modo “</w:t>
      </w:r>
      <w:proofErr w:type="spellStart"/>
      <w:r w:rsidRPr="00410773">
        <w:rPr>
          <w:sz w:val="22"/>
          <w:szCs w:val="22"/>
          <w:lang w:val="es-419"/>
        </w:rPr>
        <w:t>Equations</w:t>
      </w:r>
      <w:proofErr w:type="spellEnd"/>
      <w:r w:rsidRPr="00410773">
        <w:rPr>
          <w:sz w:val="22"/>
          <w:szCs w:val="22"/>
          <w:lang w:val="es-419"/>
        </w:rPr>
        <w:t xml:space="preserve">”, hacer </w:t>
      </w:r>
      <w:proofErr w:type="spellStart"/>
      <w:proofErr w:type="gramStart"/>
      <w:r w:rsidRPr="00410773">
        <w:rPr>
          <w:sz w:val="22"/>
          <w:szCs w:val="22"/>
          <w:lang w:val="es-419"/>
        </w:rPr>
        <w:t>click</w:t>
      </w:r>
      <w:proofErr w:type="spellEnd"/>
      <w:proofErr w:type="gramEnd"/>
      <w:r w:rsidRPr="00410773">
        <w:rPr>
          <w:sz w:val="22"/>
          <w:szCs w:val="22"/>
          <w:lang w:val="es-419"/>
        </w:rPr>
        <w:t xml:space="preserve"> en “Generación” y reemplazar el 75 por la expresión “Energía almacenada * Fracción de despacho”. También se puede armar seleccionando las variables en el cuadro “Variables”, que muestra las variables que afectan al flujo, y usando los “</w:t>
      </w:r>
      <w:proofErr w:type="spellStart"/>
      <w:r w:rsidRPr="00410773">
        <w:rPr>
          <w:sz w:val="22"/>
          <w:szCs w:val="22"/>
          <w:lang w:val="es-419"/>
        </w:rPr>
        <w:t>Keypad</w:t>
      </w:r>
      <w:proofErr w:type="spellEnd"/>
      <w:r w:rsidRPr="00410773">
        <w:rPr>
          <w:sz w:val="22"/>
          <w:szCs w:val="22"/>
          <w:lang w:val="es-419"/>
        </w:rPr>
        <w:t xml:space="preserve"> </w:t>
      </w:r>
      <w:proofErr w:type="spellStart"/>
      <w:r w:rsidRPr="00410773">
        <w:rPr>
          <w:sz w:val="22"/>
          <w:szCs w:val="22"/>
          <w:lang w:val="es-419"/>
        </w:rPr>
        <w:t>Buttons</w:t>
      </w:r>
      <w:proofErr w:type="spellEnd"/>
      <w:r w:rsidRPr="00410773">
        <w:rPr>
          <w:sz w:val="22"/>
          <w:szCs w:val="22"/>
          <w:lang w:val="es-419"/>
        </w:rPr>
        <w:t>” para el operador de multiplicación.</w:t>
      </w:r>
    </w:p>
    <w:p w14:paraId="445F9E86" w14:textId="77777777" w:rsidR="008534CC" w:rsidRPr="00D273A8" w:rsidRDefault="008534CC" w:rsidP="008534CC">
      <w:pPr>
        <w:pStyle w:val="ListParagraph"/>
        <w:numPr>
          <w:ilvl w:val="0"/>
          <w:numId w:val="6"/>
        </w:numPr>
        <w:spacing w:after="90" w:line="290" w:lineRule="auto"/>
        <w:contextualSpacing w:val="0"/>
        <w:rPr>
          <w:lang w:val="es-419"/>
        </w:rPr>
      </w:pPr>
      <w:r w:rsidRPr="00410773">
        <w:rPr>
          <w:sz w:val="22"/>
          <w:szCs w:val="22"/>
          <w:lang w:val="es-419"/>
        </w:rPr>
        <w:t>Actualizar el comentario para aclarar que la generación ya no es un promedio mensual fijo sino una función del nivel del embalse. Confirmar con “OK”.</w:t>
      </w:r>
    </w:p>
    <w:p w14:paraId="5211E9DD" w14:textId="3B1F0234" w:rsidR="00D273A8" w:rsidRPr="00410773" w:rsidRDefault="00D273A8" w:rsidP="00D273A8">
      <w:pPr>
        <w:pStyle w:val="ListParagraph"/>
        <w:spacing w:after="90" w:line="290" w:lineRule="auto"/>
        <w:ind w:left="460"/>
        <w:contextualSpacing w:val="0"/>
        <w:jc w:val="center"/>
        <w:rPr>
          <w:lang w:val="es-419"/>
        </w:rPr>
      </w:pPr>
      <w:r w:rsidRPr="00D273A8">
        <w:rPr>
          <w:lang w:val="es-419"/>
        </w:rPr>
        <w:drawing>
          <wp:inline distT="0" distB="0" distL="0" distR="0" wp14:anchorId="2FA464CD" wp14:editId="748E278B">
            <wp:extent cx="5943600" cy="925195"/>
            <wp:effectExtent l="0" t="0" r="0" b="8255"/>
            <wp:docPr id="102097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79785" name=""/>
                    <pic:cNvPicPr/>
                  </pic:nvPicPr>
                  <pic:blipFill>
                    <a:blip r:embed="rId37"/>
                    <a:stretch>
                      <a:fillRect/>
                    </a:stretch>
                  </pic:blipFill>
                  <pic:spPr>
                    <a:xfrm>
                      <a:off x="0" y="0"/>
                      <a:ext cx="5943600" cy="925195"/>
                    </a:xfrm>
                    <a:prstGeom prst="rect">
                      <a:avLst/>
                    </a:prstGeom>
                  </pic:spPr>
                </pic:pic>
              </a:graphicData>
            </a:graphic>
          </wp:inline>
        </w:drawing>
      </w:r>
    </w:p>
    <w:p w14:paraId="040A0E23" w14:textId="77777777" w:rsidR="008534CC" w:rsidRPr="00410773" w:rsidRDefault="008534CC" w:rsidP="008534CC">
      <w:pPr>
        <w:spacing w:before="260" w:after="100"/>
        <w:rPr>
          <w:lang w:val="es-419"/>
        </w:rPr>
      </w:pPr>
      <w:r w:rsidRPr="00410773">
        <w:rPr>
          <w:b/>
          <w:bCs/>
          <w:color w:val="1F3864"/>
          <w:lang w:val="es-419"/>
        </w:rPr>
        <w:t>4. Simular y comparar</w:t>
      </w:r>
    </w:p>
    <w:p w14:paraId="10CD01D3"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Hacer </w:t>
      </w:r>
      <w:proofErr w:type="spellStart"/>
      <w:proofErr w:type="gramStart"/>
      <w:r w:rsidRPr="00410773">
        <w:rPr>
          <w:sz w:val="22"/>
          <w:szCs w:val="22"/>
          <w:lang w:val="es-419"/>
        </w:rPr>
        <w:t>click</w:t>
      </w:r>
      <w:proofErr w:type="spellEnd"/>
      <w:proofErr w:type="gramEnd"/>
      <w:r w:rsidRPr="00410773">
        <w:rPr>
          <w:sz w:val="22"/>
          <w:szCs w:val="22"/>
          <w:lang w:val="es-419"/>
        </w:rPr>
        <w:t xml:space="preserve"> en “</w:t>
      </w:r>
      <w:proofErr w:type="spellStart"/>
      <w:r w:rsidRPr="00410773">
        <w:rPr>
          <w:sz w:val="22"/>
          <w:szCs w:val="22"/>
          <w:lang w:val="es-419"/>
        </w:rPr>
        <w:t>Simulate</w:t>
      </w:r>
      <w:proofErr w:type="spellEnd"/>
      <w:r w:rsidRPr="00410773">
        <w:rPr>
          <w:sz w:val="22"/>
          <w:szCs w:val="22"/>
          <w:lang w:val="es-419"/>
        </w:rPr>
        <w:t>”, no sobrescribir la corrida anterior y nombrar la nueva “Base con realimentación”.</w:t>
      </w:r>
    </w:p>
    <w:p w14:paraId="23CBBC78" w14:textId="77777777" w:rsidR="008534CC" w:rsidRPr="00997384" w:rsidRDefault="008534CC" w:rsidP="008534CC">
      <w:pPr>
        <w:pStyle w:val="ListParagraph"/>
        <w:numPr>
          <w:ilvl w:val="0"/>
          <w:numId w:val="6"/>
        </w:numPr>
        <w:spacing w:after="90" w:line="290" w:lineRule="auto"/>
        <w:contextualSpacing w:val="0"/>
        <w:rPr>
          <w:lang w:val="es-419"/>
        </w:rPr>
      </w:pPr>
      <w:r w:rsidRPr="00410773">
        <w:rPr>
          <w:sz w:val="22"/>
          <w:szCs w:val="22"/>
          <w:lang w:val="es-419"/>
        </w:rPr>
        <w:t>Observar los resultados con “Graph”.</w:t>
      </w:r>
    </w:p>
    <w:p w14:paraId="3E3AAF74" w14:textId="5D575C8A" w:rsidR="00997384" w:rsidRPr="00410773" w:rsidRDefault="00997384" w:rsidP="00997384">
      <w:pPr>
        <w:pStyle w:val="ListParagraph"/>
        <w:spacing w:after="90" w:line="290" w:lineRule="auto"/>
        <w:ind w:left="460"/>
        <w:contextualSpacing w:val="0"/>
        <w:jc w:val="center"/>
        <w:rPr>
          <w:lang w:val="es-419"/>
        </w:rPr>
      </w:pPr>
      <w:r>
        <w:rPr>
          <w:noProof/>
        </w:rPr>
        <w:drawing>
          <wp:inline distT="0" distB="0" distL="0" distR="0" wp14:anchorId="7B861251" wp14:editId="71C1B68E">
            <wp:extent cx="4114800" cy="2743200"/>
            <wp:effectExtent l="0" t="0" r="0" b="0"/>
            <wp:docPr id="57814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41778" name=""/>
                    <pic:cNvPicPr/>
                  </pic:nvPicPr>
                  <pic:blipFill>
                    <a:blip r:embed="rId38"/>
                    <a:stretch>
                      <a:fillRect/>
                    </a:stretch>
                  </pic:blipFill>
                  <pic:spPr>
                    <a:xfrm>
                      <a:off x="0" y="0"/>
                      <a:ext cx="4114800" cy="2743200"/>
                    </a:xfrm>
                    <a:prstGeom prst="rect">
                      <a:avLst/>
                    </a:prstGeom>
                  </pic:spPr>
                </pic:pic>
              </a:graphicData>
            </a:graphic>
          </wp:inline>
        </w:drawing>
      </w:r>
    </w:p>
    <w:p w14:paraId="4CA10B52" w14:textId="77777777" w:rsidR="008534CC" w:rsidRPr="00410773" w:rsidRDefault="008534CC" w:rsidP="008534CC">
      <w:pPr>
        <w:spacing w:after="140" w:line="300" w:lineRule="auto"/>
        <w:jc w:val="both"/>
        <w:rPr>
          <w:lang w:val="es-419"/>
        </w:rPr>
      </w:pPr>
      <w:r w:rsidRPr="00410773">
        <w:rPr>
          <w:sz w:val="22"/>
          <w:szCs w:val="22"/>
          <w:lang w:val="es-419"/>
        </w:rPr>
        <w:t>La nueva corrida presenta un patrón de comportamiento distinto de las dos anteriores: ya no crece linealmente, sino que crece cada vez más lento hasta estabilizarse. ¿A qué se debe?</w:t>
      </w:r>
    </w:p>
    <w:p w14:paraId="70315EEC" w14:textId="77777777" w:rsidR="00F01671" w:rsidRDefault="008534CC" w:rsidP="008534CC">
      <w:pPr>
        <w:spacing w:after="140" w:line="300" w:lineRule="auto"/>
        <w:jc w:val="both"/>
        <w:rPr>
          <w:sz w:val="22"/>
          <w:szCs w:val="22"/>
          <w:lang w:val="es-419"/>
        </w:rPr>
      </w:pPr>
      <w:r w:rsidRPr="00410773">
        <w:rPr>
          <w:sz w:val="22"/>
          <w:szCs w:val="22"/>
          <w:lang w:val="es-419"/>
        </w:rPr>
        <w:lastRenderedPageBreak/>
        <w:t xml:space="preserve">Con aportes constantes de 150 GWh mensuales y una fracción de despacho de 1.5%, la generación aumenta a medida que el embalse sube. Cuando la generación iguala los aportes, el nivel deja de cambiar. </w:t>
      </w:r>
    </w:p>
    <w:p w14:paraId="593C3356" w14:textId="31137999" w:rsidR="008534CC" w:rsidRPr="00410773" w:rsidRDefault="008534CC" w:rsidP="008534CC">
      <w:pPr>
        <w:spacing w:after="140" w:line="300" w:lineRule="auto"/>
        <w:jc w:val="both"/>
        <w:rPr>
          <w:lang w:val="es-419"/>
        </w:rPr>
      </w:pPr>
      <w:r w:rsidRPr="00410773">
        <w:rPr>
          <w:sz w:val="22"/>
          <w:szCs w:val="22"/>
          <w:lang w:val="es-419"/>
        </w:rPr>
        <w:t>La pregunta apunta a uno de los aspectos esenciales de la Dinámica de Sistemas: la manera como la estructura de un sistema determina su comportamiento. Un ciclo de balance produce un comportamiento de búsqueda de meta, distinto del crecimiento lineal de las corridas anteriores, y esa diferencia no está en los parámetros sino en la estructura.</w:t>
      </w:r>
    </w:p>
    <w:p w14:paraId="758A4F51" w14:textId="77777777" w:rsidR="008534CC" w:rsidRPr="00410773" w:rsidRDefault="008534CC" w:rsidP="008534CC">
      <w:pPr>
        <w:spacing w:before="260" w:after="100"/>
        <w:rPr>
          <w:lang w:val="es-419"/>
        </w:rPr>
      </w:pPr>
      <w:r w:rsidRPr="00410773">
        <w:rPr>
          <w:b/>
          <w:bCs/>
          <w:color w:val="1F3864"/>
          <w:lang w:val="es-419"/>
        </w:rPr>
        <w:t>5. Herramientas causales</w:t>
      </w:r>
    </w:p>
    <w:p w14:paraId="5611D7E7" w14:textId="77777777" w:rsidR="008534CC" w:rsidRPr="00410773" w:rsidRDefault="008534CC" w:rsidP="008534CC">
      <w:pPr>
        <w:spacing w:after="140" w:line="300" w:lineRule="auto"/>
        <w:jc w:val="both"/>
        <w:rPr>
          <w:lang w:val="es-419"/>
        </w:rPr>
      </w:pPr>
      <w:r w:rsidRPr="00410773">
        <w:rPr>
          <w:sz w:val="22"/>
          <w:szCs w:val="22"/>
          <w:lang w:val="es-419"/>
        </w:rPr>
        <w:t>En la barra de herramientas de análisis, a la izquierda, varios botones permiten examinar los vínculos causales entre variables.</w:t>
      </w:r>
    </w:p>
    <w:p w14:paraId="05948DF7" w14:textId="77777777" w:rsidR="008534CC" w:rsidRPr="009F609F" w:rsidRDefault="008534CC" w:rsidP="008534CC">
      <w:pPr>
        <w:pStyle w:val="ListParagraph"/>
        <w:numPr>
          <w:ilvl w:val="0"/>
          <w:numId w:val="6"/>
        </w:numPr>
        <w:spacing w:after="90" w:line="290" w:lineRule="auto"/>
        <w:contextualSpacing w:val="0"/>
        <w:rPr>
          <w:lang w:val="es-419"/>
        </w:rPr>
      </w:pPr>
      <w:r w:rsidRPr="00410773">
        <w:rPr>
          <w:sz w:val="22"/>
          <w:szCs w:val="22"/>
          <w:lang w:val="es-419"/>
        </w:rPr>
        <w:t xml:space="preserve">Para ver qué variables afectan al nivel, hacer </w:t>
      </w:r>
      <w:proofErr w:type="gramStart"/>
      <w:r w:rsidRPr="00410773">
        <w:rPr>
          <w:sz w:val="22"/>
          <w:szCs w:val="22"/>
          <w:lang w:val="es-419"/>
        </w:rPr>
        <w:t>click</w:t>
      </w:r>
      <w:proofErr w:type="gramEnd"/>
      <w:r w:rsidRPr="00410773">
        <w:rPr>
          <w:sz w:val="22"/>
          <w:szCs w:val="22"/>
          <w:lang w:val="es-419"/>
        </w:rPr>
        <w:t xml:space="preserve"> primero en “Energía almacenada” y luego en “Causes Tree”.</w:t>
      </w:r>
    </w:p>
    <w:p w14:paraId="2A760CEE" w14:textId="4F9BBF54" w:rsidR="009F609F" w:rsidRPr="009F609F" w:rsidRDefault="009F609F" w:rsidP="009F609F">
      <w:pPr>
        <w:spacing w:after="90" w:line="290" w:lineRule="auto"/>
        <w:ind w:left="220"/>
        <w:jc w:val="center"/>
        <w:rPr>
          <w:lang w:val="es-419"/>
        </w:rPr>
      </w:pPr>
      <w:r w:rsidRPr="009F609F">
        <w:rPr>
          <w:lang w:val="es-419"/>
        </w:rPr>
        <w:drawing>
          <wp:inline distT="0" distB="0" distL="0" distR="0" wp14:anchorId="2507E44A" wp14:editId="11F29C1D">
            <wp:extent cx="5943600" cy="1316990"/>
            <wp:effectExtent l="0" t="0" r="0" b="0"/>
            <wp:docPr id="128162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24205" name=""/>
                    <pic:cNvPicPr/>
                  </pic:nvPicPr>
                  <pic:blipFill>
                    <a:blip r:embed="rId39"/>
                    <a:stretch>
                      <a:fillRect/>
                    </a:stretch>
                  </pic:blipFill>
                  <pic:spPr>
                    <a:xfrm>
                      <a:off x="0" y="0"/>
                      <a:ext cx="5943600" cy="1316990"/>
                    </a:xfrm>
                    <a:prstGeom prst="rect">
                      <a:avLst/>
                    </a:prstGeom>
                  </pic:spPr>
                </pic:pic>
              </a:graphicData>
            </a:graphic>
          </wp:inline>
        </w:drawing>
      </w:r>
    </w:p>
    <w:p w14:paraId="1EF88832" w14:textId="77777777" w:rsidR="008534CC" w:rsidRPr="00410773" w:rsidRDefault="008534CC" w:rsidP="008534CC">
      <w:pPr>
        <w:spacing w:after="140" w:line="300" w:lineRule="auto"/>
        <w:jc w:val="both"/>
        <w:rPr>
          <w:lang w:val="es-419"/>
        </w:rPr>
      </w:pPr>
      <w:r w:rsidRPr="00410773">
        <w:rPr>
          <w:sz w:val="22"/>
          <w:szCs w:val="22"/>
          <w:lang w:val="es-419"/>
        </w:rPr>
        <w:t>Aquí conviene detenerse en un punto conceptual. Visualmente se podría pensar que el nivel afecta al flujo de salida y no al revés. Es importante notar que la generación sustrae material del nivel y por lo tanto lo afecta causalmente; y que ahora, además, el nivel afecta a la generación a través del enlace de información. Esa doble dirección es precisamente el ciclo de realimentación.</w:t>
      </w:r>
    </w:p>
    <w:p w14:paraId="3F8D9C6A"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El botón “</w:t>
      </w:r>
      <w:proofErr w:type="spellStart"/>
      <w:r w:rsidRPr="00410773">
        <w:rPr>
          <w:sz w:val="22"/>
          <w:szCs w:val="22"/>
          <w:lang w:val="es-419"/>
        </w:rPr>
        <w:t>Loops</w:t>
      </w:r>
      <w:proofErr w:type="spellEnd"/>
      <w:r w:rsidRPr="00410773">
        <w:rPr>
          <w:sz w:val="22"/>
          <w:szCs w:val="22"/>
          <w:lang w:val="es-419"/>
        </w:rPr>
        <w:t>”, en la misma barra, muestra los ciclos que pasan por la variable seleccionada. Antes de introducir la fracción de despacho no existía ninguno: la causalidad iba en una sola dirección.</w:t>
      </w:r>
    </w:p>
    <w:p w14:paraId="0BF99099" w14:textId="77777777" w:rsidR="008534CC" w:rsidRPr="00410773" w:rsidRDefault="008534CC" w:rsidP="008534CC">
      <w:pPr>
        <w:spacing w:before="260" w:after="100"/>
        <w:rPr>
          <w:lang w:val="es-419"/>
        </w:rPr>
      </w:pPr>
      <w:r w:rsidRPr="00410773">
        <w:rPr>
          <w:b/>
          <w:bCs/>
          <w:color w:val="1F3864"/>
          <w:lang w:val="es-419"/>
        </w:rPr>
        <w:t>6. Unidades de tiempo y horizonte de simulación</w:t>
      </w:r>
    </w:p>
    <w:p w14:paraId="002CF34F" w14:textId="77777777" w:rsidR="008534CC" w:rsidRPr="00410773" w:rsidRDefault="008534CC" w:rsidP="008534CC">
      <w:pPr>
        <w:spacing w:after="140" w:line="300" w:lineRule="auto"/>
        <w:jc w:val="both"/>
        <w:rPr>
          <w:lang w:val="es-419"/>
        </w:rPr>
      </w:pPr>
      <w:r w:rsidRPr="00410773">
        <w:rPr>
          <w:sz w:val="22"/>
          <w:szCs w:val="22"/>
          <w:lang w:val="es-419"/>
        </w:rPr>
        <w:t>El caso plantea la pregunta sobre la próxima década y todos los cálculos se hicieron en base mensual, así que conviene hacer explícita esa configuración.</w:t>
      </w:r>
    </w:p>
    <w:p w14:paraId="577EDA3D"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En el menú, seleccionar “</w:t>
      </w:r>
      <w:r w:rsidRPr="00583252">
        <w:rPr>
          <w:b/>
          <w:bCs/>
          <w:sz w:val="22"/>
          <w:szCs w:val="22"/>
          <w:lang w:val="es-419"/>
        </w:rPr>
        <w:t>Model → Settings</w:t>
      </w:r>
      <w:r w:rsidRPr="00410773">
        <w:rPr>
          <w:sz w:val="22"/>
          <w:szCs w:val="22"/>
          <w:lang w:val="es-419"/>
        </w:rPr>
        <w:t>”.</w:t>
      </w:r>
    </w:p>
    <w:p w14:paraId="38874D60"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Verificar que “Units for Time” esté en “Month”.</w:t>
      </w:r>
    </w:p>
    <w:p w14:paraId="39B01D5D"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Cambiar FINAL TIME a 120, es decir diez años expresados en meses.</w:t>
      </w:r>
    </w:p>
    <w:p w14:paraId="5FFB6617"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Volver a simular para que las corridas reflejen el nuevo horizonte.</w:t>
      </w:r>
    </w:p>
    <w:p w14:paraId="2C510A51" w14:textId="77777777" w:rsidR="008534CC" w:rsidRPr="00410773" w:rsidRDefault="008534CC" w:rsidP="008534CC">
      <w:pPr>
        <w:pBdr>
          <w:bottom w:val="single" w:sz="8" w:space="4" w:color="1F3864"/>
        </w:pBdr>
        <w:spacing w:before="400"/>
        <w:rPr>
          <w:lang w:val="es-419"/>
        </w:rPr>
      </w:pPr>
      <w:r w:rsidRPr="00410773">
        <w:rPr>
          <w:b/>
          <w:bCs/>
          <w:color w:val="1F3864"/>
          <w:sz w:val="30"/>
          <w:szCs w:val="30"/>
          <w:lang w:val="es-419"/>
        </w:rPr>
        <w:lastRenderedPageBreak/>
        <w:t>VII. Ejercicio propuesto: el embalse Peña Seca</w:t>
      </w:r>
    </w:p>
    <w:p w14:paraId="3C058A10" w14:textId="77777777" w:rsidR="008534CC" w:rsidRPr="00410773" w:rsidRDefault="008534CC" w:rsidP="008534CC">
      <w:pPr>
        <w:spacing w:after="140" w:line="300" w:lineRule="auto"/>
        <w:jc w:val="both"/>
        <w:rPr>
          <w:lang w:val="es-419"/>
        </w:rPr>
      </w:pPr>
      <w:r w:rsidRPr="00410773">
        <w:rPr>
          <w:sz w:val="22"/>
          <w:szCs w:val="22"/>
          <w:lang w:val="es-419"/>
        </w:rPr>
        <w:t>Peña Seca tiene exactamente la misma estructura que El Sosiego: un nivel de energía almacenada, un flujo de entrada de aportes constante y un flujo de salida proporcional al nivel. Lo único que cambia son los valores de los parámetros.</w:t>
      </w:r>
    </w:p>
    <w:p w14:paraId="3B8E49FA"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En modo “</w:t>
      </w:r>
      <w:proofErr w:type="spellStart"/>
      <w:r w:rsidRPr="00410773">
        <w:rPr>
          <w:sz w:val="22"/>
          <w:szCs w:val="22"/>
          <w:lang w:val="es-419"/>
        </w:rPr>
        <w:t>Equations</w:t>
      </w:r>
      <w:proofErr w:type="spellEnd"/>
      <w:r w:rsidRPr="00410773">
        <w:rPr>
          <w:sz w:val="22"/>
          <w:szCs w:val="22"/>
          <w:lang w:val="es-419"/>
        </w:rPr>
        <w:t>”, cambiar “Aportes” a 50 y “Fracción de despacho” a 0.018. Dejar el valor inicial del nivel en 5000.</w:t>
      </w:r>
    </w:p>
    <w:p w14:paraId="5CB8BE35"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Simular y guardar la corrida como “Peña Seca”, sin sobrescribir las anteriores.</w:t>
      </w:r>
    </w:p>
    <w:p w14:paraId="3665CE8C" w14:textId="77777777" w:rsidR="008534CC" w:rsidRPr="00410773" w:rsidRDefault="008534CC" w:rsidP="008534CC">
      <w:pPr>
        <w:spacing w:after="140" w:line="300" w:lineRule="auto"/>
        <w:jc w:val="both"/>
        <w:rPr>
          <w:lang w:val="es-419"/>
        </w:rPr>
      </w:pPr>
      <w:r w:rsidRPr="00410773">
        <w:rPr>
          <w:sz w:val="22"/>
          <w:szCs w:val="22"/>
          <w:lang w:val="es-419"/>
        </w:rPr>
        <w:t>Antes de mirar el resultado, anticipe la respuesta y luego contrástela con la simulación:</w:t>
      </w:r>
    </w:p>
    <w:p w14:paraId="7AB19BC9"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¿El nivel crece, decrece o se estabiliza? ¿En qué valor?</w:t>
      </w:r>
    </w:p>
    <w:p w14:paraId="0AB26070"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El nivel de equilibrio de esta estructura es igual a los aportes divididos entre la fracción de despacho. Calcúlelo a mano y verifíquelo contra la gráfica.</w:t>
      </w:r>
    </w:p>
    <w:p w14:paraId="782A6A3F"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¿Qué fracción de despacho tendría que sostener Peña Seca para estabilizarse en el mismo nivel que El Sosiego? ¿Es compatible ese despacho con sus compromisos de energía en firme?</w:t>
      </w:r>
    </w:p>
    <w:p w14:paraId="0E3AF09F"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Corra también la versión sin realimentación de Peña Seca, con aportes de 50 y generación constante de 90. ¿Qué diagnóstico distinto haría un operador con uno y otro modelo? ¿Cuál de los dos le parece más útil para decidir, y por qué?</w:t>
      </w:r>
    </w:p>
    <w:p w14:paraId="062DAF73" w14:textId="77777777" w:rsidR="008534CC" w:rsidRPr="00410773" w:rsidRDefault="008534CC" w:rsidP="008534CC">
      <w:pPr>
        <w:pBdr>
          <w:bottom w:val="single" w:sz="8" w:space="4" w:color="1F3864"/>
        </w:pBdr>
        <w:spacing w:before="400"/>
        <w:rPr>
          <w:lang w:val="es-419"/>
        </w:rPr>
      </w:pPr>
      <w:r w:rsidRPr="00410773">
        <w:rPr>
          <w:b/>
          <w:bCs/>
          <w:color w:val="1F3864"/>
          <w:sz w:val="30"/>
          <w:szCs w:val="30"/>
          <w:lang w:val="es-419"/>
        </w:rPr>
        <w:t>VIII. Los límites del modelo</w:t>
      </w:r>
    </w:p>
    <w:p w14:paraId="21B07E49" w14:textId="77777777" w:rsidR="008534CC" w:rsidRPr="00410773" w:rsidRDefault="008534CC" w:rsidP="008534CC">
      <w:pPr>
        <w:spacing w:after="140" w:line="300" w:lineRule="auto"/>
        <w:jc w:val="both"/>
        <w:rPr>
          <w:lang w:val="es-419"/>
        </w:rPr>
      </w:pPr>
      <w:r w:rsidRPr="00410773">
        <w:rPr>
          <w:sz w:val="22"/>
          <w:szCs w:val="22"/>
          <w:lang w:val="es-419"/>
        </w:rPr>
        <w:t>El modelo que acabamos de construir simplifica la realidad de tres maneras que conviene hacer explícitas.</w:t>
      </w:r>
    </w:p>
    <w:p w14:paraId="0AE97025"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No representa el vertimiento. En el modelo el nivel puede superar la capacidad física del embalse sin que nada lo detenga. Un modelo más completo acotaría el nivel y añadiría un flujo de rebose.</w:t>
      </w:r>
    </w:p>
    <w:p w14:paraId="387FE2B4" w14:textId="0FC5C551"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Los aportes son constantes. No hay estacionalidad, ni variabilidad interanual. Convertir “Aportes” en una función del tiempo o en una serie de datos es la extensión natural del modelo.</w:t>
      </w:r>
    </w:p>
    <w:p w14:paraId="1D28F420" w14:textId="77777777" w:rsidR="008534CC" w:rsidRPr="00410773" w:rsidRDefault="008534CC" w:rsidP="008534CC">
      <w:pPr>
        <w:pStyle w:val="ListParagraph"/>
        <w:numPr>
          <w:ilvl w:val="0"/>
          <w:numId w:val="6"/>
        </w:numPr>
        <w:spacing w:after="90" w:line="290" w:lineRule="auto"/>
        <w:contextualSpacing w:val="0"/>
        <w:rPr>
          <w:lang w:val="es-419"/>
        </w:rPr>
      </w:pPr>
      <w:r w:rsidRPr="00410773">
        <w:rPr>
          <w:sz w:val="22"/>
          <w:szCs w:val="22"/>
          <w:lang w:val="es-419"/>
        </w:rPr>
        <w:t>La fracción de despacho es constante. En la operación real responde al precio de bolsa, al precio de escasez y a las reglas del mercado, es decir, es una variable de decisión y no un parámetro fijo.</w:t>
      </w:r>
    </w:p>
    <w:p w14:paraId="29E741FF" w14:textId="5262DE30" w:rsidR="00512736" w:rsidRPr="00410773" w:rsidRDefault="008534CC" w:rsidP="008534CC">
      <w:pPr>
        <w:spacing w:after="140" w:line="300" w:lineRule="auto"/>
        <w:jc w:val="both"/>
        <w:rPr>
          <w:sz w:val="22"/>
          <w:szCs w:val="22"/>
          <w:lang w:val="es-419"/>
        </w:rPr>
      </w:pPr>
      <w:r w:rsidRPr="00410773">
        <w:rPr>
          <w:sz w:val="22"/>
          <w:szCs w:val="22"/>
          <w:lang w:val="es-419"/>
        </w:rPr>
        <w:t>Ninguna de estas simplificaciones es un error. Son decisiones de frontera: definen qué queda dentro y qué queda fuera del modelo. Reconocerlas y sustentarlas es parte del oficio de modelar, y es lo que separa un modelo útil de uno que se toma por l</w:t>
      </w:r>
      <w:r w:rsidR="0086509D">
        <w:rPr>
          <w:sz w:val="22"/>
          <w:szCs w:val="22"/>
          <w:lang w:val="es-419"/>
        </w:rPr>
        <w:t>a realidad.</w:t>
      </w:r>
    </w:p>
    <w:sectPr w:rsidR="00512736" w:rsidRPr="00410773">
      <w:headerReference w:type="default" r:id="rId40"/>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D9BD0" w14:textId="77777777" w:rsidR="00275148" w:rsidRDefault="00275148" w:rsidP="00DC6E4E">
      <w:pPr>
        <w:spacing w:after="0" w:line="240" w:lineRule="auto"/>
      </w:pPr>
      <w:r>
        <w:separator/>
      </w:r>
    </w:p>
  </w:endnote>
  <w:endnote w:type="continuationSeparator" w:id="0">
    <w:p w14:paraId="2F4B2990" w14:textId="77777777" w:rsidR="00275148" w:rsidRDefault="00275148"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528691"/>
      <w:docPartObj>
        <w:docPartGallery w:val="Page Numbers (Bottom of Page)"/>
        <w:docPartUnique/>
      </w:docPartObj>
    </w:sdtPr>
    <w:sdtEndPr>
      <w:rPr>
        <w:noProof/>
      </w:rPr>
    </w:sdtEndPr>
    <w:sdtContent>
      <w:p w14:paraId="54240ABA" w14:textId="1CDA6E97" w:rsidR="00B816D9" w:rsidRDefault="00B816D9">
        <w:pPr>
          <w:pStyle w:val="Footer"/>
          <w:jc w:val="right"/>
        </w:pPr>
        <w:r w:rsidRPr="00B816D9">
          <w:rPr>
            <w:sz w:val="22"/>
            <w:szCs w:val="22"/>
          </w:rPr>
          <w:fldChar w:fldCharType="begin"/>
        </w:r>
        <w:r w:rsidRPr="00B816D9">
          <w:rPr>
            <w:sz w:val="22"/>
            <w:szCs w:val="22"/>
          </w:rPr>
          <w:instrText xml:space="preserve"> PAGE   \* MERGEFORMAT </w:instrText>
        </w:r>
        <w:r w:rsidRPr="00B816D9">
          <w:rPr>
            <w:sz w:val="22"/>
            <w:szCs w:val="22"/>
          </w:rPr>
          <w:fldChar w:fldCharType="separate"/>
        </w:r>
        <w:r w:rsidRPr="00B816D9">
          <w:rPr>
            <w:noProof/>
            <w:sz w:val="22"/>
            <w:szCs w:val="22"/>
          </w:rPr>
          <w:t>2</w:t>
        </w:r>
        <w:r w:rsidRPr="00B816D9">
          <w:rPr>
            <w:noProof/>
            <w:sz w:val="22"/>
            <w:szCs w:val="22"/>
          </w:rPr>
          <w:fldChar w:fldCharType="end"/>
        </w:r>
      </w:p>
    </w:sdtContent>
  </w:sdt>
  <w:p w14:paraId="32E34B8C" w14:textId="77777777" w:rsidR="00B816D9" w:rsidRDefault="00B816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04134" w14:textId="77777777" w:rsidR="00275148" w:rsidRDefault="00275148" w:rsidP="00DC6E4E">
      <w:pPr>
        <w:spacing w:after="0" w:line="240" w:lineRule="auto"/>
      </w:pPr>
      <w:r>
        <w:separator/>
      </w:r>
    </w:p>
  </w:footnote>
  <w:footnote w:type="continuationSeparator" w:id="0">
    <w:p w14:paraId="563A21C8" w14:textId="77777777" w:rsidR="00275148" w:rsidRDefault="00275148"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a:extLst xmlns:a="http://schemas.openxmlformats.org/drawingml/2006/main">
              <a:ext uri="{FF2B5EF4-FFF2-40B4-BE49-F238E27FC236}">
                <a16:creationId xmlns:a16="http://schemas.microsoft.com/office/drawing/2014/main" id="{3428EC86-861D-4E68-96B0-69DAB499B8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a:extLst xmlns:a="http://schemas.openxmlformats.org/drawingml/2006/main">
              <a:ext uri="{FF2B5EF4-FFF2-40B4-BE49-F238E27FC236}">
                <a16:creationId xmlns:a16="http://schemas.microsoft.com/office/drawing/2014/main" id="{C4CE356C-14A9-4795-A2EF-37E34D8CED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D669D"/>
    <w:multiLevelType w:val="hybridMultilevel"/>
    <w:tmpl w:val="A0125A18"/>
    <w:lvl w:ilvl="0" w:tplc="04090001">
      <w:start w:val="1"/>
      <w:numFmt w:val="bullet"/>
      <w:lvlText w:val=""/>
      <w:lvlJc w:val="left"/>
      <w:pPr>
        <w:ind w:left="460" w:hanging="240"/>
      </w:pPr>
      <w:rPr>
        <w:rFonts w:ascii="Symbol" w:hAnsi="Symbol" w:hint="default"/>
        <w:sz w:val="22"/>
        <w:szCs w:val="22"/>
      </w:rPr>
    </w:lvl>
    <w:lvl w:ilvl="1" w:tplc="04929052">
      <w:start w:val="1"/>
      <w:numFmt w:val="bullet"/>
      <w:lvlText w:val="○"/>
      <w:lvlJc w:val="left"/>
      <w:pPr>
        <w:ind w:left="880" w:hanging="240"/>
      </w:pPr>
    </w:lvl>
    <w:lvl w:ilvl="2" w:tplc="1944B584">
      <w:numFmt w:val="decimal"/>
      <w:lvlText w:val=""/>
      <w:lvlJc w:val="left"/>
    </w:lvl>
    <w:lvl w:ilvl="3" w:tplc="13F02976">
      <w:numFmt w:val="decimal"/>
      <w:lvlText w:val=""/>
      <w:lvlJc w:val="left"/>
    </w:lvl>
    <w:lvl w:ilvl="4" w:tplc="E2B28B64">
      <w:numFmt w:val="decimal"/>
      <w:lvlText w:val=""/>
      <w:lvlJc w:val="left"/>
    </w:lvl>
    <w:lvl w:ilvl="5" w:tplc="24D4220A">
      <w:numFmt w:val="decimal"/>
      <w:lvlText w:val=""/>
      <w:lvlJc w:val="left"/>
    </w:lvl>
    <w:lvl w:ilvl="6" w:tplc="5D3E7A3A">
      <w:numFmt w:val="decimal"/>
      <w:lvlText w:val=""/>
      <w:lvlJc w:val="left"/>
    </w:lvl>
    <w:lvl w:ilvl="7" w:tplc="92ECEE88">
      <w:numFmt w:val="decimal"/>
      <w:lvlText w:val=""/>
      <w:lvlJc w:val="left"/>
    </w:lvl>
    <w:lvl w:ilvl="8" w:tplc="8570881E">
      <w:numFmt w:val="decimal"/>
      <w:lvlText w:val=""/>
      <w:lvlJc w:val="left"/>
    </w:lvl>
  </w:abstractNum>
  <w:abstractNum w:abstractNumId="1"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380001"/>
    <w:multiLevelType w:val="hybridMultilevel"/>
    <w:tmpl w:val="87C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5" w15:restartNumberingAfterBreak="0">
    <w:nsid w:val="60D22DB5"/>
    <w:multiLevelType w:val="hybridMultilevel"/>
    <w:tmpl w:val="4874F572"/>
    <w:lvl w:ilvl="0" w:tplc="04090001">
      <w:start w:val="1"/>
      <w:numFmt w:val="bullet"/>
      <w:lvlText w:val=""/>
      <w:lvlJc w:val="left"/>
      <w:pPr>
        <w:ind w:left="460" w:hanging="240"/>
      </w:pPr>
      <w:rPr>
        <w:rFonts w:ascii="Symbol" w:hAnsi="Symbol"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2076981"/>
    <w:multiLevelType w:val="hybridMultilevel"/>
    <w:tmpl w:val="976808FA"/>
    <w:lvl w:ilvl="0" w:tplc="68FABBD6">
      <w:start w:val="1"/>
      <w:numFmt w:val="bullet"/>
      <w:lvlText w:val=""/>
      <w:lvlJc w:val="left"/>
      <w:pPr>
        <w:ind w:left="460" w:hanging="240"/>
      </w:pPr>
      <w:rPr>
        <w:rFonts w:asciiTheme="minorHAnsi" w:hAnsiTheme="minorHAnsi"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959874">
    <w:abstractNumId w:val="2"/>
  </w:num>
  <w:num w:numId="2" w16cid:durableId="1543667111">
    <w:abstractNumId w:val="3"/>
  </w:num>
  <w:num w:numId="3" w16cid:durableId="1855998017">
    <w:abstractNumId w:val="1"/>
  </w:num>
  <w:num w:numId="4" w16cid:durableId="1987319963">
    <w:abstractNumId w:val="7"/>
  </w:num>
  <w:num w:numId="5" w16cid:durableId="2120904733">
    <w:abstractNumId w:val="4"/>
    <w:lvlOverride w:ilvl="0">
      <w:startOverride w:val="1"/>
    </w:lvlOverride>
  </w:num>
  <w:num w:numId="6" w16cid:durableId="367218210">
    <w:abstractNumId w:val="0"/>
  </w:num>
  <w:num w:numId="7" w16cid:durableId="2043436584">
    <w:abstractNumId w:val="0"/>
  </w:num>
  <w:num w:numId="8" w16cid:durableId="2088570199">
    <w:abstractNumId w:val="6"/>
  </w:num>
  <w:num w:numId="9" w16cid:durableId="6156034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0420"/>
    <w:rsid w:val="0000314A"/>
    <w:rsid w:val="00004C53"/>
    <w:rsid w:val="00020D8C"/>
    <w:rsid w:val="00031E77"/>
    <w:rsid w:val="000462A4"/>
    <w:rsid w:val="00056A4D"/>
    <w:rsid w:val="00063BF6"/>
    <w:rsid w:val="0007105B"/>
    <w:rsid w:val="00080A5D"/>
    <w:rsid w:val="000B0A24"/>
    <w:rsid w:val="000B724C"/>
    <w:rsid w:val="000D061B"/>
    <w:rsid w:val="000D15BC"/>
    <w:rsid w:val="000D6E8D"/>
    <w:rsid w:val="000D6EA3"/>
    <w:rsid w:val="000E22AE"/>
    <w:rsid w:val="000E5B6D"/>
    <w:rsid w:val="000E645B"/>
    <w:rsid w:val="000E6CAD"/>
    <w:rsid w:val="00114DF8"/>
    <w:rsid w:val="001221BC"/>
    <w:rsid w:val="00150753"/>
    <w:rsid w:val="00154C3B"/>
    <w:rsid w:val="00163F20"/>
    <w:rsid w:val="0016775D"/>
    <w:rsid w:val="00180B42"/>
    <w:rsid w:val="001844A9"/>
    <w:rsid w:val="001928AB"/>
    <w:rsid w:val="00196827"/>
    <w:rsid w:val="001C292C"/>
    <w:rsid w:val="001C57B6"/>
    <w:rsid w:val="001D4C6D"/>
    <w:rsid w:val="001E1FE5"/>
    <w:rsid w:val="001E7F91"/>
    <w:rsid w:val="001F0BA5"/>
    <w:rsid w:val="0020624F"/>
    <w:rsid w:val="00214F5F"/>
    <w:rsid w:val="002338A3"/>
    <w:rsid w:val="00246D8F"/>
    <w:rsid w:val="00275148"/>
    <w:rsid w:val="002B0F3E"/>
    <w:rsid w:val="002B1012"/>
    <w:rsid w:val="002B2F6D"/>
    <w:rsid w:val="002B4E04"/>
    <w:rsid w:val="002B54E7"/>
    <w:rsid w:val="002C1903"/>
    <w:rsid w:val="002D2D04"/>
    <w:rsid w:val="002D3CE9"/>
    <w:rsid w:val="002F6840"/>
    <w:rsid w:val="00326B8C"/>
    <w:rsid w:val="003369CA"/>
    <w:rsid w:val="00342ED9"/>
    <w:rsid w:val="00343291"/>
    <w:rsid w:val="003C2AD2"/>
    <w:rsid w:val="003C4859"/>
    <w:rsid w:val="003E57AD"/>
    <w:rsid w:val="003F67AC"/>
    <w:rsid w:val="004060D2"/>
    <w:rsid w:val="00410773"/>
    <w:rsid w:val="00415EB9"/>
    <w:rsid w:val="00416939"/>
    <w:rsid w:val="00425546"/>
    <w:rsid w:val="00442043"/>
    <w:rsid w:val="00446821"/>
    <w:rsid w:val="00450A30"/>
    <w:rsid w:val="0045781F"/>
    <w:rsid w:val="004965DE"/>
    <w:rsid w:val="004A2836"/>
    <w:rsid w:val="004A3858"/>
    <w:rsid w:val="004A4001"/>
    <w:rsid w:val="004D07B2"/>
    <w:rsid w:val="004F095B"/>
    <w:rsid w:val="004F54A8"/>
    <w:rsid w:val="004F6622"/>
    <w:rsid w:val="005067ED"/>
    <w:rsid w:val="00512736"/>
    <w:rsid w:val="00536AD9"/>
    <w:rsid w:val="005374EF"/>
    <w:rsid w:val="00551E91"/>
    <w:rsid w:val="00566DB3"/>
    <w:rsid w:val="00583252"/>
    <w:rsid w:val="0058732A"/>
    <w:rsid w:val="005950CD"/>
    <w:rsid w:val="005A1594"/>
    <w:rsid w:val="005A3081"/>
    <w:rsid w:val="005C61BF"/>
    <w:rsid w:val="005C6777"/>
    <w:rsid w:val="005D5078"/>
    <w:rsid w:val="005E5DEE"/>
    <w:rsid w:val="005F08BA"/>
    <w:rsid w:val="006006AF"/>
    <w:rsid w:val="00600CD9"/>
    <w:rsid w:val="006214D7"/>
    <w:rsid w:val="00622E7B"/>
    <w:rsid w:val="00623197"/>
    <w:rsid w:val="00631095"/>
    <w:rsid w:val="00636DF5"/>
    <w:rsid w:val="0065441E"/>
    <w:rsid w:val="00684053"/>
    <w:rsid w:val="00686D79"/>
    <w:rsid w:val="00690DDB"/>
    <w:rsid w:val="00694E48"/>
    <w:rsid w:val="006A2647"/>
    <w:rsid w:val="006A403D"/>
    <w:rsid w:val="006B3AAC"/>
    <w:rsid w:val="006E4137"/>
    <w:rsid w:val="00705C38"/>
    <w:rsid w:val="00723ADE"/>
    <w:rsid w:val="00724EB6"/>
    <w:rsid w:val="0073061D"/>
    <w:rsid w:val="007403EC"/>
    <w:rsid w:val="007722A8"/>
    <w:rsid w:val="00774065"/>
    <w:rsid w:val="00792D52"/>
    <w:rsid w:val="007A50B4"/>
    <w:rsid w:val="007D3681"/>
    <w:rsid w:val="007D5182"/>
    <w:rsid w:val="007E46B6"/>
    <w:rsid w:val="007E4759"/>
    <w:rsid w:val="008110AF"/>
    <w:rsid w:val="00812C9A"/>
    <w:rsid w:val="0082442A"/>
    <w:rsid w:val="00824BC0"/>
    <w:rsid w:val="008362DB"/>
    <w:rsid w:val="008426B7"/>
    <w:rsid w:val="00845267"/>
    <w:rsid w:val="008516F2"/>
    <w:rsid w:val="00852C5C"/>
    <w:rsid w:val="008534CC"/>
    <w:rsid w:val="008641BD"/>
    <w:rsid w:val="0086509D"/>
    <w:rsid w:val="008727A4"/>
    <w:rsid w:val="00884E06"/>
    <w:rsid w:val="00887B17"/>
    <w:rsid w:val="00893453"/>
    <w:rsid w:val="008A066C"/>
    <w:rsid w:val="008E2E48"/>
    <w:rsid w:val="00906562"/>
    <w:rsid w:val="00913FC8"/>
    <w:rsid w:val="0091535E"/>
    <w:rsid w:val="009222D0"/>
    <w:rsid w:val="0093616B"/>
    <w:rsid w:val="00940915"/>
    <w:rsid w:val="009414C8"/>
    <w:rsid w:val="0094593B"/>
    <w:rsid w:val="00946A01"/>
    <w:rsid w:val="009572D0"/>
    <w:rsid w:val="00961FA9"/>
    <w:rsid w:val="009668D6"/>
    <w:rsid w:val="009822F6"/>
    <w:rsid w:val="00997384"/>
    <w:rsid w:val="009A50E2"/>
    <w:rsid w:val="009B6C32"/>
    <w:rsid w:val="009C0013"/>
    <w:rsid w:val="009E6AE3"/>
    <w:rsid w:val="009F32B5"/>
    <w:rsid w:val="009F609F"/>
    <w:rsid w:val="00A2411E"/>
    <w:rsid w:val="00A55028"/>
    <w:rsid w:val="00A56545"/>
    <w:rsid w:val="00A64527"/>
    <w:rsid w:val="00A67E34"/>
    <w:rsid w:val="00A74D29"/>
    <w:rsid w:val="00A900F6"/>
    <w:rsid w:val="00A96C6A"/>
    <w:rsid w:val="00AA04FA"/>
    <w:rsid w:val="00AA62F3"/>
    <w:rsid w:val="00AB3AE4"/>
    <w:rsid w:val="00AB7F9E"/>
    <w:rsid w:val="00AC64E3"/>
    <w:rsid w:val="00B0625D"/>
    <w:rsid w:val="00B16680"/>
    <w:rsid w:val="00B17459"/>
    <w:rsid w:val="00B6253B"/>
    <w:rsid w:val="00B77AC9"/>
    <w:rsid w:val="00B816D9"/>
    <w:rsid w:val="00B9318B"/>
    <w:rsid w:val="00BB53F1"/>
    <w:rsid w:val="00BC56C4"/>
    <w:rsid w:val="00BE1D60"/>
    <w:rsid w:val="00BE20D6"/>
    <w:rsid w:val="00BF33B7"/>
    <w:rsid w:val="00C013DA"/>
    <w:rsid w:val="00C04428"/>
    <w:rsid w:val="00C04E34"/>
    <w:rsid w:val="00C06C33"/>
    <w:rsid w:val="00C20D6B"/>
    <w:rsid w:val="00C2173C"/>
    <w:rsid w:val="00C25715"/>
    <w:rsid w:val="00C25FFB"/>
    <w:rsid w:val="00C26457"/>
    <w:rsid w:val="00C4053D"/>
    <w:rsid w:val="00C503A4"/>
    <w:rsid w:val="00C52CFD"/>
    <w:rsid w:val="00C619BC"/>
    <w:rsid w:val="00C66E78"/>
    <w:rsid w:val="00C74969"/>
    <w:rsid w:val="00C868C2"/>
    <w:rsid w:val="00C96E2A"/>
    <w:rsid w:val="00CA7B83"/>
    <w:rsid w:val="00CC1613"/>
    <w:rsid w:val="00CE7758"/>
    <w:rsid w:val="00CF559C"/>
    <w:rsid w:val="00CF7577"/>
    <w:rsid w:val="00CF7A5D"/>
    <w:rsid w:val="00D13B8D"/>
    <w:rsid w:val="00D165E5"/>
    <w:rsid w:val="00D2228B"/>
    <w:rsid w:val="00D273A8"/>
    <w:rsid w:val="00D346ED"/>
    <w:rsid w:val="00D45F58"/>
    <w:rsid w:val="00D5308A"/>
    <w:rsid w:val="00D64E13"/>
    <w:rsid w:val="00D70891"/>
    <w:rsid w:val="00D752A9"/>
    <w:rsid w:val="00D9304B"/>
    <w:rsid w:val="00DA76B9"/>
    <w:rsid w:val="00DB274C"/>
    <w:rsid w:val="00DB44B5"/>
    <w:rsid w:val="00DC0AC2"/>
    <w:rsid w:val="00DC52DD"/>
    <w:rsid w:val="00DC6E4E"/>
    <w:rsid w:val="00DD0613"/>
    <w:rsid w:val="00DF7938"/>
    <w:rsid w:val="00E16CAD"/>
    <w:rsid w:val="00E20D7E"/>
    <w:rsid w:val="00E27FCE"/>
    <w:rsid w:val="00E315C7"/>
    <w:rsid w:val="00E325F2"/>
    <w:rsid w:val="00E34C67"/>
    <w:rsid w:val="00E42EE7"/>
    <w:rsid w:val="00E43EFA"/>
    <w:rsid w:val="00E456F7"/>
    <w:rsid w:val="00E54F8F"/>
    <w:rsid w:val="00E72D1F"/>
    <w:rsid w:val="00E85D03"/>
    <w:rsid w:val="00EA748F"/>
    <w:rsid w:val="00EB7720"/>
    <w:rsid w:val="00EC2C26"/>
    <w:rsid w:val="00EC2D76"/>
    <w:rsid w:val="00ED1361"/>
    <w:rsid w:val="00ED389A"/>
    <w:rsid w:val="00EF3F6F"/>
    <w:rsid w:val="00F0010C"/>
    <w:rsid w:val="00F01671"/>
    <w:rsid w:val="00F07D53"/>
    <w:rsid w:val="00F2295E"/>
    <w:rsid w:val="00F35346"/>
    <w:rsid w:val="00F802ED"/>
    <w:rsid w:val="00F81DAD"/>
    <w:rsid w:val="00F86456"/>
    <w:rsid w:val="00F87ED4"/>
    <w:rsid w:val="00FB5012"/>
    <w:rsid w:val="00FD13F6"/>
    <w:rsid w:val="00FD1ACF"/>
    <w:rsid w:val="00FD309D"/>
    <w:rsid w:val="00FD452B"/>
    <w:rsid w:val="00FE554A"/>
    <w:rsid w:val="00FF4464"/>
    <w:rsid w:val="00FF683A"/>
    <w:rsid w:val="2AA860A7"/>
    <w:rsid w:val="31DDDF15"/>
    <w:rsid w:val="36E2781D"/>
    <w:rsid w:val="407DCF26"/>
    <w:rsid w:val="5014D130"/>
    <w:rsid w:val="592C80BC"/>
    <w:rsid w:val="682CE3D8"/>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_rels/header1.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customXml/itemProps2.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08FF85-70EB-47A7-A109-1E6C547CE6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14</Pages>
  <Words>2942</Words>
  <Characters>16775</Characters>
  <Application>Microsoft Office Word</Application>
  <DocSecurity>0</DocSecurity>
  <Lines>139</Lines>
  <Paragraphs>39</Paragraphs>
  <ScaleCrop>false</ScaleCrop>
  <Company/>
  <LinksUpToDate>false</LinksUpToDate>
  <CharactersWithSpaces>19678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64</cp:revision>
  <cp:lastPrinted>2026-05-29T14:52:00Z</cp:lastPrinted>
  <dcterms:created xsi:type="dcterms:W3CDTF">2026-07-22T16:24:00Z</dcterms:created>
  <dcterms:modified xsi:type="dcterms:W3CDTF">2026-07-27T21:06:00Z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