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C6BB" w14:textId="58151DE4" w:rsidR="00812C9A" w:rsidRPr="002C1903" w:rsidRDefault="00812C9A" w:rsidP="00A67E34">
      <w:pPr>
        <w:pStyle w:val="Heading1"/>
        <w:rPr>
          <w:rFonts w:ascii="Aptos Narrow" w:hAnsi="Aptos Narrow"/>
          <w:b/>
          <w:bCs/>
          <w:lang w:val="es-419"/>
        </w:rPr>
      </w:pPr>
      <w:bookmarkStart w:id="0" w:name="_Toc228135348"/>
      <w:r w:rsidRPr="33F5DD24">
        <w:rPr>
          <w:rFonts w:ascii="Aptos Narrow" w:hAnsi="Aptos Narrow"/>
          <w:b/>
          <w:bCs/>
          <w:lang w:val="es-419"/>
        </w:rPr>
        <w:t>PLAN DE</w:t>
      </w:r>
      <w:r w:rsidR="007E46B6" w:rsidRPr="33F5DD24">
        <w:rPr>
          <w:rFonts w:ascii="Aptos Narrow" w:hAnsi="Aptos Narrow"/>
          <w:b/>
          <w:bCs/>
          <w:lang w:val="es-419"/>
        </w:rPr>
        <w:t xml:space="preserve"> ACTIVIDADES Y CONTENIDO </w:t>
      </w:r>
      <w:r w:rsidR="00F87ED4" w:rsidRPr="33F5DD24">
        <w:rPr>
          <w:rFonts w:ascii="Aptos Narrow" w:hAnsi="Aptos Narrow"/>
          <w:b/>
          <w:bCs/>
          <w:lang w:val="es-419"/>
        </w:rPr>
        <w:t>(</w:t>
      </w:r>
      <w:proofErr w:type="spellStart"/>
      <w:r w:rsidR="00F87ED4" w:rsidRPr="33F5DD24">
        <w:rPr>
          <w:rFonts w:ascii="Aptos Narrow" w:hAnsi="Aptos Narrow"/>
          <w:b/>
          <w:bCs/>
          <w:lang w:val="es-419"/>
        </w:rPr>
        <w:t>PAyC</w:t>
      </w:r>
      <w:proofErr w:type="spellEnd"/>
      <w:r w:rsidR="00F87ED4" w:rsidRPr="33F5DD24">
        <w:rPr>
          <w:rFonts w:ascii="Aptos Narrow" w:hAnsi="Aptos Narrow"/>
          <w:b/>
          <w:bCs/>
          <w:lang w:val="es-419"/>
        </w:rPr>
        <w:t>)</w:t>
      </w:r>
      <w:bookmarkEnd w:id="0"/>
    </w:p>
    <w:p w14:paraId="18DA7D7B" w14:textId="2FAAFF01" w:rsidR="0520B369" w:rsidRPr="00FF1991" w:rsidRDefault="0520B369" w:rsidP="33F5DD24">
      <w:pPr>
        <w:pStyle w:val="Heading2"/>
        <w:jc w:val="both"/>
        <w:rPr>
          <w:rFonts w:ascii="Aptos Narrow" w:hAnsi="Aptos Narrow"/>
          <w:sz w:val="22"/>
          <w:szCs w:val="22"/>
        </w:rPr>
      </w:pPr>
      <w:r w:rsidRPr="00FF1991">
        <w:rPr>
          <w:rFonts w:ascii="Aptos Narrow" w:hAnsi="Aptos Narrow"/>
          <w:sz w:val="22"/>
          <w:szCs w:val="22"/>
        </w:rPr>
        <w:t>SEMANA 6: Integración — Análisis Sistémico Completo con Dimensión de Gobernanza</w:t>
      </w:r>
    </w:p>
    <w:p w14:paraId="6324CD58" w14:textId="67FFEF21" w:rsidR="0520B369" w:rsidRPr="00FF1991" w:rsidRDefault="0520B369" w:rsidP="33F5DD24">
      <w:pPr>
        <w:spacing w:after="80"/>
        <w:jc w:val="both"/>
        <w:rPr>
          <w:rFonts w:ascii="Aptos Narrow" w:hAnsi="Aptos Narrow"/>
          <w:sz w:val="22"/>
          <w:szCs w:val="22"/>
          <w:lang w:val="es-419"/>
        </w:rPr>
      </w:pPr>
      <w:r w:rsidRPr="00FF1991">
        <w:rPr>
          <w:rFonts w:ascii="Aptos Narrow" w:eastAsia="Calibri" w:hAnsi="Aptos Narrow" w:cs="Calibri"/>
          <w:i/>
          <w:iCs/>
          <w:color w:val="B85042"/>
          <w:sz w:val="22"/>
          <w:szCs w:val="22"/>
          <w:lang w:val="es-CO"/>
        </w:rPr>
        <w:t>Caso ancla: Proyecto eólico en La Guajira — comunidades Wayuu, consulta previa y licencia social</w:t>
      </w:r>
    </w:p>
    <w:p w14:paraId="1C9FF985" w14:textId="77CE97CA" w:rsidR="0520B369" w:rsidRPr="00FF1991" w:rsidRDefault="0520B369" w:rsidP="33F5DD24">
      <w:pPr>
        <w:pBdr>
          <w:bottom w:val="single" w:sz="8" w:space="6" w:color="1E2761"/>
        </w:pBdr>
        <w:spacing w:after="120"/>
        <w:jc w:val="both"/>
        <w:rPr>
          <w:rFonts w:ascii="Aptos Narrow" w:hAnsi="Aptos Narrow"/>
          <w:sz w:val="22"/>
          <w:szCs w:val="22"/>
          <w:lang w:val="es-419"/>
        </w:rPr>
      </w:pPr>
      <w:r w:rsidRPr="00FF1991">
        <w:rPr>
          <w:rFonts w:ascii="Aptos Narrow" w:eastAsia="Calibri" w:hAnsi="Aptos Narrow" w:cs="Calibri"/>
          <w:b/>
          <w:bCs/>
          <w:color w:val="1E2761"/>
          <w:sz w:val="22"/>
          <w:szCs w:val="22"/>
          <w:lang w:val="es-CO"/>
        </w:rPr>
        <w:t xml:space="preserve">Resultados de Aprendizaje verificados: </w:t>
      </w:r>
      <w:r w:rsidRPr="00FF1991">
        <w:rPr>
          <w:rFonts w:ascii="Aptos Narrow" w:eastAsia="Calibri" w:hAnsi="Aptos Narrow" w:cs="Calibri"/>
          <w:sz w:val="22"/>
          <w:szCs w:val="22"/>
          <w:lang w:val="es-CO"/>
        </w:rPr>
        <w:t>RAC 4 (alto) · RAC 1, 2, 3 (alto: integración)</w:t>
      </w:r>
      <w:r w:rsidRPr="00FF1991">
        <w:rPr>
          <w:rFonts w:ascii="Aptos Narrow" w:eastAsia="Calibri" w:hAnsi="Aptos Narrow" w:cs="Calibri"/>
          <w:color w:val="5C6478"/>
          <w:sz w:val="22"/>
          <w:szCs w:val="22"/>
          <w:lang w:val="es-CO"/>
        </w:rPr>
        <w:t xml:space="preserve">  ·  </w:t>
      </w:r>
      <w:r w:rsidRPr="00FF1991">
        <w:rPr>
          <w:rFonts w:ascii="Aptos Narrow" w:eastAsia="Calibri" w:hAnsi="Aptos Narrow" w:cs="Calibri"/>
          <w:b/>
          <w:bCs/>
          <w:color w:val="1E2761"/>
          <w:sz w:val="22"/>
          <w:szCs w:val="22"/>
          <w:lang w:val="es-CO"/>
        </w:rPr>
        <w:t xml:space="preserve">RA del programa: </w:t>
      </w:r>
      <w:r w:rsidRPr="00FF1991">
        <w:rPr>
          <w:rFonts w:ascii="Aptos Narrow" w:eastAsia="Calibri" w:hAnsi="Aptos Narrow" w:cs="Calibri"/>
          <w:sz w:val="22"/>
          <w:szCs w:val="22"/>
          <w:lang w:val="es-CO"/>
        </w:rPr>
        <w:t>RA1.5, RA2.5, RA3.5, RA4, RA-Ética, RA-Comunicación</w:t>
      </w:r>
    </w:p>
    <w:p w14:paraId="6819D7B2" w14:textId="2727FE0C" w:rsidR="0520B369" w:rsidRPr="00FF1991" w:rsidRDefault="0520B369" w:rsidP="33F5DD24">
      <w:pPr>
        <w:spacing w:before="60" w:after="60" w:line="300" w:lineRule="auto"/>
        <w:jc w:val="both"/>
        <w:rPr>
          <w:rFonts w:ascii="Aptos Narrow" w:hAnsi="Aptos Narrow"/>
          <w:sz w:val="22"/>
          <w:szCs w:val="22"/>
          <w:lang w:val="es-419"/>
        </w:rPr>
      </w:pPr>
      <w:r w:rsidRPr="00FF1991">
        <w:rPr>
          <w:rFonts w:ascii="Aptos Narrow" w:eastAsia="Calibri" w:hAnsi="Aptos Narrow" w:cs="Calibri"/>
          <w:sz w:val="22"/>
          <w:szCs w:val="22"/>
          <w:lang w:val="es-CO"/>
        </w:rPr>
        <w:t xml:space="preserve">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t>
      </w:r>
      <w:proofErr w:type="spellStart"/>
      <w:r w:rsidRPr="00FF1991">
        <w:rPr>
          <w:rFonts w:ascii="Aptos Narrow" w:eastAsia="Calibri" w:hAnsi="Aptos Narrow" w:cs="Calibri"/>
          <w:sz w:val="22"/>
          <w:szCs w:val="22"/>
          <w:lang w:val="es-CO"/>
        </w:rPr>
        <w:t>Windpeshi</w:t>
      </w:r>
      <w:proofErr w:type="spellEnd"/>
      <w:r w:rsidRPr="00FF1991">
        <w:rPr>
          <w:rFonts w:ascii="Aptos Narrow" w:eastAsia="Calibri" w:hAnsi="Aptos Narrow" w:cs="Calibri"/>
          <w:sz w:val="22"/>
          <w:szCs w:val="22"/>
          <w:lang w:val="es-CO"/>
        </w:rPr>
        <w:t xml:space="preserve">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w:t>
      </w:r>
      <w:proofErr w:type="spellStart"/>
      <w:r w:rsidRPr="00FF1991">
        <w:rPr>
          <w:rFonts w:ascii="Aptos Narrow" w:eastAsia="Calibri" w:hAnsi="Aptos Narrow" w:cs="Calibri"/>
          <w:sz w:val="22"/>
          <w:szCs w:val="22"/>
          <w:lang w:val="es-CO"/>
        </w:rPr>
        <w:t>multi-actor</w:t>
      </w:r>
      <w:proofErr w:type="spellEnd"/>
      <w:r w:rsidRPr="00FF1991">
        <w:rPr>
          <w:rFonts w:ascii="Aptos Narrow" w:eastAsia="Calibri" w:hAnsi="Aptos Narrow" w:cs="Calibri"/>
          <w:sz w:val="22"/>
          <w:szCs w:val="22"/>
          <w:lang w:val="es-CO"/>
        </w:rPr>
        <w:t>.</w:t>
      </w:r>
    </w:p>
    <w:p w14:paraId="17C82C44" w14:textId="3C70C099" w:rsidR="00A67E34" w:rsidRPr="002C1903" w:rsidRDefault="00566DB3" w:rsidP="00A67E34">
      <w:pPr>
        <w:pStyle w:val="Heading2"/>
        <w:rPr>
          <w:rFonts w:ascii="Aptos Narrow" w:hAnsi="Aptos Narrow"/>
          <w:sz w:val="22"/>
          <w:szCs w:val="22"/>
        </w:rPr>
      </w:pPr>
      <w:r w:rsidRPr="002C1903">
        <w:rPr>
          <w:rFonts w:ascii="Aptos Narrow" w:hAnsi="Aptos Narrow"/>
          <w:sz w:val="22"/>
          <w:szCs w:val="22"/>
        </w:rPr>
        <w:t xml:space="preserve">TIPOS DE </w:t>
      </w:r>
      <w:r w:rsidR="00A67E34" w:rsidRPr="002C1903">
        <w:rPr>
          <w:rFonts w:ascii="Aptos Narrow" w:hAnsi="Aptos Narrow"/>
          <w:sz w:val="22"/>
          <w:szCs w:val="22"/>
        </w:rPr>
        <w:t>ACTIVIDADES</w:t>
      </w:r>
      <w:r w:rsidR="00416939" w:rsidRPr="002C1903">
        <w:rPr>
          <w:rFonts w:ascii="Aptos Narrow" w:hAnsi="Aptos Narrow"/>
          <w:sz w:val="22"/>
          <w:szCs w:val="22"/>
        </w:rPr>
        <w:t xml:space="preserve"> </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C1613" w:rsidRPr="002C1903" w14:paraId="78DE0D78" w14:textId="77777777" w:rsidTr="00020D8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426D9D5A" w14:textId="77777777" w:rsidR="00CC1613" w:rsidRPr="002C1903" w:rsidRDefault="00CC1613" w:rsidP="000D061B">
            <w:pPr>
              <w:jc w:val="center"/>
              <w:rPr>
                <w:rFonts w:ascii="Aptos Narrow" w:hAnsi="Aptos Narrow"/>
                <w:sz w:val="22"/>
                <w:szCs w:val="22"/>
              </w:rPr>
            </w:pPr>
            <w:r w:rsidRPr="002C1903">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23A5F77" w14:textId="56C34B81" w:rsidR="00CC1613" w:rsidRPr="002C1903" w:rsidRDefault="000D061B" w:rsidP="000D061B">
            <w:pPr>
              <w:jc w:val="center"/>
              <w:rPr>
                <w:rFonts w:ascii="Aptos Narrow" w:hAnsi="Aptos Narrow"/>
                <w:b/>
                <w:bCs/>
                <w:sz w:val="22"/>
                <w:szCs w:val="22"/>
              </w:rPr>
            </w:pPr>
            <w:r w:rsidRPr="002C1903">
              <w:rPr>
                <w:rFonts w:ascii="Aptos Narrow" w:hAnsi="Aptos Narrow"/>
                <w:b/>
                <w:bCs/>
                <w:sz w:val="22"/>
                <w:szCs w:val="22"/>
              </w:rPr>
              <w:t>Actividad</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46CFC93" w14:textId="1D347400" w:rsidR="00CC1613" w:rsidRPr="002C1903" w:rsidRDefault="00CC1613" w:rsidP="000D061B">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00CC1613" w:rsidRPr="002813E7" w14:paraId="3780DB9E" w14:textId="77777777" w:rsidTr="00020D8C">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79B7BC5C" w14:textId="4004B38D" w:rsidR="00CC1613" w:rsidRPr="002C1903" w:rsidRDefault="00CC1613" w:rsidP="002C1903">
            <w:pPr>
              <w:spacing w:after="0"/>
              <w:jc w:val="center"/>
              <w:rPr>
                <w:rFonts w:ascii="Aptos Narrow" w:hAnsi="Aptos Narrow"/>
                <w:sz w:val="20"/>
                <w:szCs w:val="20"/>
              </w:rPr>
            </w:pPr>
            <w:r w:rsidRPr="002C1903">
              <w:rPr>
                <w:rFonts w:ascii="Aptos Narrow" w:hAnsi="Aptos Narrow"/>
                <w:b/>
                <w:bCs/>
                <w:color w:val="1E2761"/>
                <w:sz w:val="20"/>
                <w:szCs w:val="20"/>
              </w:rPr>
              <w:t>Po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18C21AB9" w14:textId="6FEBE265" w:rsidR="00CC1613" w:rsidRPr="002C1903" w:rsidRDefault="00CC1613" w:rsidP="002C1903">
            <w:pPr>
              <w:spacing w:after="0"/>
              <w:jc w:val="center"/>
              <w:rPr>
                <w:rFonts w:ascii="Aptos Narrow" w:hAnsi="Aptos Narrow"/>
                <w:sz w:val="20"/>
                <w:szCs w:val="20"/>
              </w:rPr>
            </w:pPr>
            <w:r w:rsidRPr="002C1903">
              <w:rPr>
                <w:rFonts w:ascii="Aptos Narrow" w:hAnsi="Aptos Narrow"/>
                <w:b/>
                <w:bCs/>
                <w:color w:val="1E2761"/>
                <w:sz w:val="20"/>
                <w:szCs w:val="20"/>
              </w:rPr>
              <w:t>Podcast</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6987E413" w14:textId="1B88A65D" w:rsidR="00CC1613" w:rsidRPr="002C1903" w:rsidRDefault="00FB5012" w:rsidP="002C1903">
            <w:pPr>
              <w:spacing w:after="0"/>
              <w:jc w:val="both"/>
              <w:rPr>
                <w:rFonts w:ascii="Aptos Narrow" w:hAnsi="Aptos Narrow"/>
                <w:sz w:val="20"/>
                <w:szCs w:val="20"/>
                <w:lang w:val="es-419"/>
              </w:rPr>
            </w:pPr>
            <w:r w:rsidRPr="002C1903">
              <w:rPr>
                <w:rFonts w:ascii="Aptos Narrow" w:hAnsi="Aptos Narrow"/>
                <w:sz w:val="20"/>
                <w:szCs w:val="20"/>
                <w:lang w:val="es-419"/>
              </w:rPr>
              <w:t xml:space="preserve">Episodio de audio (tipo </w:t>
            </w:r>
            <w:proofErr w:type="spellStart"/>
            <w:r w:rsidRPr="002C1903">
              <w:rPr>
                <w:rFonts w:ascii="Aptos Narrow" w:hAnsi="Aptos Narrow"/>
                <w:sz w:val="20"/>
                <w:szCs w:val="20"/>
                <w:lang w:val="es-419"/>
              </w:rPr>
              <w:t>NotebookLM</w:t>
            </w:r>
            <w:proofErr w:type="spellEnd"/>
            <w:r w:rsidRPr="002C1903">
              <w:rPr>
                <w:rFonts w:ascii="Aptos Narrow" w:hAnsi="Aptos Narrow"/>
                <w:sz w:val="20"/>
                <w:szCs w:val="20"/>
                <w:lang w:val="es-419"/>
              </w:rPr>
              <w:t xml:space="preserve"> Audio </w:t>
            </w:r>
            <w:proofErr w:type="spellStart"/>
            <w:r w:rsidRPr="002C1903">
              <w:rPr>
                <w:rFonts w:ascii="Aptos Narrow" w:hAnsi="Aptos Narrow"/>
                <w:sz w:val="20"/>
                <w:szCs w:val="20"/>
                <w:lang w:val="es-419"/>
              </w:rPr>
              <w:t>Overview</w:t>
            </w:r>
            <w:proofErr w:type="spellEnd"/>
            <w:r w:rsidRPr="002C1903">
              <w:rPr>
                <w:rFonts w:ascii="Aptos Narrow" w:hAnsi="Aptos Narrow"/>
                <w:sz w:val="20"/>
                <w:szCs w:val="20"/>
                <w:lang w:val="es-419"/>
              </w:rPr>
              <w:t>) que sintetiza la bibliografía de la semana en una conversación accesible. El estudiante lo escucha de forma autónoma antes o después de la sesión sincrónica.</w:t>
            </w:r>
          </w:p>
        </w:tc>
      </w:tr>
      <w:tr w:rsidR="00CC1613" w:rsidRPr="002813E7" w14:paraId="0C59C602" w14:textId="77777777" w:rsidTr="00020D8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65761722" w14:textId="36A60F49" w:rsidR="00CC1613" w:rsidRPr="002C1903" w:rsidRDefault="00CC1613" w:rsidP="002C1903">
            <w:pPr>
              <w:spacing w:after="0"/>
              <w:jc w:val="center"/>
              <w:rPr>
                <w:rFonts w:ascii="Aptos Narrow" w:hAnsi="Aptos Narrow"/>
                <w:sz w:val="20"/>
                <w:szCs w:val="20"/>
              </w:rPr>
            </w:pPr>
            <w:r w:rsidRPr="002C1903">
              <w:rPr>
                <w:rFonts w:ascii="Aptos Narrow" w:hAnsi="Aptos Narrow"/>
                <w:b/>
                <w:bCs/>
                <w:color w:val="1E2761"/>
                <w:sz w:val="20"/>
                <w:szCs w:val="20"/>
              </w:rPr>
              <w:t>Le</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7E627247" w14:textId="34B51904" w:rsidR="00CC1613" w:rsidRPr="002C1903" w:rsidRDefault="00CC1613" w:rsidP="002C1903">
            <w:pPr>
              <w:spacing w:after="0"/>
              <w:jc w:val="center"/>
              <w:rPr>
                <w:rFonts w:ascii="Aptos Narrow" w:hAnsi="Aptos Narrow"/>
                <w:sz w:val="20"/>
                <w:szCs w:val="20"/>
              </w:rPr>
            </w:pPr>
            <w:r w:rsidRPr="002C1903">
              <w:rPr>
                <w:rFonts w:ascii="Aptos Narrow" w:hAnsi="Aptos Narrow"/>
                <w:b/>
                <w:bCs/>
                <w:color w:val="1E2761"/>
                <w:sz w:val="20"/>
                <w:szCs w:val="20"/>
              </w:rPr>
              <w:t>Lectura</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665BF9CC" w14:textId="60FCB202" w:rsidR="00CC1613" w:rsidRPr="002C1903" w:rsidRDefault="00FB5012" w:rsidP="002C1903">
            <w:pPr>
              <w:spacing w:after="0"/>
              <w:jc w:val="both"/>
              <w:rPr>
                <w:rFonts w:ascii="Aptos Narrow" w:hAnsi="Aptos Narrow"/>
                <w:sz w:val="20"/>
                <w:szCs w:val="20"/>
                <w:lang w:val="es-419"/>
              </w:rPr>
            </w:pPr>
            <w:r w:rsidRPr="002C1903">
              <w:rPr>
                <w:rFonts w:ascii="Aptos Narrow" w:hAnsi="Aptos Narrow"/>
                <w:sz w:val="20"/>
                <w:szCs w:val="20"/>
                <w:lang w:val="es-419"/>
              </w:rPr>
              <w:t>Fuente académica curada (</w:t>
            </w:r>
            <w:proofErr w:type="spellStart"/>
            <w:r w:rsidRPr="002C1903">
              <w:rPr>
                <w:rFonts w:ascii="Aptos Narrow" w:hAnsi="Aptos Narrow"/>
                <w:sz w:val="20"/>
                <w:szCs w:val="20"/>
                <w:lang w:val="es-419"/>
              </w:rPr>
              <w:t>paper</w:t>
            </w:r>
            <w:proofErr w:type="spellEnd"/>
            <w:r w:rsidRPr="002C1903">
              <w:rPr>
                <w:rFonts w:ascii="Aptos Narrow" w:hAnsi="Aptos Narrow"/>
                <w:sz w:val="20"/>
                <w:szCs w:val="20"/>
                <w:lang w:val="es-419"/>
              </w:rPr>
              <w:t>, capítulo o informe) seleccionada para el tema de la semana. Constituye el material base de apropiación conceptual del bloque de Contenidos.</w:t>
            </w:r>
          </w:p>
        </w:tc>
      </w:tr>
      <w:tr w:rsidR="00F07D53" w:rsidRPr="002813E7" w14:paraId="1ACFE7B8" w14:textId="77777777" w:rsidTr="00020D8C">
        <w:tc>
          <w:tcPr>
            <w:tcW w:w="662" w:type="dxa"/>
            <w:tcBorders>
              <w:top w:val="single" w:sz="4" w:space="0" w:color="B0B8C9"/>
              <w:left w:val="single" w:sz="4" w:space="0" w:color="B0B8C9"/>
              <w:bottom w:val="single" w:sz="4" w:space="0" w:color="B0B8C9"/>
              <w:right w:val="single" w:sz="4" w:space="0" w:color="B0B8C9"/>
            </w:tcBorders>
            <w:shd w:val="clear" w:color="auto" w:fill="C8E6C9"/>
            <w:tcMar>
              <w:top w:w="80" w:type="dxa"/>
              <w:left w:w="120" w:type="dxa"/>
              <w:bottom w:w="80" w:type="dxa"/>
              <w:right w:w="120" w:type="dxa"/>
            </w:tcMar>
            <w:vAlign w:val="center"/>
          </w:tcPr>
          <w:p w14:paraId="6B0E0115" w14:textId="70CC4F20" w:rsidR="00F07D53" w:rsidRPr="002C1903" w:rsidRDefault="00F07D53" w:rsidP="002C1903">
            <w:pPr>
              <w:spacing w:after="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134C71FA" w14:textId="6B7FA866" w:rsidR="00F07D53" w:rsidRPr="002C1903" w:rsidRDefault="00F07D53" w:rsidP="002C1903">
            <w:pPr>
              <w:spacing w:after="0"/>
              <w:jc w:val="center"/>
              <w:rPr>
                <w:rFonts w:ascii="Aptos Narrow" w:hAnsi="Aptos Narrow"/>
                <w:sz w:val="20"/>
                <w:szCs w:val="20"/>
              </w:rPr>
            </w:pPr>
            <w:proofErr w:type="spellStart"/>
            <w:r w:rsidRPr="002C1903">
              <w:rPr>
                <w:rFonts w:ascii="Aptos Narrow" w:hAnsi="Aptos Narrow"/>
                <w:b/>
                <w:bCs/>
                <w:color w:val="1E2761"/>
                <w:sz w:val="20"/>
                <w:szCs w:val="20"/>
              </w:rPr>
              <w:t>Diapositivas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76BD344C" w14:textId="69D9925A" w:rsidR="00F07D53" w:rsidRPr="002C1903" w:rsidRDefault="00FB5012" w:rsidP="002C1903">
            <w:pPr>
              <w:spacing w:after="0"/>
              <w:jc w:val="both"/>
              <w:rPr>
                <w:rFonts w:ascii="Aptos Narrow" w:hAnsi="Aptos Narrow"/>
                <w:sz w:val="20"/>
                <w:szCs w:val="20"/>
                <w:lang w:val="es-419"/>
              </w:rPr>
            </w:pPr>
            <w:r w:rsidRPr="002C1903">
              <w:rPr>
                <w:rFonts w:ascii="Aptos Narrow" w:hAnsi="Aptos Narrow"/>
                <w:sz w:val="20"/>
                <w:szCs w:val="20"/>
                <w:lang w:val="es-419"/>
              </w:rPr>
              <w:t xml:space="preserve">Conjunto de </w:t>
            </w:r>
            <w:proofErr w:type="spellStart"/>
            <w:r w:rsidRPr="002C1903">
              <w:rPr>
                <w:rFonts w:ascii="Aptos Narrow" w:hAnsi="Aptos Narrow"/>
                <w:sz w:val="20"/>
                <w:szCs w:val="20"/>
                <w:lang w:val="es-419"/>
              </w:rPr>
              <w:t>slides</w:t>
            </w:r>
            <w:proofErr w:type="spellEnd"/>
            <w:r w:rsidRPr="002C1903">
              <w:rPr>
                <w:rFonts w:ascii="Aptos Narrow" w:hAnsi="Aptos Narrow"/>
                <w:sz w:val="20"/>
                <w:szCs w:val="20"/>
                <w:lang w:val="es-419"/>
              </w:rPr>
              <w:t xml:space="preserve"> que organiza y visualiza los conceptos clave de la semana. Sirve de apoyo estructurado para el estudio autónomo y como guion visual de la sesión sincrónica.</w:t>
            </w:r>
          </w:p>
        </w:tc>
      </w:tr>
      <w:tr w:rsidR="00CC1613" w:rsidRPr="002813E7" w14:paraId="4262DB9D" w14:textId="77777777" w:rsidTr="00020D8C">
        <w:tc>
          <w:tcPr>
            <w:tcW w:w="662" w:type="dxa"/>
            <w:tcBorders>
              <w:top w:val="single" w:sz="4" w:space="0" w:color="B0B8C9"/>
              <w:left w:val="single" w:sz="4" w:space="0" w:color="B0B8C9"/>
              <w:bottom w:val="single" w:sz="4" w:space="0" w:color="B0B8C9"/>
              <w:right w:val="single" w:sz="4" w:space="0" w:color="B0B8C9"/>
            </w:tcBorders>
            <w:shd w:val="clear" w:color="auto" w:fill="F8BBD0"/>
            <w:tcMar>
              <w:top w:w="80" w:type="dxa"/>
              <w:left w:w="120" w:type="dxa"/>
              <w:bottom w:w="80" w:type="dxa"/>
              <w:right w:w="120" w:type="dxa"/>
            </w:tcMar>
            <w:vAlign w:val="center"/>
          </w:tcPr>
          <w:p w14:paraId="34F934C4" w14:textId="7F18851D" w:rsidR="00CC1613" w:rsidRPr="002C1903" w:rsidRDefault="008E2E48" w:rsidP="002C1903">
            <w:pPr>
              <w:spacing w:after="0"/>
              <w:jc w:val="center"/>
              <w:rPr>
                <w:rFonts w:ascii="Aptos Narrow" w:hAnsi="Aptos Narrow"/>
                <w:sz w:val="20"/>
                <w:szCs w:val="20"/>
              </w:rPr>
            </w:pPr>
            <w:proofErr w:type="spellStart"/>
            <w:r w:rsidRPr="002C1903">
              <w:rPr>
                <w:rFonts w:ascii="Aptos Narrow" w:hAnsi="Aptos Narrow"/>
                <w:b/>
                <w:bCs/>
                <w:color w:val="1E2761"/>
                <w:sz w:val="20"/>
                <w:szCs w:val="20"/>
              </w:rPr>
              <w:t>Pr</w:t>
            </w:r>
            <w:r w:rsidR="00CC1613" w:rsidRPr="002C1903">
              <w:rPr>
                <w:rFonts w:ascii="Aptos Narrow" w:hAnsi="Aptos Narrow"/>
                <w:b/>
                <w:bCs/>
                <w:color w:val="1E2761"/>
                <w:sz w:val="20"/>
                <w:szCs w:val="20"/>
              </w:rPr>
              <w:t>Ev</w:t>
            </w:r>
            <w:proofErr w:type="spellEnd"/>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76A2283" w14:textId="062903ED" w:rsidR="00CC1613" w:rsidRPr="002C1903" w:rsidRDefault="008E2E48" w:rsidP="002C1903">
            <w:pPr>
              <w:spacing w:after="0"/>
              <w:jc w:val="center"/>
              <w:rPr>
                <w:rFonts w:ascii="Aptos Narrow" w:hAnsi="Aptos Narrow"/>
                <w:sz w:val="20"/>
                <w:szCs w:val="20"/>
              </w:rPr>
            </w:pPr>
            <w:r w:rsidRPr="002C1903">
              <w:rPr>
                <w:rFonts w:ascii="Aptos Narrow" w:hAnsi="Aptos Narrow"/>
                <w:b/>
                <w:bCs/>
                <w:color w:val="1E2761"/>
                <w:sz w:val="20"/>
                <w:szCs w:val="20"/>
              </w:rPr>
              <w:t>Pre-</w:t>
            </w:r>
            <w:proofErr w:type="spellStart"/>
            <w:r w:rsidR="00CC1613" w:rsidRPr="002C1903">
              <w:rPr>
                <w:rFonts w:ascii="Aptos Narrow" w:hAnsi="Aptos Narrow"/>
                <w:b/>
                <w:bCs/>
                <w:color w:val="1E2761"/>
                <w:sz w:val="20"/>
                <w:szCs w:val="20"/>
              </w:rPr>
              <w:t>Evaluación</w:t>
            </w:r>
            <w:proofErr w:type="spellEnd"/>
            <w:r w:rsidR="00CC1613" w:rsidRPr="002C1903">
              <w:rPr>
                <w:rFonts w:ascii="Aptos Narrow" w:hAnsi="Aptos Narrow"/>
                <w:b/>
                <w:bCs/>
                <w:color w:val="1E2761"/>
                <w:sz w:val="20"/>
                <w:szCs w:val="20"/>
              </w:rPr>
              <w:t xml:space="preserve"> </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1DBAD73B" w14:textId="694FA7F5" w:rsidR="00CC1613" w:rsidRPr="002C1903" w:rsidRDefault="00FB5012" w:rsidP="002C1903">
            <w:pPr>
              <w:spacing w:after="0"/>
              <w:jc w:val="both"/>
              <w:rPr>
                <w:rFonts w:ascii="Aptos Narrow" w:hAnsi="Aptos Narrow"/>
                <w:sz w:val="20"/>
                <w:szCs w:val="20"/>
                <w:lang w:val="es-419"/>
              </w:rPr>
            </w:pPr>
            <w:r w:rsidRPr="002C1903">
              <w:rPr>
                <w:rFonts w:ascii="Aptos Narrow" w:hAnsi="Aptos Narrow"/>
                <w:sz w:val="20"/>
                <w:szCs w:val="20"/>
                <w:lang w:val="es-419"/>
              </w:rPr>
              <w:t>Quiz o actividad breve de verificación que el estudiante responde antes de la sesión sincrónica. Confirma la comprensión básica de los videos y lecturas, alineado con los "</w:t>
            </w:r>
            <w:proofErr w:type="spellStart"/>
            <w:r w:rsidRPr="002C1903">
              <w:rPr>
                <w:rFonts w:ascii="Aptos Narrow" w:hAnsi="Aptos Narrow"/>
                <w:sz w:val="20"/>
                <w:szCs w:val="20"/>
                <w:lang w:val="es-419"/>
              </w:rPr>
              <w:t>quizzes</w:t>
            </w:r>
            <w:proofErr w:type="spellEnd"/>
            <w:r w:rsidRPr="002C1903">
              <w:rPr>
                <w:rFonts w:ascii="Aptos Narrow" w:hAnsi="Aptos Narrow"/>
                <w:sz w:val="20"/>
                <w:szCs w:val="20"/>
                <w:lang w:val="es-419"/>
              </w:rPr>
              <w:t xml:space="preserve"> en videos" del syllabus.</w:t>
            </w:r>
          </w:p>
        </w:tc>
      </w:tr>
      <w:tr w:rsidR="00CC1613" w:rsidRPr="002813E7" w14:paraId="39E706CC" w14:textId="77777777" w:rsidTr="00020D8C">
        <w:tc>
          <w:tcPr>
            <w:tcW w:w="662" w:type="dxa"/>
            <w:tcBorders>
              <w:top w:val="single" w:sz="4" w:space="0" w:color="B0B8C9"/>
              <w:left w:val="single" w:sz="4" w:space="0" w:color="B0B8C9"/>
              <w:bottom w:val="single" w:sz="4" w:space="0" w:color="B0B8C9"/>
              <w:right w:val="single" w:sz="4" w:space="0" w:color="B0B8C9"/>
            </w:tcBorders>
            <w:shd w:val="clear" w:color="auto" w:fill="D1C4E9"/>
            <w:tcMar>
              <w:top w:w="80" w:type="dxa"/>
              <w:left w:w="120" w:type="dxa"/>
              <w:bottom w:w="80" w:type="dxa"/>
              <w:right w:w="120" w:type="dxa"/>
            </w:tcMar>
            <w:vAlign w:val="center"/>
          </w:tcPr>
          <w:p w14:paraId="6590005B" w14:textId="5CCA6136" w:rsidR="00CC1613" w:rsidRPr="002C1903" w:rsidRDefault="00BC56C4" w:rsidP="002C1903">
            <w:pPr>
              <w:spacing w:after="0"/>
              <w:jc w:val="center"/>
              <w:rPr>
                <w:rFonts w:ascii="Aptos Narrow" w:hAnsi="Aptos Narrow"/>
                <w:sz w:val="20"/>
                <w:szCs w:val="20"/>
              </w:rPr>
            </w:pPr>
            <w:r w:rsidRPr="002C1903">
              <w:rPr>
                <w:rFonts w:ascii="Aptos Narrow" w:hAnsi="Aptos Narrow"/>
                <w:b/>
                <w:bCs/>
                <w:color w:val="1E2761"/>
                <w:sz w:val="20"/>
                <w:szCs w:val="20"/>
              </w:rPr>
              <w:t>Fo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06A9998" w14:textId="0FEF643A" w:rsidR="00CC1613" w:rsidRPr="002C1903" w:rsidRDefault="00BC56C4" w:rsidP="002C1903">
            <w:pPr>
              <w:spacing w:after="0"/>
              <w:jc w:val="center"/>
              <w:rPr>
                <w:rFonts w:ascii="Aptos Narrow" w:hAnsi="Aptos Narrow"/>
                <w:sz w:val="20"/>
                <w:szCs w:val="20"/>
              </w:rPr>
            </w:pPr>
            <w:r w:rsidRPr="002C1903">
              <w:rPr>
                <w:rFonts w:ascii="Aptos Narrow" w:hAnsi="Aptos Narrow"/>
                <w:b/>
                <w:bCs/>
                <w:color w:val="1E2761"/>
                <w:sz w:val="20"/>
                <w:szCs w:val="20"/>
              </w:rPr>
              <w:t>Foro</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749343B1" w14:textId="18B46906" w:rsidR="00CC1613" w:rsidRPr="002C1903" w:rsidRDefault="00BC56C4" w:rsidP="002C1903">
            <w:pPr>
              <w:spacing w:after="0"/>
              <w:jc w:val="both"/>
              <w:rPr>
                <w:rFonts w:ascii="Aptos Narrow" w:hAnsi="Aptos Narrow"/>
                <w:sz w:val="20"/>
                <w:szCs w:val="20"/>
                <w:lang w:val="es-419"/>
              </w:rPr>
            </w:pPr>
            <w:r w:rsidRPr="002C1903">
              <w:rPr>
                <w:rFonts w:ascii="Aptos Narrow" w:hAnsi="Aptos Narrow"/>
                <w:sz w:val="20"/>
                <w:szCs w:val="20"/>
                <w:lang w:val="es-419"/>
              </w:rPr>
              <w:t>Pregunta detonadora y pauta de participación para la discusión asincrónica del caso. Estructura la evaluación formativa y obliga a aplicar los conceptos a un caso real.</w:t>
            </w:r>
          </w:p>
        </w:tc>
      </w:tr>
      <w:tr w:rsidR="00F86456" w:rsidRPr="002C1903" w14:paraId="5A2AB229" w14:textId="77777777" w:rsidTr="006A403D">
        <w:tc>
          <w:tcPr>
            <w:tcW w:w="662" w:type="dxa"/>
            <w:tcBorders>
              <w:top w:val="single" w:sz="4" w:space="0" w:color="B0B8C9"/>
              <w:left w:val="single" w:sz="4" w:space="0" w:color="B0B8C9"/>
              <w:bottom w:val="single" w:sz="4" w:space="0" w:color="B0B8C9"/>
              <w:right w:val="single" w:sz="4" w:space="0" w:color="B0B8C9"/>
            </w:tcBorders>
            <w:shd w:val="clear" w:color="auto" w:fill="D1D1D1" w:themeFill="background2" w:themeFillShade="E6"/>
            <w:tcMar>
              <w:top w:w="80" w:type="dxa"/>
              <w:left w:w="120" w:type="dxa"/>
              <w:bottom w:w="80" w:type="dxa"/>
              <w:right w:w="120" w:type="dxa"/>
            </w:tcMar>
            <w:vAlign w:val="center"/>
          </w:tcPr>
          <w:p w14:paraId="7550A6D2" w14:textId="456D17F4" w:rsidR="00F86456" w:rsidRPr="002C1903" w:rsidRDefault="00F86456" w:rsidP="002C1903">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321CAC1E" w14:textId="6CFB459D" w:rsidR="00F86456" w:rsidRPr="002C1903" w:rsidRDefault="00F86456" w:rsidP="002C1903">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Laboratorio</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1103CF0C" w14:textId="45E4D52A" w:rsidR="00F86456" w:rsidRPr="002C1903" w:rsidRDefault="002C1903" w:rsidP="002C1903">
            <w:pPr>
              <w:spacing w:after="0"/>
              <w:jc w:val="both"/>
              <w:rPr>
                <w:rFonts w:ascii="Aptos Narrow" w:hAnsi="Aptos Narrow"/>
                <w:sz w:val="20"/>
                <w:szCs w:val="20"/>
              </w:rPr>
            </w:pPr>
            <w:r w:rsidRPr="002C1903">
              <w:rPr>
                <w:rFonts w:ascii="Aptos Narrow" w:hAnsi="Aptos Narrow"/>
                <w:sz w:val="20"/>
                <w:szCs w:val="20"/>
                <w:lang w:val="es-419"/>
              </w:rPr>
              <w:t xml:space="preserve">Práctica guiada con entregable, donde el estudiante manipula los conceptos de la semana sobre datos o representaciones del sector colombiano. La forma típica es un notebook </w:t>
            </w:r>
            <w:proofErr w:type="spellStart"/>
            <w:r w:rsidRPr="002C1903">
              <w:rPr>
                <w:rFonts w:ascii="Aptos Narrow" w:hAnsi="Aptos Narrow"/>
                <w:sz w:val="20"/>
                <w:szCs w:val="20"/>
                <w:lang w:val="es-419"/>
              </w:rPr>
              <w:t>semi-completo</w:t>
            </w:r>
            <w:proofErr w:type="spellEnd"/>
            <w:r w:rsidRPr="002C1903">
              <w:rPr>
                <w:rFonts w:ascii="Aptos Narrow" w:hAnsi="Aptos Narrow"/>
                <w:sz w:val="20"/>
                <w:szCs w:val="20"/>
                <w:lang w:val="es-419"/>
              </w:rPr>
              <w:t xml:space="preserve"> en Python/</w:t>
            </w:r>
            <w:proofErr w:type="spellStart"/>
            <w:r w:rsidRPr="002C1903">
              <w:rPr>
                <w:rFonts w:ascii="Aptos Narrow" w:hAnsi="Aptos Narrow"/>
                <w:sz w:val="20"/>
                <w:szCs w:val="20"/>
                <w:lang w:val="es-419"/>
              </w:rPr>
              <w:t>Jupyter</w:t>
            </w:r>
            <w:proofErr w:type="spellEnd"/>
            <w:r w:rsidRPr="002C1903">
              <w:rPr>
                <w:rFonts w:ascii="Aptos Narrow" w:hAnsi="Aptos Narrow"/>
                <w:sz w:val="20"/>
                <w:szCs w:val="20"/>
                <w:lang w:val="es-419"/>
              </w:rPr>
              <w:t xml:space="preserve">, pero también admite ejercicios no </w:t>
            </w:r>
            <w:r w:rsidRPr="002C1903">
              <w:rPr>
                <w:rFonts w:ascii="Aptos Narrow" w:hAnsi="Aptos Narrow"/>
                <w:sz w:val="20"/>
                <w:szCs w:val="20"/>
                <w:lang w:val="es-419"/>
              </w:rPr>
              <w:lastRenderedPageBreak/>
              <w:t xml:space="preserve">programados como mapeos causales, análisis de caso o talleres estructurados. </w:t>
            </w:r>
            <w:r w:rsidRPr="002C1903">
              <w:rPr>
                <w:rFonts w:ascii="Aptos Narrow" w:hAnsi="Aptos Narrow"/>
                <w:sz w:val="20"/>
                <w:szCs w:val="20"/>
              </w:rPr>
              <w:t xml:space="preserve">Es la </w:t>
            </w:r>
            <w:proofErr w:type="spellStart"/>
            <w:r w:rsidRPr="002C1903">
              <w:rPr>
                <w:rFonts w:ascii="Aptos Narrow" w:hAnsi="Aptos Narrow"/>
                <w:sz w:val="20"/>
                <w:szCs w:val="20"/>
              </w:rPr>
              <w:t>Práctica</w:t>
            </w:r>
            <w:proofErr w:type="spellEnd"/>
            <w:r w:rsidRPr="002C1903">
              <w:rPr>
                <w:rFonts w:ascii="Aptos Narrow" w:hAnsi="Aptos Narrow"/>
                <w:sz w:val="20"/>
                <w:szCs w:val="20"/>
              </w:rPr>
              <w:t xml:space="preserve"> (</w:t>
            </w:r>
            <w:proofErr w:type="spellStart"/>
            <w:r w:rsidRPr="002C1903">
              <w:rPr>
                <w:rFonts w:ascii="Aptos Narrow" w:hAnsi="Aptos Narrow"/>
                <w:sz w:val="20"/>
                <w:szCs w:val="20"/>
              </w:rPr>
              <w:t>Pr</w:t>
            </w:r>
            <w:proofErr w:type="spellEnd"/>
            <w:r w:rsidRPr="002C1903">
              <w:rPr>
                <w:rFonts w:ascii="Aptos Narrow" w:hAnsi="Aptos Narrow"/>
                <w:sz w:val="20"/>
                <w:szCs w:val="20"/>
              </w:rPr>
              <w:t>) del syllabus.</w:t>
            </w:r>
          </w:p>
        </w:tc>
      </w:tr>
    </w:tbl>
    <w:p w14:paraId="726440EB" w14:textId="77777777" w:rsidR="001E0235" w:rsidRDefault="001E0235" w:rsidP="00566DB3">
      <w:pPr>
        <w:pStyle w:val="Heading2"/>
        <w:rPr>
          <w:rFonts w:ascii="Aptos Narrow" w:hAnsi="Aptos Narrow"/>
          <w:sz w:val="22"/>
          <w:szCs w:val="22"/>
        </w:rPr>
      </w:pPr>
    </w:p>
    <w:p w14:paraId="3B3A978A" w14:textId="0B1B7ED8" w:rsidR="00566DB3" w:rsidRPr="002C1903" w:rsidRDefault="00566DB3" w:rsidP="00566DB3">
      <w:pPr>
        <w:pStyle w:val="Heading2"/>
        <w:rPr>
          <w:rFonts w:ascii="Aptos Narrow" w:hAnsi="Aptos Narrow"/>
          <w:sz w:val="22"/>
          <w:szCs w:val="22"/>
        </w:rPr>
      </w:pPr>
      <w:r w:rsidRPr="002C1903">
        <w:rPr>
          <w:rFonts w:ascii="Aptos Narrow" w:hAnsi="Aptos Narrow"/>
          <w:sz w:val="22"/>
          <w:szCs w:val="22"/>
        </w:rPr>
        <w:t>ACTI</w:t>
      </w:r>
      <w:r w:rsidR="006A403D" w:rsidRPr="002C1903">
        <w:rPr>
          <w:rFonts w:ascii="Aptos Narrow" w:hAnsi="Aptos Narrow"/>
          <w:sz w:val="22"/>
          <w:szCs w:val="22"/>
        </w:rPr>
        <w:t>V</w:t>
      </w:r>
      <w:r w:rsidRPr="002C1903">
        <w:rPr>
          <w:rFonts w:ascii="Aptos Narrow" w:hAnsi="Aptos Narrow"/>
          <w:sz w:val="22"/>
          <w:szCs w:val="22"/>
        </w:rPr>
        <w:t>IDADES PROPUESTAS</w:t>
      </w:r>
    </w:p>
    <w:tbl>
      <w:tblPr>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39"/>
        <w:gridCol w:w="4724"/>
        <w:gridCol w:w="1930"/>
        <w:gridCol w:w="1080"/>
      </w:tblGrid>
      <w:tr w:rsidR="00C74969" w:rsidRPr="002C1903" w14:paraId="5F6DD7A9" w14:textId="534DED01" w:rsidTr="0082442A">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vAlign w:val="center"/>
          </w:tcPr>
          <w:p w14:paraId="51D44D3E" w14:textId="77777777" w:rsidR="00C74969" w:rsidRPr="002C1903" w:rsidRDefault="00C74969" w:rsidP="00C74969">
            <w:pPr>
              <w:jc w:val="center"/>
              <w:rPr>
                <w:rFonts w:ascii="Aptos Narrow" w:hAnsi="Aptos Narrow"/>
                <w:sz w:val="22"/>
                <w:szCs w:val="22"/>
              </w:rPr>
            </w:pPr>
            <w:r w:rsidRPr="002C1903">
              <w:rPr>
                <w:rFonts w:ascii="Aptos Narrow" w:hAnsi="Aptos Narrow"/>
                <w:b/>
                <w:bCs/>
                <w:color w:val="FFFFFF"/>
                <w:sz w:val="22"/>
                <w:szCs w:val="22"/>
              </w:rPr>
              <w:t>Cód.</w:t>
            </w:r>
          </w:p>
        </w:tc>
        <w:tc>
          <w:tcPr>
            <w:tcW w:w="1439"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vAlign w:val="center"/>
          </w:tcPr>
          <w:p w14:paraId="58A421A2" w14:textId="761DC03C" w:rsidR="00C74969" w:rsidRPr="002C1903" w:rsidRDefault="00DD0613" w:rsidP="00C74969">
            <w:pPr>
              <w:jc w:val="center"/>
              <w:rPr>
                <w:rFonts w:ascii="Aptos Narrow" w:hAnsi="Aptos Narrow"/>
                <w:b/>
                <w:bCs/>
                <w:sz w:val="22"/>
                <w:szCs w:val="22"/>
              </w:rPr>
            </w:pPr>
            <w:r w:rsidRPr="002C1903">
              <w:rPr>
                <w:rFonts w:ascii="Aptos Narrow" w:hAnsi="Aptos Narrow"/>
                <w:b/>
                <w:bCs/>
                <w:sz w:val="22"/>
                <w:szCs w:val="22"/>
              </w:rPr>
              <w:t>Nombre</w:t>
            </w:r>
          </w:p>
        </w:tc>
        <w:tc>
          <w:tcPr>
            <w:tcW w:w="4724"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vAlign w:val="center"/>
          </w:tcPr>
          <w:p w14:paraId="2BAB2316" w14:textId="04DF272B" w:rsidR="00C74969" w:rsidRPr="002C1903" w:rsidRDefault="00C74969" w:rsidP="00C74969">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c>
          <w:tcPr>
            <w:tcW w:w="1930" w:type="dxa"/>
            <w:tcBorders>
              <w:top w:val="single" w:sz="4" w:space="0" w:color="B0B8C9"/>
              <w:left w:val="single" w:sz="4" w:space="0" w:color="B0B8C9"/>
              <w:bottom w:val="single" w:sz="4" w:space="0" w:color="B0B8C9"/>
              <w:right w:val="single" w:sz="4" w:space="0" w:color="B0B8C9"/>
            </w:tcBorders>
            <w:shd w:val="clear" w:color="auto" w:fill="1E2761"/>
            <w:vAlign w:val="center"/>
          </w:tcPr>
          <w:p w14:paraId="77A8BF0B" w14:textId="3D8A5CEA" w:rsidR="00C74969" w:rsidRPr="002C1903" w:rsidRDefault="00C74969" w:rsidP="00C74969">
            <w:pPr>
              <w:jc w:val="center"/>
              <w:rPr>
                <w:rFonts w:ascii="Aptos Narrow" w:hAnsi="Aptos Narrow"/>
                <w:b/>
                <w:bCs/>
                <w:color w:val="FFFFFF"/>
                <w:sz w:val="22"/>
                <w:szCs w:val="22"/>
                <w:lang w:val="es-419"/>
              </w:rPr>
            </w:pPr>
            <w:proofErr w:type="spellStart"/>
            <w:r w:rsidRPr="002C1903">
              <w:rPr>
                <w:rFonts w:ascii="Aptos Narrow" w:hAnsi="Aptos Narrow"/>
                <w:b/>
                <w:bCs/>
                <w:color w:val="FFFFFF"/>
                <w:sz w:val="22"/>
                <w:szCs w:val="22"/>
                <w:lang w:val="es-419"/>
              </w:rPr>
              <w:t>Bigliogarfía</w:t>
            </w:r>
            <w:proofErr w:type="spellEnd"/>
            <w:r w:rsidRPr="002C1903">
              <w:rPr>
                <w:rFonts w:ascii="Aptos Narrow" w:hAnsi="Aptos Narrow"/>
                <w:b/>
                <w:bCs/>
                <w:color w:val="FFFFFF"/>
                <w:sz w:val="22"/>
                <w:szCs w:val="22"/>
                <w:lang w:val="es-419"/>
              </w:rPr>
              <w:t xml:space="preserve"> Asociada</w:t>
            </w:r>
          </w:p>
        </w:tc>
        <w:tc>
          <w:tcPr>
            <w:tcW w:w="1080" w:type="dxa"/>
            <w:tcBorders>
              <w:top w:val="single" w:sz="4" w:space="0" w:color="B0B8C9"/>
              <w:left w:val="single" w:sz="4" w:space="0" w:color="B0B8C9"/>
              <w:bottom w:val="single" w:sz="4" w:space="0" w:color="B0B8C9"/>
              <w:right w:val="single" w:sz="4" w:space="0" w:color="B0B8C9"/>
            </w:tcBorders>
            <w:shd w:val="clear" w:color="auto" w:fill="1E2761"/>
            <w:vAlign w:val="center"/>
          </w:tcPr>
          <w:p w14:paraId="6F8A0F4F" w14:textId="01536726" w:rsidR="00C74969" w:rsidRPr="002C1903" w:rsidRDefault="00C74969" w:rsidP="00C74969">
            <w:pPr>
              <w:jc w:val="center"/>
              <w:rPr>
                <w:rFonts w:ascii="Aptos Narrow" w:hAnsi="Aptos Narrow"/>
                <w:b/>
                <w:bCs/>
                <w:color w:val="FFFFFF"/>
                <w:sz w:val="22"/>
                <w:szCs w:val="22"/>
                <w:lang w:val="es-419"/>
              </w:rPr>
            </w:pPr>
            <w:r w:rsidRPr="002C1903">
              <w:rPr>
                <w:rFonts w:ascii="Aptos Narrow" w:hAnsi="Aptos Narrow"/>
                <w:b/>
                <w:bCs/>
                <w:color w:val="FFFFFF"/>
                <w:sz w:val="22"/>
                <w:szCs w:val="22"/>
                <w:lang w:val="es-419"/>
              </w:rPr>
              <w:t>Aprobada</w:t>
            </w:r>
          </w:p>
        </w:tc>
      </w:tr>
      <w:tr w:rsidR="00C74969" w:rsidRPr="00343171" w14:paraId="70A53F21" w14:textId="7426741B" w:rsidTr="00FE554A">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13F751FA" w14:textId="77777777" w:rsidR="00C74969" w:rsidRPr="002C1903" w:rsidRDefault="00C74969" w:rsidP="007107A4">
            <w:pPr>
              <w:spacing w:after="40"/>
              <w:jc w:val="center"/>
              <w:rPr>
                <w:rFonts w:ascii="Aptos Narrow" w:hAnsi="Aptos Narrow"/>
                <w:sz w:val="20"/>
                <w:szCs w:val="20"/>
              </w:rPr>
            </w:pPr>
            <w:r w:rsidRPr="002C1903">
              <w:rPr>
                <w:rFonts w:ascii="Aptos Narrow" w:hAnsi="Aptos Narrow"/>
                <w:b/>
                <w:bCs/>
                <w:color w:val="1E2761"/>
                <w:sz w:val="20"/>
                <w:szCs w:val="20"/>
              </w:rPr>
              <w:t>Po</w:t>
            </w:r>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1210A6A9" w14:textId="63B6BB63" w:rsidR="00C74969" w:rsidRPr="00343171" w:rsidRDefault="00343171" w:rsidP="007107A4">
            <w:pPr>
              <w:spacing w:after="0"/>
              <w:jc w:val="center"/>
              <w:rPr>
                <w:rFonts w:ascii="Aptos Narrow" w:hAnsi="Aptos Narrow"/>
                <w:b/>
                <w:bCs/>
                <w:color w:val="1E2761"/>
                <w:sz w:val="20"/>
                <w:szCs w:val="20"/>
                <w:lang w:val="es-419"/>
              </w:rPr>
            </w:pPr>
            <w:r w:rsidRPr="00343171">
              <w:rPr>
                <w:rFonts w:ascii="Aptos Narrow" w:hAnsi="Aptos Narrow"/>
                <w:b/>
                <w:bCs/>
                <w:color w:val="1E2761"/>
                <w:sz w:val="20"/>
                <w:szCs w:val="20"/>
                <w:lang w:val="es-419"/>
              </w:rPr>
              <w:t>¿Por qué un proyecto rentable no se construye?</w:t>
            </w: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3D655C5" w14:textId="6F6547DC" w:rsidR="00C74969" w:rsidRPr="007107A4" w:rsidRDefault="00E84E17" w:rsidP="007107A4">
            <w:pPr>
              <w:tabs>
                <w:tab w:val="left" w:pos="2289"/>
              </w:tabs>
              <w:spacing w:after="40"/>
              <w:rPr>
                <w:rFonts w:ascii="Aptos Narrow" w:hAnsi="Aptos Narrow"/>
                <w:sz w:val="20"/>
                <w:szCs w:val="20"/>
                <w:lang w:val="es-419"/>
              </w:rPr>
            </w:pPr>
            <w:r w:rsidRPr="00E84E17">
              <w:rPr>
                <w:rFonts w:ascii="Aptos Narrow" w:hAnsi="Aptos Narrow"/>
                <w:sz w:val="20"/>
                <w:szCs w:val="20"/>
                <w:lang w:val="es-419"/>
              </w:rPr>
              <w:t xml:space="preserve">Episodio de ~30 min que toma el caso </w:t>
            </w:r>
            <w:proofErr w:type="spellStart"/>
            <w:r w:rsidRPr="00E84E17">
              <w:rPr>
                <w:rFonts w:ascii="Aptos Narrow" w:hAnsi="Aptos Narrow"/>
                <w:sz w:val="20"/>
                <w:szCs w:val="20"/>
                <w:lang w:val="es-419"/>
              </w:rPr>
              <w:t>Windpeshi</w:t>
            </w:r>
            <w:proofErr w:type="spellEnd"/>
            <w:r w:rsidRPr="00E84E17">
              <w:rPr>
                <w:rFonts w:ascii="Aptos Narrow" w:hAnsi="Aptos Narrow"/>
                <w:sz w:val="20"/>
                <w:szCs w:val="20"/>
                <w:lang w:val="es-419"/>
              </w:rPr>
              <w:t xml:space="preserve"> y desarma la idea de que la licencia social es un trámite, no un sistema. Recorre las tres dimensiones de justicia energética aplicadas a La Guajira (Vega-Araújo &amp; Heffron), la consulta previa como campo en disputa que a veces fractura a las comunidades (Rodríguez-Garavito), y la gobernanza policéntrica de Ostrom como lente para los múltiples centros de autoridad. Construye la intuición </w:t>
            </w:r>
            <w:proofErr w:type="spellStart"/>
            <w:r w:rsidRPr="00E84E17">
              <w:rPr>
                <w:rFonts w:ascii="Aptos Narrow" w:hAnsi="Aptos Narrow"/>
                <w:sz w:val="20"/>
                <w:szCs w:val="20"/>
                <w:lang w:val="es-419"/>
              </w:rPr>
              <w:t>multi-actor</w:t>
            </w:r>
            <w:proofErr w:type="spellEnd"/>
            <w:r w:rsidRPr="00E84E17">
              <w:rPr>
                <w:rFonts w:ascii="Aptos Narrow" w:hAnsi="Aptos Narrow"/>
                <w:sz w:val="20"/>
                <w:szCs w:val="20"/>
                <w:lang w:val="es-419"/>
              </w:rPr>
              <w:t xml:space="preserve"> con la que el estudiante llega al role-</w:t>
            </w:r>
            <w:proofErr w:type="spellStart"/>
            <w:r w:rsidRPr="00E84E17">
              <w:rPr>
                <w:rFonts w:ascii="Aptos Narrow" w:hAnsi="Aptos Narrow"/>
                <w:sz w:val="20"/>
                <w:szCs w:val="20"/>
                <w:lang w:val="es-419"/>
              </w:rPr>
              <w:t>play</w:t>
            </w:r>
            <w:proofErr w:type="spellEnd"/>
            <w:r w:rsidRPr="00E84E17">
              <w:rPr>
                <w:rFonts w:ascii="Aptos Narrow" w:hAnsi="Aptos Narrow"/>
                <w:sz w:val="20"/>
                <w:szCs w:val="20"/>
                <w:lang w:val="es-419"/>
              </w:rPr>
              <w:t>.</w:t>
            </w: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0BCD85C7" w14:textId="26037ADA" w:rsidR="007107A4" w:rsidRPr="00343171" w:rsidRDefault="00E84E17" w:rsidP="007107A4">
            <w:pPr>
              <w:spacing w:after="40"/>
              <w:rPr>
                <w:rFonts w:ascii="Aptos Narrow" w:hAnsi="Aptos Narrow"/>
                <w:sz w:val="20"/>
                <w:szCs w:val="20"/>
                <w:lang w:val="es-419"/>
              </w:rPr>
            </w:pPr>
            <w:r w:rsidRPr="00E84E17">
              <w:rPr>
                <w:rFonts w:ascii="Aptos Narrow" w:hAnsi="Aptos Narrow"/>
                <w:sz w:val="20"/>
                <w:szCs w:val="20"/>
                <w:lang w:val="es-419"/>
              </w:rPr>
              <w:t xml:space="preserve">Vega-Araújo, J., &amp; Heffron, R. J. (2022). </w:t>
            </w:r>
            <w:r w:rsidRPr="00E84E17">
              <w:rPr>
                <w:rFonts w:ascii="Aptos Narrow" w:hAnsi="Aptos Narrow"/>
                <w:sz w:val="20"/>
                <w:szCs w:val="20"/>
              </w:rPr>
              <w:t xml:space="preserve">Assessing elements of energy justice in Colombia: transmission infrastructure in La Guajira. Energy Research &amp; Social Science, 91, 102688. Rodríguez-Garavito, C. (2011). </w:t>
            </w: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024121DB" w14:textId="25B42A75" w:rsidR="00C74969" w:rsidRPr="00343171" w:rsidRDefault="00C74969" w:rsidP="007107A4">
            <w:pPr>
              <w:spacing w:after="40"/>
              <w:jc w:val="center"/>
              <w:rPr>
                <w:rFonts w:ascii="Aptos Narrow" w:hAnsi="Aptos Narrow"/>
                <w:sz w:val="20"/>
                <w:szCs w:val="20"/>
                <w:lang w:val="es-419"/>
              </w:rPr>
            </w:pPr>
          </w:p>
        </w:tc>
      </w:tr>
      <w:tr w:rsidR="00C74969" w:rsidRPr="002C1903" w14:paraId="12BFD83A" w14:textId="72A4381E" w:rsidTr="00FE554A">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0E73C9A8" w14:textId="77777777" w:rsidR="00C74969" w:rsidRPr="002C1903" w:rsidRDefault="00C74969" w:rsidP="0082442A">
            <w:pPr>
              <w:spacing w:after="40"/>
              <w:jc w:val="center"/>
              <w:rPr>
                <w:rFonts w:ascii="Aptos Narrow" w:hAnsi="Aptos Narrow"/>
                <w:sz w:val="20"/>
                <w:szCs w:val="20"/>
              </w:rPr>
            </w:pPr>
            <w:r w:rsidRPr="002C1903">
              <w:rPr>
                <w:rFonts w:ascii="Aptos Narrow" w:hAnsi="Aptos Narrow"/>
                <w:b/>
                <w:bCs/>
                <w:color w:val="1E2761"/>
                <w:sz w:val="20"/>
                <w:szCs w:val="20"/>
              </w:rPr>
              <w:t>Le</w:t>
            </w:r>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0B0BDE78" w14:textId="2ABB61DA" w:rsidR="00DD0613" w:rsidRPr="00173D93" w:rsidRDefault="00DD0613" w:rsidP="00B253CB">
            <w:pPr>
              <w:spacing w:after="0"/>
              <w:jc w:val="center"/>
              <w:rPr>
                <w:rFonts w:ascii="Aptos Narrow" w:hAnsi="Aptos Narrow"/>
                <w:b/>
                <w:bCs/>
                <w:color w:val="1E2761"/>
                <w:sz w:val="20"/>
                <w:szCs w:val="20"/>
              </w:rPr>
            </w:pP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61624A0E" w14:textId="20EA9781" w:rsidR="00C74969" w:rsidRPr="00173D93" w:rsidRDefault="00C74969" w:rsidP="00FE554A">
            <w:pPr>
              <w:spacing w:after="40"/>
              <w:rPr>
                <w:rFonts w:ascii="Aptos Narrow" w:hAnsi="Aptos Narrow"/>
                <w:sz w:val="20"/>
                <w:szCs w:val="20"/>
                <w:lang w:val="es-419"/>
              </w:rPr>
            </w:pP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66FFA3FE" w14:textId="77777777" w:rsidR="00C74969" w:rsidRPr="00173D93" w:rsidRDefault="00C74969" w:rsidP="0082442A">
            <w:pPr>
              <w:spacing w:after="40"/>
              <w:rPr>
                <w:rFonts w:ascii="Aptos Narrow" w:hAnsi="Aptos Narrow"/>
                <w:sz w:val="20"/>
                <w:szCs w:val="20"/>
                <w:lang w:val="es-419"/>
              </w:rPr>
            </w:pP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2109CE1D" w14:textId="0C7E5E98" w:rsidR="00C74969" w:rsidRPr="00173D93" w:rsidRDefault="00C74969" w:rsidP="0082442A">
            <w:pPr>
              <w:spacing w:after="40"/>
              <w:jc w:val="center"/>
              <w:rPr>
                <w:rFonts w:ascii="Aptos Narrow" w:hAnsi="Aptos Narrow"/>
                <w:sz w:val="20"/>
                <w:szCs w:val="20"/>
                <w:lang w:val="es-419"/>
              </w:rPr>
            </w:pPr>
          </w:p>
        </w:tc>
      </w:tr>
      <w:tr w:rsidR="00C74969" w:rsidRPr="002C1903" w14:paraId="0D61836D" w14:textId="105990AB" w:rsidTr="00FE554A">
        <w:tc>
          <w:tcPr>
            <w:tcW w:w="662" w:type="dxa"/>
            <w:tcBorders>
              <w:top w:val="single" w:sz="4" w:space="0" w:color="B0B8C9"/>
              <w:left w:val="single" w:sz="4" w:space="0" w:color="B0B8C9"/>
              <w:bottom w:val="single" w:sz="4" w:space="0" w:color="B0B8C9"/>
              <w:right w:val="single" w:sz="4" w:space="0" w:color="B0B8C9"/>
            </w:tcBorders>
            <w:shd w:val="clear" w:color="auto" w:fill="C8E6C9"/>
            <w:tcMar>
              <w:top w:w="80" w:type="dxa"/>
              <w:left w:w="120" w:type="dxa"/>
              <w:bottom w:w="80" w:type="dxa"/>
              <w:right w:w="120" w:type="dxa"/>
            </w:tcMar>
            <w:vAlign w:val="center"/>
          </w:tcPr>
          <w:p w14:paraId="64D6D414" w14:textId="5D9BA81F" w:rsidR="00C74969" w:rsidRPr="002C1903" w:rsidRDefault="00C74969" w:rsidP="0082442A">
            <w:pPr>
              <w:spacing w:after="4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2092E726" w14:textId="71A5A02A" w:rsidR="00C74969" w:rsidRPr="00173D93" w:rsidRDefault="00C74969" w:rsidP="00B253CB">
            <w:pPr>
              <w:spacing w:after="0"/>
              <w:jc w:val="center"/>
              <w:rPr>
                <w:rFonts w:ascii="Aptos Narrow" w:hAnsi="Aptos Narrow"/>
                <w:b/>
                <w:bCs/>
                <w:color w:val="1E2761"/>
                <w:sz w:val="20"/>
                <w:szCs w:val="20"/>
              </w:rPr>
            </w:pP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EBA5527" w14:textId="42101857" w:rsidR="00C74969" w:rsidRPr="00173D93" w:rsidRDefault="00C74969" w:rsidP="00FE554A">
            <w:pPr>
              <w:spacing w:after="40"/>
              <w:rPr>
                <w:rFonts w:ascii="Aptos Narrow" w:hAnsi="Aptos Narrow"/>
                <w:sz w:val="20"/>
                <w:szCs w:val="20"/>
              </w:rPr>
            </w:pP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4E535EC5" w14:textId="77777777" w:rsidR="00C74969" w:rsidRPr="00173D93" w:rsidRDefault="00C74969" w:rsidP="0082442A">
            <w:pPr>
              <w:spacing w:after="40"/>
              <w:rPr>
                <w:rFonts w:ascii="Aptos Narrow" w:hAnsi="Aptos Narrow"/>
                <w:sz w:val="20"/>
                <w:szCs w:val="20"/>
              </w:rPr>
            </w:pP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570FBCD9" w14:textId="1B31533F" w:rsidR="00C74969" w:rsidRPr="00173D93" w:rsidRDefault="00C74969" w:rsidP="0082442A">
            <w:pPr>
              <w:spacing w:after="40"/>
              <w:jc w:val="center"/>
              <w:rPr>
                <w:rFonts w:ascii="Aptos Narrow" w:hAnsi="Aptos Narrow"/>
                <w:sz w:val="20"/>
                <w:szCs w:val="20"/>
              </w:rPr>
            </w:pPr>
          </w:p>
        </w:tc>
      </w:tr>
      <w:tr w:rsidR="00D45F58" w:rsidRPr="00E84E17" w14:paraId="7DB70473" w14:textId="1BDB89EC" w:rsidTr="00FE554A">
        <w:tc>
          <w:tcPr>
            <w:tcW w:w="662" w:type="dxa"/>
            <w:tcBorders>
              <w:top w:val="single" w:sz="4" w:space="0" w:color="B0B8C9"/>
              <w:left w:val="single" w:sz="4" w:space="0" w:color="B0B8C9"/>
              <w:bottom w:val="single" w:sz="4" w:space="0" w:color="B0B8C9"/>
              <w:right w:val="single" w:sz="4" w:space="0" w:color="B0B8C9"/>
            </w:tcBorders>
            <w:shd w:val="clear" w:color="auto" w:fill="F8BBD0"/>
            <w:tcMar>
              <w:top w:w="80" w:type="dxa"/>
              <w:left w:w="120" w:type="dxa"/>
              <w:bottom w:w="80" w:type="dxa"/>
              <w:right w:w="120" w:type="dxa"/>
            </w:tcMar>
            <w:vAlign w:val="center"/>
          </w:tcPr>
          <w:p w14:paraId="70FBA04C" w14:textId="77777777" w:rsidR="00D45F58" w:rsidRPr="002C1903" w:rsidRDefault="00D45F58" w:rsidP="0082442A">
            <w:pPr>
              <w:spacing w:after="40"/>
              <w:jc w:val="center"/>
              <w:rPr>
                <w:rFonts w:ascii="Aptos Narrow" w:hAnsi="Aptos Narrow"/>
                <w:sz w:val="20"/>
                <w:szCs w:val="20"/>
              </w:rPr>
            </w:pPr>
            <w:proofErr w:type="spellStart"/>
            <w:r w:rsidRPr="002C1903">
              <w:rPr>
                <w:rFonts w:ascii="Aptos Narrow" w:hAnsi="Aptos Narrow"/>
                <w:b/>
                <w:bCs/>
                <w:color w:val="1E2761"/>
                <w:sz w:val="20"/>
                <w:szCs w:val="20"/>
              </w:rPr>
              <w:t>PrEv</w:t>
            </w:r>
            <w:proofErr w:type="spellEnd"/>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00416A31" w14:textId="588412B1" w:rsidR="00D45F58" w:rsidRPr="00E84E17" w:rsidRDefault="00E84E17" w:rsidP="00B253CB">
            <w:pPr>
              <w:spacing w:after="0"/>
              <w:jc w:val="center"/>
              <w:rPr>
                <w:rFonts w:ascii="Aptos Narrow" w:hAnsi="Aptos Narrow"/>
                <w:b/>
                <w:bCs/>
                <w:color w:val="1E2761"/>
                <w:sz w:val="20"/>
                <w:szCs w:val="20"/>
                <w:lang w:val="es-419"/>
              </w:rPr>
            </w:pPr>
            <w:r w:rsidRPr="00E84E17">
              <w:rPr>
                <w:rFonts w:ascii="Aptos Narrow" w:hAnsi="Aptos Narrow"/>
                <w:b/>
                <w:bCs/>
                <w:color w:val="1E2761"/>
                <w:sz w:val="20"/>
                <w:szCs w:val="20"/>
                <w:lang w:val="es-419"/>
              </w:rPr>
              <w:t>Justicia, gobernanza y consulta previa</w:t>
            </w: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68938089" w14:textId="7F7ABE4D" w:rsidR="00D45F58" w:rsidRPr="00476017" w:rsidRDefault="00E84E17" w:rsidP="00FE554A">
            <w:pPr>
              <w:spacing w:after="40"/>
              <w:rPr>
                <w:rFonts w:ascii="Aptos Narrow" w:hAnsi="Aptos Narrow"/>
                <w:sz w:val="20"/>
                <w:szCs w:val="20"/>
                <w:lang w:val="es-419"/>
              </w:rPr>
            </w:pPr>
            <w:r w:rsidRPr="00E84E17">
              <w:rPr>
                <w:rFonts w:ascii="Aptos Narrow" w:hAnsi="Aptos Narrow"/>
                <w:sz w:val="20"/>
                <w:szCs w:val="20"/>
                <w:lang w:val="es-419"/>
              </w:rPr>
              <w:t>Quiz breve (8–10 preguntas) previo a la sincrónica, para no perder tiempo en el role-</w:t>
            </w:r>
            <w:proofErr w:type="spellStart"/>
            <w:r w:rsidRPr="00E84E17">
              <w:rPr>
                <w:rFonts w:ascii="Aptos Narrow" w:hAnsi="Aptos Narrow"/>
                <w:sz w:val="20"/>
                <w:szCs w:val="20"/>
                <w:lang w:val="es-419"/>
              </w:rPr>
              <w:t>play</w:t>
            </w:r>
            <w:proofErr w:type="spellEnd"/>
            <w:r w:rsidRPr="00E84E17">
              <w:rPr>
                <w:rFonts w:ascii="Aptos Narrow" w:hAnsi="Aptos Narrow"/>
                <w:sz w:val="20"/>
                <w:szCs w:val="20"/>
                <w:lang w:val="es-419"/>
              </w:rPr>
              <w:t>. Verifica el mínimo: distinguir las tres dimensiones de justicia energética (distributiva, procedimental, de reconocimiento), identificar qué hace policéntrica a una estructura de gobernanza, y reconocer qué es y qué no es la consulta previa según el marco colombiano.</w:t>
            </w: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1C812545" w14:textId="72795BB6" w:rsidR="00D45F58" w:rsidRPr="00E84E17" w:rsidRDefault="00E84E17" w:rsidP="00476017">
            <w:pPr>
              <w:spacing w:after="40"/>
              <w:rPr>
                <w:rFonts w:ascii="Aptos Narrow" w:hAnsi="Aptos Narrow"/>
                <w:sz w:val="20"/>
                <w:szCs w:val="20"/>
                <w:lang w:val="es-419"/>
              </w:rPr>
            </w:pPr>
            <w:r w:rsidRPr="00E84E17">
              <w:rPr>
                <w:rFonts w:ascii="Aptos Narrow" w:hAnsi="Aptos Narrow"/>
                <w:sz w:val="20"/>
                <w:szCs w:val="20"/>
                <w:lang w:val="es-419"/>
              </w:rPr>
              <w:t xml:space="preserve">Vega-Araújo, J., &amp; Heffron, R. J. (2022). </w:t>
            </w:r>
            <w:r w:rsidRPr="00E84E17">
              <w:rPr>
                <w:rFonts w:ascii="Aptos Narrow" w:hAnsi="Aptos Narrow"/>
                <w:sz w:val="20"/>
                <w:szCs w:val="20"/>
              </w:rPr>
              <w:t>Assessing elements of energy justice in Colombia: transmission infrastructure in La Guajira. Energy Research &amp; Social Science, 91, 102688. Ostrom, E. (2010).</w:t>
            </w: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5046F109" w14:textId="408A80EF" w:rsidR="00D45F58" w:rsidRPr="00E84E17" w:rsidRDefault="00D45F58" w:rsidP="0082442A">
            <w:pPr>
              <w:spacing w:after="40"/>
              <w:jc w:val="center"/>
              <w:rPr>
                <w:rFonts w:ascii="Aptos Narrow" w:hAnsi="Aptos Narrow"/>
                <w:sz w:val="20"/>
                <w:szCs w:val="20"/>
                <w:lang w:val="es-419"/>
              </w:rPr>
            </w:pPr>
          </w:p>
        </w:tc>
      </w:tr>
      <w:tr w:rsidR="00C74969" w:rsidRPr="005354C3" w14:paraId="6A94E655" w14:textId="7223C33E" w:rsidTr="00FE554A">
        <w:tc>
          <w:tcPr>
            <w:tcW w:w="662" w:type="dxa"/>
            <w:tcBorders>
              <w:top w:val="single" w:sz="4" w:space="0" w:color="B0B8C9"/>
              <w:left w:val="single" w:sz="4" w:space="0" w:color="B0B8C9"/>
              <w:bottom w:val="single" w:sz="4" w:space="0" w:color="B0B8C9"/>
              <w:right w:val="single" w:sz="4" w:space="0" w:color="B0B8C9"/>
            </w:tcBorders>
            <w:shd w:val="clear" w:color="auto" w:fill="D1C4E9"/>
            <w:tcMar>
              <w:top w:w="80" w:type="dxa"/>
              <w:left w:w="120" w:type="dxa"/>
              <w:bottom w:w="80" w:type="dxa"/>
              <w:right w:w="120" w:type="dxa"/>
            </w:tcMar>
            <w:vAlign w:val="center"/>
          </w:tcPr>
          <w:p w14:paraId="7132A197" w14:textId="65FAB545" w:rsidR="00C74969" w:rsidRPr="002C1903" w:rsidRDefault="00C74969" w:rsidP="0082442A">
            <w:pPr>
              <w:spacing w:after="40"/>
              <w:jc w:val="center"/>
              <w:rPr>
                <w:rFonts w:ascii="Aptos Narrow" w:hAnsi="Aptos Narrow"/>
                <w:sz w:val="20"/>
                <w:szCs w:val="20"/>
              </w:rPr>
            </w:pPr>
            <w:r w:rsidRPr="002C1903">
              <w:rPr>
                <w:rFonts w:ascii="Aptos Narrow" w:hAnsi="Aptos Narrow"/>
                <w:b/>
                <w:bCs/>
                <w:color w:val="1E2761"/>
                <w:sz w:val="20"/>
                <w:szCs w:val="20"/>
              </w:rPr>
              <w:t>Fo</w:t>
            </w:r>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3E6E1AC3" w14:textId="23AFF41A" w:rsidR="00C74969" w:rsidRPr="00887E3F" w:rsidRDefault="00C50B34" w:rsidP="00B253CB">
            <w:pPr>
              <w:spacing w:after="0"/>
              <w:jc w:val="center"/>
              <w:rPr>
                <w:rFonts w:ascii="Aptos Narrow" w:hAnsi="Aptos Narrow"/>
                <w:b/>
                <w:bCs/>
                <w:color w:val="1E2761"/>
                <w:sz w:val="20"/>
                <w:szCs w:val="20"/>
                <w:lang w:val="es-419"/>
              </w:rPr>
            </w:pPr>
            <w:r w:rsidRPr="00C50B34">
              <w:rPr>
                <w:rFonts w:ascii="Aptos Narrow" w:hAnsi="Aptos Narrow"/>
                <w:b/>
                <w:bCs/>
                <w:color w:val="1E2761"/>
                <w:sz w:val="20"/>
                <w:szCs w:val="20"/>
                <w:lang w:val="es-419"/>
              </w:rPr>
              <w:t>¿Está siendo justa la transición energética colombiana?</w:t>
            </w: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1057CE3" w14:textId="100A5C48" w:rsidR="00C74969" w:rsidRPr="00173D93" w:rsidRDefault="00C50B34" w:rsidP="00FE554A">
            <w:pPr>
              <w:spacing w:after="40"/>
              <w:rPr>
                <w:rFonts w:ascii="Aptos Narrow" w:hAnsi="Aptos Narrow"/>
                <w:sz w:val="20"/>
                <w:szCs w:val="20"/>
                <w:lang w:val="es-419"/>
              </w:rPr>
            </w:pPr>
            <w:r w:rsidRPr="00C50B34">
              <w:rPr>
                <w:rFonts w:ascii="Aptos Narrow" w:hAnsi="Aptos Narrow"/>
                <w:sz w:val="20"/>
                <w:szCs w:val="20"/>
                <w:lang w:val="es-419"/>
              </w:rPr>
              <w:t xml:space="preserve">Con La Guajira como punta de lanza de la transición, ¿está siendo justa? El foro pide analizar el caso con las tres dimensiones de justicia energética y argumentar con la evidencia de Vega-Araújo &amp; Heffron sobre el proyecto de transmisión, señalando dónde falla específicamente la justicia procedimental, distributiva o </w:t>
            </w:r>
            <w:r w:rsidRPr="00C50B34">
              <w:rPr>
                <w:rFonts w:ascii="Aptos Narrow" w:hAnsi="Aptos Narrow"/>
                <w:sz w:val="20"/>
                <w:szCs w:val="20"/>
                <w:lang w:val="es-419"/>
              </w:rPr>
              <w:lastRenderedPageBreak/>
              <w:t xml:space="preserve">de reconocimiento. </w:t>
            </w:r>
            <w:proofErr w:type="spellStart"/>
            <w:r w:rsidRPr="00C50B34">
              <w:rPr>
                <w:rFonts w:ascii="Aptos Narrow" w:hAnsi="Aptos Narrow"/>
                <w:sz w:val="20"/>
                <w:szCs w:val="20"/>
              </w:rPr>
              <w:t>Comentar</w:t>
            </w:r>
            <w:proofErr w:type="spellEnd"/>
            <w:r w:rsidRPr="00C50B34">
              <w:rPr>
                <w:rFonts w:ascii="Aptos Narrow" w:hAnsi="Aptos Narrow"/>
                <w:sz w:val="20"/>
                <w:szCs w:val="20"/>
              </w:rPr>
              <w:t xml:space="preserve"> al </w:t>
            </w:r>
            <w:proofErr w:type="spellStart"/>
            <w:r w:rsidRPr="00C50B34">
              <w:rPr>
                <w:rFonts w:ascii="Aptos Narrow" w:hAnsi="Aptos Narrow"/>
                <w:sz w:val="20"/>
                <w:szCs w:val="20"/>
              </w:rPr>
              <w:t>menos</w:t>
            </w:r>
            <w:proofErr w:type="spellEnd"/>
            <w:r w:rsidRPr="00C50B34">
              <w:rPr>
                <w:rFonts w:ascii="Aptos Narrow" w:hAnsi="Aptos Narrow"/>
                <w:sz w:val="20"/>
                <w:szCs w:val="20"/>
              </w:rPr>
              <w:t xml:space="preserve"> a 2 </w:t>
            </w:r>
            <w:proofErr w:type="spellStart"/>
            <w:r w:rsidRPr="00C50B34">
              <w:rPr>
                <w:rFonts w:ascii="Aptos Narrow" w:hAnsi="Aptos Narrow"/>
                <w:sz w:val="20"/>
                <w:szCs w:val="20"/>
              </w:rPr>
              <w:t>compañeros</w:t>
            </w:r>
            <w:proofErr w:type="spellEnd"/>
            <w:r w:rsidRPr="00C50B34">
              <w:rPr>
                <w:rFonts w:ascii="Aptos Narrow" w:hAnsi="Aptos Narrow"/>
                <w:sz w:val="20"/>
                <w:szCs w:val="20"/>
              </w:rPr>
              <w:t>.</w:t>
            </w: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1AF5F6EC" w14:textId="51424ED1" w:rsidR="00C74969" w:rsidRPr="00887E3F" w:rsidRDefault="00C50B34" w:rsidP="0082442A">
            <w:pPr>
              <w:spacing w:after="40"/>
              <w:rPr>
                <w:rFonts w:ascii="Aptos Narrow" w:hAnsi="Aptos Narrow"/>
                <w:sz w:val="20"/>
                <w:szCs w:val="20"/>
              </w:rPr>
            </w:pPr>
            <w:r w:rsidRPr="00C50B34">
              <w:rPr>
                <w:rFonts w:ascii="Aptos Narrow" w:hAnsi="Aptos Narrow"/>
                <w:sz w:val="20"/>
                <w:szCs w:val="20"/>
                <w:lang w:val="es-419"/>
              </w:rPr>
              <w:lastRenderedPageBreak/>
              <w:t xml:space="preserve">Vega-Araújo, J., &amp; Heffron, R. J. (2022). </w:t>
            </w:r>
            <w:r w:rsidRPr="00C50B34">
              <w:rPr>
                <w:rFonts w:ascii="Aptos Narrow" w:hAnsi="Aptos Narrow"/>
                <w:sz w:val="20"/>
                <w:szCs w:val="20"/>
              </w:rPr>
              <w:t xml:space="preserve">Assessing elements of energy justice in Colombia: transmission infrastructure in La Guajira. Energy </w:t>
            </w:r>
            <w:r w:rsidRPr="00C50B34">
              <w:rPr>
                <w:rFonts w:ascii="Aptos Narrow" w:hAnsi="Aptos Narrow"/>
                <w:sz w:val="20"/>
                <w:szCs w:val="20"/>
              </w:rPr>
              <w:lastRenderedPageBreak/>
              <w:t xml:space="preserve">Research &amp; Social Science, 91, 102688. </w:t>
            </w:r>
            <w:proofErr w:type="spellStart"/>
            <w:r w:rsidRPr="00C50B34">
              <w:rPr>
                <w:rFonts w:ascii="Aptos Narrow" w:hAnsi="Aptos Narrow"/>
                <w:sz w:val="20"/>
                <w:szCs w:val="20"/>
              </w:rPr>
              <w:t>Sovacool</w:t>
            </w:r>
            <w:proofErr w:type="spellEnd"/>
            <w:r w:rsidRPr="00C50B34">
              <w:rPr>
                <w:rFonts w:ascii="Aptos Narrow" w:hAnsi="Aptos Narrow"/>
                <w:sz w:val="20"/>
                <w:szCs w:val="20"/>
              </w:rPr>
              <w:t xml:space="preserve">, B. K., et al. (2017). </w:t>
            </w: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610618E2" w14:textId="02AF5253" w:rsidR="00C74969" w:rsidRPr="00FF1991" w:rsidRDefault="00C74969" w:rsidP="0082442A">
            <w:pPr>
              <w:spacing w:after="40"/>
              <w:jc w:val="center"/>
              <w:rPr>
                <w:rFonts w:ascii="Aptos Narrow" w:hAnsi="Aptos Narrow"/>
                <w:sz w:val="20"/>
                <w:szCs w:val="20"/>
              </w:rPr>
            </w:pPr>
          </w:p>
        </w:tc>
      </w:tr>
      <w:tr w:rsidR="00FE554A" w:rsidRPr="005233D6" w14:paraId="751729BB" w14:textId="77777777" w:rsidTr="00FE554A">
        <w:tc>
          <w:tcPr>
            <w:tcW w:w="662" w:type="dxa"/>
            <w:tcBorders>
              <w:top w:val="single" w:sz="4" w:space="0" w:color="B0B8C9"/>
              <w:left w:val="single" w:sz="4" w:space="0" w:color="B0B8C9"/>
              <w:bottom w:val="single" w:sz="4" w:space="0" w:color="B0B8C9"/>
              <w:right w:val="single" w:sz="4" w:space="0" w:color="B0B8C9"/>
            </w:tcBorders>
            <w:shd w:val="clear" w:color="auto" w:fill="D1D1D1" w:themeFill="background2" w:themeFillShade="E6"/>
            <w:tcMar>
              <w:top w:w="80" w:type="dxa"/>
              <w:left w:w="120" w:type="dxa"/>
              <w:bottom w:w="80" w:type="dxa"/>
              <w:right w:w="120" w:type="dxa"/>
            </w:tcMar>
            <w:vAlign w:val="center"/>
          </w:tcPr>
          <w:p w14:paraId="3DAFB523" w14:textId="628859AC" w:rsidR="00FE554A" w:rsidRPr="002C1903" w:rsidRDefault="00FE554A" w:rsidP="00FE554A">
            <w:pPr>
              <w:spacing w:after="4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39"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18C4D30A" w14:textId="763C67F8" w:rsidR="00FE554A" w:rsidRPr="005233D6" w:rsidRDefault="005233D6" w:rsidP="00B253CB">
            <w:pPr>
              <w:spacing w:after="0"/>
              <w:jc w:val="center"/>
              <w:rPr>
                <w:rFonts w:ascii="Aptos Narrow" w:hAnsi="Aptos Narrow"/>
                <w:b/>
                <w:bCs/>
                <w:color w:val="1E2761"/>
                <w:sz w:val="20"/>
                <w:szCs w:val="20"/>
                <w:lang w:val="es-419"/>
              </w:rPr>
            </w:pPr>
            <w:r w:rsidRPr="005233D6">
              <w:rPr>
                <w:rFonts w:ascii="Aptos Narrow" w:hAnsi="Aptos Narrow"/>
                <w:b/>
                <w:bCs/>
                <w:color w:val="1E2761"/>
                <w:sz w:val="20"/>
                <w:szCs w:val="20"/>
                <w:lang w:val="es-419"/>
              </w:rPr>
              <w:t xml:space="preserve">Análisis de 4 capas del caso </w:t>
            </w:r>
          </w:p>
        </w:tc>
        <w:tc>
          <w:tcPr>
            <w:tcW w:w="4724"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51E0D982" w14:textId="5E3EF334" w:rsidR="00FE554A" w:rsidRPr="005233D6" w:rsidRDefault="005233D6" w:rsidP="00FE554A">
            <w:pPr>
              <w:spacing w:after="40"/>
              <w:rPr>
                <w:rFonts w:ascii="Aptos Narrow" w:hAnsi="Aptos Narrow"/>
                <w:sz w:val="20"/>
                <w:szCs w:val="20"/>
                <w:lang w:val="es-419"/>
              </w:rPr>
            </w:pPr>
            <w:r w:rsidRPr="005233D6">
              <w:rPr>
                <w:rFonts w:ascii="Aptos Narrow" w:hAnsi="Aptos Narrow"/>
                <w:sz w:val="20"/>
                <w:szCs w:val="20"/>
                <w:lang w:val="es-419"/>
              </w:rPr>
              <w:t xml:space="preserve">Cada grupo recibe el dossier de </w:t>
            </w:r>
            <w:proofErr w:type="spellStart"/>
            <w:r w:rsidRPr="005233D6">
              <w:rPr>
                <w:rFonts w:ascii="Aptos Narrow" w:hAnsi="Aptos Narrow"/>
                <w:sz w:val="20"/>
                <w:szCs w:val="20"/>
                <w:lang w:val="es-419"/>
              </w:rPr>
              <w:t>Windpeshi</w:t>
            </w:r>
            <w:proofErr w:type="spellEnd"/>
            <w:r w:rsidRPr="005233D6">
              <w:rPr>
                <w:rFonts w:ascii="Aptos Narrow" w:hAnsi="Aptos Narrow"/>
                <w:sz w:val="20"/>
                <w:szCs w:val="20"/>
                <w:lang w:val="es-419"/>
              </w:rPr>
              <w:t xml:space="preserve"> y produce un análisis de cuatro capas: (1) estructura física en </w:t>
            </w:r>
            <w:proofErr w:type="spellStart"/>
            <w:r w:rsidRPr="005233D6">
              <w:rPr>
                <w:rFonts w:ascii="Aptos Narrow" w:hAnsi="Aptos Narrow"/>
                <w:sz w:val="20"/>
                <w:szCs w:val="20"/>
                <w:lang w:val="es-419"/>
              </w:rPr>
              <w:t>NetworkX</w:t>
            </w:r>
            <w:proofErr w:type="spellEnd"/>
            <w:r w:rsidRPr="005233D6">
              <w:rPr>
                <w:rFonts w:ascii="Aptos Narrow" w:hAnsi="Aptos Narrow"/>
                <w:sz w:val="20"/>
                <w:szCs w:val="20"/>
                <w:lang w:val="es-419"/>
              </w:rPr>
              <w:t xml:space="preserve"> (conexión al STN, cuellos de botella), (2) dinámica de mercado con un modelo S&amp;F extendido (efecto de 200 MW eólicos sobre precio y capacidad), (3) red de actores (poder, conflictos, alianzas) y (4) gobernanza y justicia, leyendo la maraña CREG–ANLA–MME–comunidades con la gobernanza policéntrica de Ostrom y la consulta previa de Rodríguez-Garavito. Además, cada estudiante recibe un rol (desarrollador EPM, líder Wayuu, regulador CREG, autoridad ANLA) y prepara su posición e intereses en 1 página para el role-</w:t>
            </w:r>
            <w:proofErr w:type="spellStart"/>
            <w:r w:rsidRPr="005233D6">
              <w:rPr>
                <w:rFonts w:ascii="Aptos Narrow" w:hAnsi="Aptos Narrow"/>
                <w:sz w:val="20"/>
                <w:szCs w:val="20"/>
                <w:lang w:val="es-419"/>
              </w:rPr>
              <w:t>play</w:t>
            </w:r>
            <w:proofErr w:type="spellEnd"/>
            <w:r w:rsidRPr="005233D6">
              <w:rPr>
                <w:rFonts w:ascii="Aptos Narrow" w:hAnsi="Aptos Narrow"/>
                <w:sz w:val="20"/>
                <w:szCs w:val="20"/>
                <w:lang w:val="es-419"/>
              </w:rPr>
              <w:t>.</w:t>
            </w:r>
          </w:p>
        </w:tc>
        <w:tc>
          <w:tcPr>
            <w:tcW w:w="1930" w:type="dxa"/>
            <w:tcBorders>
              <w:top w:val="single" w:sz="4" w:space="0" w:color="B0B8C9"/>
              <w:left w:val="single" w:sz="4" w:space="0" w:color="B0B8C9"/>
              <w:bottom w:val="single" w:sz="4" w:space="0" w:color="B0B8C9"/>
              <w:right w:val="single" w:sz="4" w:space="0" w:color="B0B8C9"/>
            </w:tcBorders>
            <w:shd w:val="clear" w:color="auto" w:fill="F5F7FB"/>
          </w:tcPr>
          <w:p w14:paraId="26B06468" w14:textId="6451DD35" w:rsidR="00054461" w:rsidRPr="005233D6" w:rsidRDefault="000467C3" w:rsidP="00FE554A">
            <w:pPr>
              <w:spacing w:after="40"/>
              <w:rPr>
                <w:rFonts w:ascii="Aptos Narrow" w:hAnsi="Aptos Narrow"/>
                <w:sz w:val="20"/>
                <w:szCs w:val="20"/>
                <w:lang w:val="es-419"/>
              </w:rPr>
            </w:pPr>
            <w:r w:rsidRPr="000467C3">
              <w:rPr>
                <w:rFonts w:ascii="Aptos Narrow" w:hAnsi="Aptos Narrow"/>
                <w:sz w:val="20"/>
                <w:szCs w:val="20"/>
              </w:rPr>
              <w:t>Ostrom, E. (2010). Beyond markets and states: polycentric governance of complex economic systems. American Economic Review, 100, 641–672.</w:t>
            </w:r>
          </w:p>
        </w:tc>
        <w:tc>
          <w:tcPr>
            <w:tcW w:w="1080" w:type="dxa"/>
            <w:tcBorders>
              <w:top w:val="single" w:sz="4" w:space="0" w:color="B0B8C9"/>
              <w:left w:val="single" w:sz="4" w:space="0" w:color="B0B8C9"/>
              <w:bottom w:val="single" w:sz="4" w:space="0" w:color="B0B8C9"/>
              <w:right w:val="single" w:sz="4" w:space="0" w:color="B0B8C9"/>
            </w:tcBorders>
            <w:shd w:val="clear" w:color="auto" w:fill="F5F7FB"/>
            <w:vAlign w:val="center"/>
          </w:tcPr>
          <w:p w14:paraId="3A0536E1" w14:textId="02BCF930" w:rsidR="00FE554A" w:rsidRPr="005233D6" w:rsidRDefault="00FE554A" w:rsidP="00FE554A">
            <w:pPr>
              <w:spacing w:after="40"/>
              <w:jc w:val="center"/>
              <w:rPr>
                <w:rFonts w:ascii="Aptos Narrow" w:hAnsi="Aptos Narrow"/>
                <w:sz w:val="20"/>
                <w:szCs w:val="20"/>
                <w:lang w:val="es-419"/>
              </w:rPr>
            </w:pPr>
          </w:p>
        </w:tc>
      </w:tr>
    </w:tbl>
    <w:p w14:paraId="5478D1CF" w14:textId="77777777" w:rsidR="00D752A9" w:rsidRPr="005233D6" w:rsidRDefault="00D752A9" w:rsidP="0025187E">
      <w:pPr>
        <w:spacing w:before="60" w:after="60" w:line="300" w:lineRule="auto"/>
        <w:jc w:val="both"/>
        <w:rPr>
          <w:rFonts w:ascii="Aptos Narrow" w:hAnsi="Aptos Narrow"/>
          <w:sz w:val="22"/>
          <w:szCs w:val="22"/>
          <w:lang w:val="es-419"/>
        </w:rPr>
      </w:pPr>
    </w:p>
    <w:sectPr w:rsidR="00D752A9" w:rsidRPr="005233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96044" w14:textId="77777777" w:rsidR="00DE2227" w:rsidRDefault="00DE2227" w:rsidP="00DC6E4E">
      <w:pPr>
        <w:spacing w:after="0" w:line="240" w:lineRule="auto"/>
      </w:pPr>
      <w:r>
        <w:separator/>
      </w:r>
    </w:p>
  </w:endnote>
  <w:endnote w:type="continuationSeparator" w:id="0">
    <w:p w14:paraId="60E4E017" w14:textId="77777777" w:rsidR="00DE2227" w:rsidRDefault="00DE2227"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4CD1" w14:textId="77777777" w:rsidR="00DE2227" w:rsidRDefault="00DE2227" w:rsidP="00DC6E4E">
      <w:pPr>
        <w:spacing w:after="0" w:line="240" w:lineRule="auto"/>
      </w:pPr>
      <w:r>
        <w:separator/>
      </w:r>
    </w:p>
  </w:footnote>
  <w:footnote w:type="continuationSeparator" w:id="0">
    <w:p w14:paraId="0415866A" w14:textId="77777777" w:rsidR="00DE2227" w:rsidRDefault="00DE2227"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92B4" w14:textId="77777777" w:rsidR="002813E7" w:rsidRDefault="002813E7">
    <w:pPr>
      <w:pStyle w:val="Header"/>
    </w:pPr>
    <w:r w:rsidRPr="00BB53F1">
      <w:rPr>
        <w:noProof/>
      </w:rPr>
      <w:drawing>
        <wp:anchor distT="0" distB="0" distL="114300" distR="114300" simplePos="0" relativeHeight="251658241" behindDoc="0" locked="0" layoutInCell="1" allowOverlap="1" wp14:anchorId="64143797" wp14:editId="76A59AC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a:extLst xmlns:a="http://schemas.openxmlformats.org/drawingml/2006/main">
              <a:ext uri="{FF2B5EF4-FFF2-40B4-BE49-F238E27FC236}">
                <a16:creationId xmlns:a16="http://schemas.microsoft.com/office/drawing/2014/main" id="{E4FEF571-5521-42D7-A515-129D4C71B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A2FDF52" wp14:editId="29971F96">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C3CCEAA-2009-4420-A5F7-31043175A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EB12F6"/>
    <w:multiLevelType w:val="multilevel"/>
    <w:tmpl w:val="433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033217">
    <w:abstractNumId w:val="1"/>
  </w:num>
  <w:num w:numId="2" w16cid:durableId="1855998017">
    <w:abstractNumId w:val="0"/>
  </w:num>
  <w:num w:numId="3" w16cid:durableId="1987319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467C3"/>
    <w:rsid w:val="00054461"/>
    <w:rsid w:val="00063BF6"/>
    <w:rsid w:val="0007105B"/>
    <w:rsid w:val="00074ADA"/>
    <w:rsid w:val="00080A5D"/>
    <w:rsid w:val="000D061B"/>
    <w:rsid w:val="00173D93"/>
    <w:rsid w:val="001928AB"/>
    <w:rsid w:val="001D4C6D"/>
    <w:rsid w:val="001D681C"/>
    <w:rsid w:val="001E0235"/>
    <w:rsid w:val="002338A3"/>
    <w:rsid w:val="0025187E"/>
    <w:rsid w:val="002813E7"/>
    <w:rsid w:val="00292610"/>
    <w:rsid w:val="002C1903"/>
    <w:rsid w:val="002D2D04"/>
    <w:rsid w:val="00343171"/>
    <w:rsid w:val="003862C4"/>
    <w:rsid w:val="00416939"/>
    <w:rsid w:val="00442043"/>
    <w:rsid w:val="0045781F"/>
    <w:rsid w:val="00476017"/>
    <w:rsid w:val="004D07B2"/>
    <w:rsid w:val="005233D6"/>
    <w:rsid w:val="005354C3"/>
    <w:rsid w:val="00566DB3"/>
    <w:rsid w:val="005C36A5"/>
    <w:rsid w:val="005C61BF"/>
    <w:rsid w:val="006006AF"/>
    <w:rsid w:val="00636DF5"/>
    <w:rsid w:val="006A403D"/>
    <w:rsid w:val="006B3AAC"/>
    <w:rsid w:val="006D6E60"/>
    <w:rsid w:val="007107A4"/>
    <w:rsid w:val="00711C80"/>
    <w:rsid w:val="0073061D"/>
    <w:rsid w:val="0073183A"/>
    <w:rsid w:val="007365C0"/>
    <w:rsid w:val="00736FA3"/>
    <w:rsid w:val="00756F8E"/>
    <w:rsid w:val="00774065"/>
    <w:rsid w:val="007D5182"/>
    <w:rsid w:val="007E46B6"/>
    <w:rsid w:val="007E5FB9"/>
    <w:rsid w:val="007F48CF"/>
    <w:rsid w:val="00806776"/>
    <w:rsid w:val="00807222"/>
    <w:rsid w:val="00812C9A"/>
    <w:rsid w:val="0082442A"/>
    <w:rsid w:val="00824BC0"/>
    <w:rsid w:val="00845267"/>
    <w:rsid w:val="00874058"/>
    <w:rsid w:val="00887E3F"/>
    <w:rsid w:val="00893A26"/>
    <w:rsid w:val="008E2E48"/>
    <w:rsid w:val="009222D0"/>
    <w:rsid w:val="0094593B"/>
    <w:rsid w:val="009668D6"/>
    <w:rsid w:val="009B6C32"/>
    <w:rsid w:val="009C651E"/>
    <w:rsid w:val="00A5107F"/>
    <w:rsid w:val="00A67E34"/>
    <w:rsid w:val="00AA2950"/>
    <w:rsid w:val="00B17459"/>
    <w:rsid w:val="00B253CB"/>
    <w:rsid w:val="00BB0C78"/>
    <w:rsid w:val="00BB53F1"/>
    <w:rsid w:val="00BC56C4"/>
    <w:rsid w:val="00C04E34"/>
    <w:rsid w:val="00C06226"/>
    <w:rsid w:val="00C3570E"/>
    <w:rsid w:val="00C50B34"/>
    <w:rsid w:val="00C74969"/>
    <w:rsid w:val="00CC1613"/>
    <w:rsid w:val="00CE7C5D"/>
    <w:rsid w:val="00CF4763"/>
    <w:rsid w:val="00D05EA6"/>
    <w:rsid w:val="00D13B8D"/>
    <w:rsid w:val="00D45F58"/>
    <w:rsid w:val="00D752A9"/>
    <w:rsid w:val="00DC52DD"/>
    <w:rsid w:val="00DC6E4E"/>
    <w:rsid w:val="00DD0613"/>
    <w:rsid w:val="00DE2227"/>
    <w:rsid w:val="00E00C4C"/>
    <w:rsid w:val="00E1533E"/>
    <w:rsid w:val="00E20D7E"/>
    <w:rsid w:val="00E27FCE"/>
    <w:rsid w:val="00E84E17"/>
    <w:rsid w:val="00EB7720"/>
    <w:rsid w:val="00F07D53"/>
    <w:rsid w:val="00F2295E"/>
    <w:rsid w:val="00F85564"/>
    <w:rsid w:val="00F86456"/>
    <w:rsid w:val="00F87ED4"/>
    <w:rsid w:val="00F93AB0"/>
    <w:rsid w:val="00FB5012"/>
    <w:rsid w:val="00FD13F6"/>
    <w:rsid w:val="00FE554A"/>
    <w:rsid w:val="00FF1991"/>
    <w:rsid w:val="00FF3941"/>
    <w:rsid w:val="0520B369"/>
    <w:rsid w:val="33F5DD24"/>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85</cp:revision>
  <cp:lastPrinted>2026-05-29T14:52:00Z</cp:lastPrinted>
  <dcterms:created xsi:type="dcterms:W3CDTF">2026-05-26T14:58:00Z</dcterms:created>
  <dcterms:modified xsi:type="dcterms:W3CDTF">2026-06-29T00:03:00Z</dcterms:modified>
</cp:coreProperties>
</file>