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 xml:space="preserve">Absolutely. I read the uploaded </w:t>
      </w:r>
      <w:r w:rsidRPr="00D11E66">
        <w:rPr>
          <w:rFonts w:ascii="Times New Roman" w:eastAsia="Times New Roman" w:hAnsi="Times New Roman" w:cs="Times New Roman"/>
          <w:b/>
          <w:bCs/>
          <w:sz w:val="24"/>
          <w:szCs w:val="24"/>
        </w:rPr>
        <w:t>“Long-Horizon Vibration Spectrogram Forecasting with Convolutional LSTM and Iterative Next-Window Rollout”</w:t>
      </w:r>
      <w:r w:rsidRPr="00D11E66">
        <w:rPr>
          <w:rFonts w:ascii="Times New Roman" w:eastAsia="Times New Roman" w:hAnsi="Times New Roman" w:cs="Times New Roman"/>
          <w:sz w:val="24"/>
          <w:szCs w:val="24"/>
        </w:rPr>
        <w:t xml:space="preserve"> chapter. It is a standalone methodological chapter describing a complete pipeline for predicting future vibration spectrograms over long time horizons using </w:t>
      </w:r>
      <w:r w:rsidRPr="00D11E66">
        <w:rPr>
          <w:rFonts w:ascii="Times New Roman" w:eastAsia="Times New Roman" w:hAnsi="Times New Roman" w:cs="Times New Roman"/>
          <w:b/>
          <w:bCs/>
          <w:sz w:val="24"/>
          <w:szCs w:val="24"/>
        </w:rPr>
        <w:t>STFT + ConvLSTM + iterative feedback</w:t>
      </w:r>
      <w:r w:rsidRPr="00D11E66">
        <w:rPr>
          <w:rFonts w:ascii="Times New Roman" w:eastAsia="Times New Roman" w:hAnsi="Times New Roman" w:cs="Times New Roman"/>
          <w:sz w:val="24"/>
          <w:szCs w:val="24"/>
        </w:rPr>
        <w:t>.</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Below is a detailed explanation of what the entire chapter is doing, why each step is necessary, and how the different parts connect.</w:t>
      </w:r>
    </w:p>
    <w:p w:rsidR="00D11E66" w:rsidRPr="00D11E66" w:rsidRDefault="00D11E66" w:rsidP="00D11E6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11E66">
        <w:rPr>
          <w:rFonts w:ascii="Times New Roman" w:eastAsia="Times New Roman" w:hAnsi="Times New Roman" w:cs="Times New Roman"/>
          <w:b/>
          <w:bCs/>
          <w:kern w:val="36"/>
          <w:sz w:val="48"/>
          <w:szCs w:val="48"/>
        </w:rPr>
        <w:t>Chapter Overview</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 central idea of the chapter is very simple:</w:t>
      </w:r>
    </w:p>
    <w:p w:rsidR="00D11E66" w:rsidRPr="00D11E66" w:rsidRDefault="00D11E66" w:rsidP="00D11E66">
      <w:pPr>
        <w:spacing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b/>
          <w:bCs/>
          <w:sz w:val="24"/>
          <w:szCs w:val="24"/>
        </w:rPr>
        <w:t>Do not try to predict the vibration spectrogram several hours or days into the future in one prediction. Instead, learn to predict only the next spectrogram, then use that prediction as the input for the following prediction, and repeat the process.</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 chapter therefore converts a difficult long-term forecasting problem into a sequence of much smaller one-step forecasting problems.</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 complete pipeline is:</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b/>
          <w:bCs/>
          <w:sz w:val="24"/>
          <w:szCs w:val="24"/>
        </w:rPr>
        <w:t>Raw vibration signal → major windows → STFT → log-magnitude spectrogram → recent-spectrogram context → ConvLSTM → next spectrogram → feedback → repeat → long-horizon forecast</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 chapter explicitly describes this as an eight-step process.</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pict>
          <v:rect id="_x0000_i1025" style="width:0;height:1.5pt" o:hralign="center" o:hrstd="t" o:hr="t" fillcolor="#a0a0a0" stroked="f"/>
        </w:pict>
      </w:r>
    </w:p>
    <w:p w:rsidR="00D11E66" w:rsidRPr="00D11E66" w:rsidRDefault="00D11E66" w:rsidP="00D11E6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11E66">
        <w:rPr>
          <w:rFonts w:ascii="Times New Roman" w:eastAsia="Times New Roman" w:hAnsi="Times New Roman" w:cs="Times New Roman"/>
          <w:b/>
          <w:bCs/>
          <w:kern w:val="36"/>
          <w:sz w:val="48"/>
          <w:szCs w:val="48"/>
        </w:rPr>
        <w:t>1. Motivation and Scope</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 problem begins with an industrial machine producing vibration measurements continuously.</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Suppose the machine produces a vibration signal:</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x[n]x[n]</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at a sampling frequency of:</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fs=1200 Hz.f_s = 1200\text{ Hz}.</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 xml:space="preserve">The goal is not merely to determine what the machine is doing </w:t>
      </w:r>
      <w:r w:rsidRPr="00D11E66">
        <w:rPr>
          <w:rFonts w:ascii="Times New Roman" w:eastAsia="Times New Roman" w:hAnsi="Times New Roman" w:cs="Times New Roman"/>
          <w:b/>
          <w:bCs/>
          <w:sz w:val="24"/>
          <w:szCs w:val="24"/>
        </w:rPr>
        <w:t>right now</w:t>
      </w:r>
      <w:r w:rsidRPr="00D11E66">
        <w:rPr>
          <w:rFonts w:ascii="Times New Roman" w:eastAsia="Times New Roman" w:hAnsi="Times New Roman" w:cs="Times New Roman"/>
          <w:sz w:val="24"/>
          <w:szCs w:val="24"/>
        </w:rPr>
        <w:t xml:space="preserve">. The objective is to predict how its </w:t>
      </w:r>
      <w:r w:rsidRPr="00D11E66">
        <w:rPr>
          <w:rFonts w:ascii="Times New Roman" w:eastAsia="Times New Roman" w:hAnsi="Times New Roman" w:cs="Times New Roman"/>
          <w:b/>
          <w:bCs/>
          <w:sz w:val="24"/>
          <w:szCs w:val="24"/>
        </w:rPr>
        <w:t>frequency-domain vibration characteristics will evolve in the future</w:t>
      </w:r>
      <w:r w:rsidRPr="00D11E66">
        <w:rPr>
          <w:rFonts w:ascii="Times New Roman" w:eastAsia="Times New Roman" w:hAnsi="Times New Roman" w:cs="Times New Roman"/>
          <w:sz w:val="24"/>
          <w:szCs w:val="24"/>
        </w:rPr>
        <w:t>.</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lastRenderedPageBreak/>
        <w:t>This is important because machine faults often appear as changes in frequency components.</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For example, a bearing problem might produce:</w:t>
      </w:r>
    </w:p>
    <w:p w:rsidR="00D11E66" w:rsidRPr="00D11E66" w:rsidRDefault="00D11E66" w:rsidP="00D11E6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increasing energy around a characteristic frequency,</w:t>
      </w:r>
    </w:p>
    <w:p w:rsidR="00D11E66" w:rsidRPr="00D11E66" w:rsidRDefault="00D11E66" w:rsidP="00D11E6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additional harmonics,</w:t>
      </w:r>
    </w:p>
    <w:p w:rsidR="00D11E66" w:rsidRPr="00D11E66" w:rsidRDefault="00D11E66" w:rsidP="00D11E6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sidebands,</w:t>
      </w:r>
    </w:p>
    <w:p w:rsidR="00D11E66" w:rsidRPr="00D11E66" w:rsidRDefault="00D11E66" w:rsidP="00D11E6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increasing broadband vibration,</w:t>
      </w:r>
    </w:p>
    <w:p w:rsidR="00D11E66" w:rsidRPr="00D11E66" w:rsidRDefault="00D11E66" w:rsidP="00D11E6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changes in existing spectral ridges.</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Looking at the raw waveform makes these changes difficult to interpret. A spectrogram provides a much more useful representation because it shows how frequency content changes over time.</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 chapter therefore converts vibration signals into spectrograms before applying the neural network.</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pict>
          <v:rect id="_x0000_i1026" style="width:0;height:1.5pt" o:hralign="center" o:hrstd="t" o:hr="t" fillcolor="#a0a0a0" stroked="f"/>
        </w:pict>
      </w:r>
    </w:p>
    <w:p w:rsidR="00D11E66" w:rsidRPr="00D11E66" w:rsidRDefault="00D11E66" w:rsidP="00D11E6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11E66">
        <w:rPr>
          <w:rFonts w:ascii="Times New Roman" w:eastAsia="Times New Roman" w:hAnsi="Times New Roman" w:cs="Times New Roman"/>
          <w:b/>
          <w:bCs/>
          <w:kern w:val="36"/>
          <w:sz w:val="48"/>
          <w:szCs w:val="48"/>
        </w:rPr>
        <w:t>2. Why Not Predict Several Days Directly?</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One of the most important arguments in the chapter concerns the difficulty of direct long-horizon prediction.</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Imagine that each major vibration window represents two seconds.</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A one-day prediction would require:</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24×36002=43,200\frac{24\times3600}{2}=43,200</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future windows.</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 xml:space="preserve">The chapter therefore argues that directly asking a neural network to produce the spectrogram </w:t>
      </w:r>
      <w:r w:rsidRPr="00D11E66">
        <w:rPr>
          <w:rFonts w:ascii="Times New Roman" w:eastAsia="Times New Roman" w:hAnsi="Times New Roman" w:cs="Times New Roman"/>
          <w:b/>
          <w:bCs/>
          <w:sz w:val="24"/>
          <w:szCs w:val="24"/>
        </w:rPr>
        <w:t>43,200 windows into the future</w:t>
      </w:r>
      <w:r w:rsidRPr="00D11E66">
        <w:rPr>
          <w:rFonts w:ascii="Times New Roman" w:eastAsia="Times New Roman" w:hAnsi="Times New Roman" w:cs="Times New Roman"/>
          <w:sz w:val="24"/>
          <w:szCs w:val="24"/>
        </w:rPr>
        <w:t xml:space="preserve"> is poorly posed. Operating conditions can change, loads can change, and uncertainty accumulates over long periods.</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Instead, the model learns:</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St−k+1,...,St→St+1S_{t-k+1},...,S_t \rightarrow S_{t+1}</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and then:</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St−k+2,...,St,S^t+1→S^t+2.S_{t-k+2},...,S_t,\hat S_{t+1} \rightarrow \hat S_{t+2}.</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This continues repeatedly.</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lastRenderedPageBreak/>
        <w:t>Therefore:</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long horizon=many one-step predictions.\text{long horizon} = \text{many one-step predictions}.</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This is the fundamental methodological principle of the chapter.</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pict>
          <v:rect id="_x0000_i1027" style="width:0;height:1.5pt" o:hralign="center" o:hrstd="t" o:hr="t" fillcolor="#a0a0a0" stroked="f"/>
        </w:pict>
      </w:r>
    </w:p>
    <w:p w:rsidR="00D11E66" w:rsidRPr="00D11E66" w:rsidRDefault="00D11E66" w:rsidP="00D11E6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11E66">
        <w:rPr>
          <w:rFonts w:ascii="Times New Roman" w:eastAsia="Times New Roman" w:hAnsi="Times New Roman" w:cs="Times New Roman"/>
          <w:b/>
          <w:bCs/>
          <w:kern w:val="36"/>
          <w:sz w:val="48"/>
          <w:szCs w:val="48"/>
        </w:rPr>
        <w:t>3. The Eight-Step Architecture</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 entire methodology can be understood as:</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Raw vibration signal</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1. Major Windows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2. Subwindow STFT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3. Spectrogram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construction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4. Context Buffer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recent spectra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5. ConvLSTM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predictor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Ŝ(t+1)</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6. One-step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training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lastRenderedPageBreak/>
        <w:t>│ 7. Feedback and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iteration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8. Long-horizon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forecast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 xml:space="preserve">The important point is that </w:t>
      </w:r>
      <w:r w:rsidRPr="00D11E66">
        <w:rPr>
          <w:rFonts w:ascii="Times New Roman" w:eastAsia="Times New Roman" w:hAnsi="Times New Roman" w:cs="Times New Roman"/>
          <w:b/>
          <w:bCs/>
          <w:sz w:val="24"/>
          <w:szCs w:val="24"/>
        </w:rPr>
        <w:t>Step 7 turns a one-step model into a long-horizon forecasting system</w:t>
      </w:r>
      <w:r w:rsidRPr="00D11E66">
        <w:rPr>
          <w:rFonts w:ascii="Times New Roman" w:eastAsia="Times New Roman" w:hAnsi="Times New Roman" w:cs="Times New Roman"/>
          <w:sz w:val="24"/>
          <w:szCs w:val="24"/>
        </w:rPr>
        <w:t>.</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pict>
          <v:rect id="_x0000_i1028" style="width:0;height:1.5pt" o:hralign="center" o:hrstd="t" o:hr="t" fillcolor="#a0a0a0" stroked="f"/>
        </w:pict>
      </w:r>
    </w:p>
    <w:p w:rsidR="00D11E66" w:rsidRPr="00D11E66" w:rsidRDefault="00D11E66" w:rsidP="00D11E6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11E66">
        <w:rPr>
          <w:rFonts w:ascii="Times New Roman" w:eastAsia="Times New Roman" w:hAnsi="Times New Roman" w:cs="Times New Roman"/>
          <w:b/>
          <w:bCs/>
          <w:kern w:val="36"/>
          <w:sz w:val="48"/>
          <w:szCs w:val="48"/>
        </w:rPr>
        <w:t>4. Step 1 — Creating Major Vibration Windows</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 continuous vibration signal is first divided into major windows.</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 chapter uses:</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fs=1200 Hzf_s=1200\text{ Hz}</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and:</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Tw=2 s.T_w=2\text{ s}.</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Therefore, every major window contains:</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Nw=fsTwN_w=f_sT_w</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samples.</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Thus:</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Nw=1200×2=2400.N_w=1200\times2=2400.</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 xml:space="preserve">So each major window contains </w:t>
      </w:r>
      <w:r w:rsidRPr="00D11E66">
        <w:rPr>
          <w:rFonts w:ascii="Times New Roman" w:eastAsia="Times New Roman" w:hAnsi="Times New Roman" w:cs="Times New Roman"/>
          <w:b/>
          <w:bCs/>
          <w:sz w:val="24"/>
          <w:szCs w:val="24"/>
        </w:rPr>
        <w:t>2,400 vibration samples</w:t>
      </w:r>
      <w:r w:rsidRPr="00D11E66">
        <w:rPr>
          <w:rFonts w:ascii="Times New Roman" w:eastAsia="Times New Roman" w:hAnsi="Times New Roman" w:cs="Times New Roman"/>
          <w:sz w:val="24"/>
          <w:szCs w:val="24"/>
        </w:rPr>
        <w:t>.</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Conceptually:</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Continuous vibration</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─────────────────────────────────────────────────────&gt;</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|------ 2 s ------|------ 2 s ------|------ 2 s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lastRenderedPageBreak/>
        <w:t xml:space="preserve">       x(t)               x(t+1)             x(t+2)</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 xml:space="preserve">The chapter uses </w:t>
      </w:r>
      <w:r w:rsidRPr="00D11E66">
        <w:rPr>
          <w:rFonts w:ascii="Times New Roman" w:eastAsia="Times New Roman" w:hAnsi="Times New Roman" w:cs="Times New Roman"/>
          <w:b/>
          <w:bCs/>
          <w:sz w:val="24"/>
          <w:szCs w:val="24"/>
        </w:rPr>
        <w:t>non-overlapping major windows</w:t>
      </w:r>
      <w:r w:rsidRPr="00D11E66">
        <w:rPr>
          <w:rFonts w:ascii="Times New Roman" w:eastAsia="Times New Roman" w:hAnsi="Times New Roman" w:cs="Times New Roman"/>
          <w:sz w:val="24"/>
          <w:szCs w:val="24"/>
        </w:rPr>
        <w:t>.</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That is important because each window has a clear temporal meaning.</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If:</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xtx_t</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represents one window, then:</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xt+1x_{t+1}</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represents the immediately following window.</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This gives a clean training relationship:</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xt→xt+1.x_t\rightarrow x_{t+1}.</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pict>
          <v:rect id="_x0000_i1029" style="width:0;height:1.5pt" o:hralign="center" o:hrstd="t" o:hr="t" fillcolor="#a0a0a0" stroked="f"/>
        </w:pict>
      </w:r>
    </w:p>
    <w:p w:rsidR="00D11E66" w:rsidRPr="00D11E66" w:rsidRDefault="00D11E66" w:rsidP="00D11E6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11E66">
        <w:rPr>
          <w:rFonts w:ascii="Times New Roman" w:eastAsia="Times New Roman" w:hAnsi="Times New Roman" w:cs="Times New Roman"/>
          <w:b/>
          <w:bCs/>
          <w:kern w:val="36"/>
          <w:sz w:val="48"/>
          <w:szCs w:val="48"/>
        </w:rPr>
        <w:t>5. Step 2 — Subwindows and STFT</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A 2-second vibration window is still too large to represent with a single FFT if we want to see how its frequency content evolves internally.</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Therefore, each major window is divided into smaller overlapping subwindows.</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 default parameters are:</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Ts=0.25 sT_s=0.25\text{ s}</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and therefore:</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L=fsTsL=f_sT_s</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giving:</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L=1200(0.25)=300.L=1200(0.25)=300.</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 STFT hop is:</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Hstft=150.H_{stft}=150.</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So the subwindows overlap.</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lastRenderedPageBreak/>
        <w:t>Conceptually:</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2-second major window</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This produces:</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M=15M=15</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STFT frames for the default configuration. The frequency resolution is:</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Δf=fsL\Delta f=\frac{f_s}{L}</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which gives:</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Δf=1200300=4 Hz.\Delta f=\frac{1200}{300}=4\text{ Hz}.</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 chapter specifically chooses STFT because its uniform frequency bins provide an interpretable frequency representation for shaft orders and defect frequencies.</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pict>
          <v:rect id="_x0000_i1030" style="width:0;height:1.5pt" o:hralign="center" o:hrstd="t" o:hr="t" fillcolor="#a0a0a0" stroked="f"/>
        </w:pict>
      </w:r>
    </w:p>
    <w:p w:rsidR="00D11E66" w:rsidRPr="00D11E66" w:rsidRDefault="00D11E66" w:rsidP="00D11E6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11E66">
        <w:rPr>
          <w:rFonts w:ascii="Times New Roman" w:eastAsia="Times New Roman" w:hAnsi="Times New Roman" w:cs="Times New Roman"/>
          <w:b/>
          <w:bCs/>
          <w:kern w:val="36"/>
          <w:sz w:val="48"/>
          <w:szCs w:val="48"/>
        </w:rPr>
        <w:t>6. Hann Window</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Before calculating each FFT, the signal segment is multiplied by a Hann window:</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w[n]=0.5−0.5cos⁡(2πnL−1).w[n] = 0.5 - 0.5\cos \left( \frac{2\pi n}{L-1} \right).</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This reduces discontinuities at the boundaries of each FFT segment.</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 resulting STFT is:</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X[m,k]=∑n=0L−1x[n+mHstft]w[n]e−j2πkn/L.X[m,k] = \sum_{n=0}^{L-1} x[n+mH_{stft}] w[n] e^{-j2\pi kn/L}.</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 result contains information in two dimensions:</w:t>
      </w:r>
    </w:p>
    <w:p w:rsidR="00D11E66" w:rsidRPr="00D11E66" w:rsidRDefault="00D11E66" w:rsidP="00D11E6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time/frame index mm,</w:t>
      </w:r>
    </w:p>
    <w:p w:rsidR="00D11E66" w:rsidRPr="00D11E66" w:rsidRDefault="00D11E66" w:rsidP="00D11E6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lastRenderedPageBreak/>
        <w:t>frequency-bin index kk.</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Thus the STFT transforms:</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time-domain vibration\text{time-domain vibration}</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into:</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time-frequency representation.\text{time-frequency representation}.</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pict>
          <v:rect id="_x0000_i1031" style="width:0;height:1.5pt" o:hralign="center" o:hrstd="t" o:hr="t" fillcolor="#a0a0a0" stroked="f"/>
        </w:pict>
      </w:r>
    </w:p>
    <w:p w:rsidR="00D11E66" w:rsidRPr="00D11E66" w:rsidRDefault="00D11E66" w:rsidP="00D11E6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11E66">
        <w:rPr>
          <w:rFonts w:ascii="Times New Roman" w:eastAsia="Times New Roman" w:hAnsi="Times New Roman" w:cs="Times New Roman"/>
          <w:b/>
          <w:bCs/>
          <w:kern w:val="36"/>
          <w:sz w:val="48"/>
          <w:szCs w:val="48"/>
        </w:rPr>
        <w:t>7. Step 3 — Constructing the Spectrogram</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 chapter does not directly use the complex STFT.</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Instead, it uses the magnitude:</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Cambria Math" w:eastAsia="Times New Roman" w:hAnsi="Cambria Math" w:cs="Cambria Math"/>
          <w:sz w:val="24"/>
          <w:szCs w:val="24"/>
        </w:rPr>
        <w:t>∣</w:t>
      </w:r>
      <w:r w:rsidRPr="00D11E66">
        <w:rPr>
          <w:rFonts w:ascii="Times New Roman" w:eastAsia="Times New Roman" w:hAnsi="Times New Roman" w:cs="Times New Roman"/>
          <w:sz w:val="24"/>
          <w:szCs w:val="24"/>
        </w:rPr>
        <w:t>X[m,k]</w:t>
      </w:r>
      <w:r w:rsidRPr="00D11E66">
        <w:rPr>
          <w:rFonts w:ascii="Cambria Math" w:eastAsia="Times New Roman" w:hAnsi="Cambria Math" w:cs="Cambria Math"/>
          <w:sz w:val="24"/>
          <w:szCs w:val="24"/>
        </w:rPr>
        <w:t>∣</w:t>
      </w:r>
      <w:r w:rsidRPr="00D11E66">
        <w:rPr>
          <w:rFonts w:ascii="Times New Roman" w:eastAsia="Times New Roman" w:hAnsi="Times New Roman" w:cs="Times New Roman"/>
          <w:sz w:val="24"/>
          <w:szCs w:val="24"/>
        </w:rPr>
        <w:t>.|X[m,k]|.</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Then it applies logarithmic compression:</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St[m,k]=log⁡(1+</w:t>
      </w:r>
      <w:r w:rsidRPr="00D11E66">
        <w:rPr>
          <w:rFonts w:ascii="Cambria Math" w:eastAsia="Times New Roman" w:hAnsi="Cambria Math" w:cs="Cambria Math"/>
          <w:sz w:val="24"/>
          <w:szCs w:val="24"/>
        </w:rPr>
        <w:t>∣</w:t>
      </w:r>
      <w:r w:rsidRPr="00D11E66">
        <w:rPr>
          <w:rFonts w:ascii="Times New Roman" w:eastAsia="Times New Roman" w:hAnsi="Times New Roman" w:cs="Times New Roman"/>
          <w:sz w:val="24"/>
          <w:szCs w:val="24"/>
        </w:rPr>
        <w:t>X[m,k]</w:t>
      </w:r>
      <w:r w:rsidRPr="00D11E66">
        <w:rPr>
          <w:rFonts w:ascii="Cambria Math" w:eastAsia="Times New Roman" w:hAnsi="Cambria Math" w:cs="Cambria Math"/>
          <w:sz w:val="24"/>
          <w:szCs w:val="24"/>
        </w:rPr>
        <w:t>∣</w:t>
      </w:r>
      <w:r w:rsidRPr="00D11E66">
        <w:rPr>
          <w:rFonts w:ascii="Times New Roman" w:eastAsia="Times New Roman" w:hAnsi="Times New Roman" w:cs="Times New Roman"/>
          <w:sz w:val="24"/>
          <w:szCs w:val="24"/>
        </w:rPr>
        <w:t>).S_t[m,k] = \log(1+|X[m,k]|).</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This creates the log-magnitude spectrogram.</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 logarithm is important because vibration spectra can have a very large dynamic range.</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Without compression, a very strong frequency component could dominate the representation.</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 transformation:</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log⁡(1+</w:t>
      </w:r>
      <w:r w:rsidRPr="00D11E66">
        <w:rPr>
          <w:rFonts w:ascii="Cambria Math" w:eastAsia="Times New Roman" w:hAnsi="Cambria Math" w:cs="Cambria Math"/>
          <w:sz w:val="24"/>
          <w:szCs w:val="24"/>
        </w:rPr>
        <w:t>∣</w:t>
      </w:r>
      <w:r w:rsidRPr="00D11E66">
        <w:rPr>
          <w:rFonts w:ascii="Times New Roman" w:eastAsia="Times New Roman" w:hAnsi="Times New Roman" w:cs="Times New Roman"/>
          <w:sz w:val="24"/>
          <w:szCs w:val="24"/>
        </w:rPr>
        <w:t>X</w:t>
      </w:r>
      <w:r w:rsidRPr="00D11E66">
        <w:rPr>
          <w:rFonts w:ascii="Cambria Math" w:eastAsia="Times New Roman" w:hAnsi="Cambria Math" w:cs="Cambria Math"/>
          <w:sz w:val="24"/>
          <w:szCs w:val="24"/>
        </w:rPr>
        <w:t>∣</w:t>
      </w:r>
      <w:r w:rsidRPr="00D11E66">
        <w:rPr>
          <w:rFonts w:ascii="Times New Roman" w:eastAsia="Times New Roman" w:hAnsi="Times New Roman" w:cs="Times New Roman"/>
          <w:sz w:val="24"/>
          <w:szCs w:val="24"/>
        </w:rPr>
        <w:t>)\log(1+|X|)</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helps:</w:t>
      </w:r>
    </w:p>
    <w:p w:rsidR="00D11E66" w:rsidRPr="00D11E66" w:rsidRDefault="00D11E66" w:rsidP="00D11E6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compress large amplitudes,</w:t>
      </w:r>
    </w:p>
    <w:p w:rsidR="00D11E66" w:rsidRPr="00D11E66" w:rsidRDefault="00D11E66" w:rsidP="00D11E6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stabilize neural-network training,</w:t>
      </w:r>
    </w:p>
    <w:p w:rsidR="00D11E66" w:rsidRPr="00D11E66" w:rsidRDefault="00D11E66" w:rsidP="00D11E6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prevent problems with log⁡(0)\log(0),</w:t>
      </w:r>
    </w:p>
    <w:p w:rsidR="00D11E66" w:rsidRPr="00D11E66" w:rsidRDefault="00D11E66" w:rsidP="00D11E6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retain spectral-energy information,</w:t>
      </w:r>
    </w:p>
    <w:p w:rsidR="00D11E66" w:rsidRPr="00D11E66" w:rsidRDefault="00D11E66" w:rsidP="00D11E6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avoid requiring the network to predict unstable phase information.</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 resulting spectrogram has shape:</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St</w:t>
      </w:r>
      <w:r w:rsidRPr="00D11E66">
        <w:rPr>
          <w:rFonts w:ascii="Cambria Math" w:eastAsia="Times New Roman" w:hAnsi="Cambria Math" w:cs="Cambria Math"/>
          <w:sz w:val="24"/>
          <w:szCs w:val="24"/>
        </w:rPr>
        <w:t>∈</w:t>
      </w:r>
      <w:r w:rsidRPr="00D11E66">
        <w:rPr>
          <w:rFonts w:ascii="Times New Roman" w:eastAsia="Times New Roman" w:hAnsi="Times New Roman" w:cs="Times New Roman"/>
          <w:sz w:val="24"/>
          <w:szCs w:val="24"/>
        </w:rPr>
        <w:t>RM×F.S_t\in\mathbb{R}^{M\times F}.</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lastRenderedPageBreak/>
        <w:t>For the default parameters:</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M=15M=15</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and:</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F=129F=129</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because frequencies are retained up to:</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fmax⁡=512 Hz.f_{\max}=512\text{ Hz}.</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Therefore:</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St</w:t>
      </w:r>
      <w:r w:rsidRPr="00D11E66">
        <w:rPr>
          <w:rFonts w:ascii="Cambria Math" w:eastAsia="Times New Roman" w:hAnsi="Cambria Math" w:cs="Cambria Math"/>
          <w:sz w:val="24"/>
          <w:szCs w:val="24"/>
        </w:rPr>
        <w:t>∈</w:t>
      </w:r>
      <w:r w:rsidRPr="00D11E66">
        <w:rPr>
          <w:rFonts w:ascii="Times New Roman" w:eastAsia="Times New Roman" w:hAnsi="Times New Roman" w:cs="Times New Roman"/>
          <w:sz w:val="24"/>
          <w:szCs w:val="24"/>
        </w:rPr>
        <w:t>R15×129.S_t\in\mathbb{R}^{15\times129}.</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For multiple sensors, the shape becomes:</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St</w:t>
      </w:r>
      <w:r w:rsidRPr="00D11E66">
        <w:rPr>
          <w:rFonts w:ascii="Cambria Math" w:eastAsia="Times New Roman" w:hAnsi="Cambria Math" w:cs="Cambria Math"/>
          <w:sz w:val="24"/>
          <w:szCs w:val="24"/>
        </w:rPr>
        <w:t>∈</w:t>
      </w:r>
      <w:r w:rsidRPr="00D11E66">
        <w:rPr>
          <w:rFonts w:ascii="Times New Roman" w:eastAsia="Times New Roman" w:hAnsi="Times New Roman" w:cs="Times New Roman"/>
          <w:sz w:val="24"/>
          <w:szCs w:val="24"/>
        </w:rPr>
        <w:t>RC×M×F.S_t\in\mathbb{R}^{C\times M\times F}.</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pict>
          <v:rect id="_x0000_i1032" style="width:0;height:1.5pt" o:hralign="center" o:hrstd="t" o:hr="t" fillcolor="#a0a0a0" stroked="f"/>
        </w:pict>
      </w:r>
    </w:p>
    <w:p w:rsidR="00D11E66" w:rsidRPr="00D11E66" w:rsidRDefault="00D11E66" w:rsidP="00D11E6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11E66">
        <w:rPr>
          <w:rFonts w:ascii="Times New Roman" w:eastAsia="Times New Roman" w:hAnsi="Times New Roman" w:cs="Times New Roman"/>
          <w:b/>
          <w:bCs/>
          <w:kern w:val="36"/>
          <w:sz w:val="48"/>
          <w:szCs w:val="48"/>
        </w:rPr>
        <w:t>8. Why the Spectrogram Is the Input to the Neural Network</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This is an important conceptual point.</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 network is not directly forecasting:</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x[n].x[n].</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It is forecasting:</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St.S_t.</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 xml:space="preserve">That means the model is learning the evolution of </w:t>
      </w:r>
      <w:r w:rsidRPr="00D11E66">
        <w:rPr>
          <w:rFonts w:ascii="Times New Roman" w:eastAsia="Times New Roman" w:hAnsi="Times New Roman" w:cs="Times New Roman"/>
          <w:b/>
          <w:bCs/>
          <w:sz w:val="24"/>
          <w:szCs w:val="24"/>
        </w:rPr>
        <w:t>frequency-domain vibration characteristics</w:t>
      </w:r>
      <w:r w:rsidRPr="00D11E66">
        <w:rPr>
          <w:rFonts w:ascii="Times New Roman" w:eastAsia="Times New Roman" w:hAnsi="Times New Roman" w:cs="Times New Roman"/>
          <w:sz w:val="24"/>
          <w:szCs w:val="24"/>
        </w:rPr>
        <w:t>.</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For example:</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Time</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500 Hz |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400 Hz |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300 Hz |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lastRenderedPageBreak/>
        <w:t xml:space="preserve">       |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200 Hz |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100 Hz |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Time</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A fault-related frequency ridge may become brighter or shift over successive spectrograms.</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 neural network therefore learns patterns such as:</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St−2→St−1→St→St+1.S_{t-2}\rightarrow S_{t-1}\rightarrow S_t \rightarrow S_{t+1}.</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pict>
          <v:rect id="_x0000_i1033" style="width:0;height:1.5pt" o:hralign="center" o:hrstd="t" o:hr="t" fillcolor="#a0a0a0" stroked="f"/>
        </w:pict>
      </w:r>
    </w:p>
    <w:p w:rsidR="00D11E66" w:rsidRPr="00D11E66" w:rsidRDefault="00D11E66" w:rsidP="00D11E6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11E66">
        <w:rPr>
          <w:rFonts w:ascii="Times New Roman" w:eastAsia="Times New Roman" w:hAnsi="Times New Roman" w:cs="Times New Roman"/>
          <w:b/>
          <w:bCs/>
          <w:kern w:val="36"/>
          <w:sz w:val="48"/>
          <w:szCs w:val="48"/>
        </w:rPr>
        <w:t>9. Step 4 — Context Buffer</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A single spectrogram only tells us about the current vibration condition.</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 chapter therefore uses several recent spectrograms as context.</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 default context length is:</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k=3.k=3.</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Thus:</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Ut=(St−2,St−1,St).U_t= (S_{t-2},S_{t-1},S_t).</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 context tensor has the shape:</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Ut</w:t>
      </w:r>
      <w:r w:rsidRPr="00D11E66">
        <w:rPr>
          <w:rFonts w:ascii="Cambria Math" w:eastAsia="Times New Roman" w:hAnsi="Cambria Math" w:cs="Cambria Math"/>
          <w:sz w:val="24"/>
          <w:szCs w:val="24"/>
        </w:rPr>
        <w:t>∈</w:t>
      </w:r>
      <w:r w:rsidRPr="00D11E66">
        <w:rPr>
          <w:rFonts w:ascii="Times New Roman" w:eastAsia="Times New Roman" w:hAnsi="Times New Roman" w:cs="Times New Roman"/>
          <w:sz w:val="24"/>
          <w:szCs w:val="24"/>
        </w:rPr>
        <w:t>Rk×C×M×F.U_t\in \mathbb{R}^{k\times C\times M\times F}.</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For one sensor:</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Ut</w:t>
      </w:r>
      <w:r w:rsidRPr="00D11E66">
        <w:rPr>
          <w:rFonts w:ascii="Cambria Math" w:eastAsia="Times New Roman" w:hAnsi="Cambria Math" w:cs="Cambria Math"/>
          <w:sz w:val="24"/>
          <w:szCs w:val="24"/>
        </w:rPr>
        <w:t>∈</w:t>
      </w:r>
      <w:r w:rsidRPr="00D11E66">
        <w:rPr>
          <w:rFonts w:ascii="Times New Roman" w:eastAsia="Times New Roman" w:hAnsi="Times New Roman" w:cs="Times New Roman"/>
          <w:sz w:val="24"/>
          <w:szCs w:val="24"/>
        </w:rPr>
        <w:t>R3×1×15×129.U_t\in \mathbb{R}^{3\times1\times15\times129}.</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This gives the model a short history.</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For example:</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Older                         Current</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S(t-2)       S(t-1)       S(t)</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             │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             ▼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│Spec.  │    │Spec.  │    │Spec.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lastRenderedPageBreak/>
        <w:t xml:space="preserve">      \           |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          |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ConvLSTM</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Ŝ(t+1)</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Why is this better than using only StS_t?</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 xml:space="preserve">Because the network can observe </w:t>
      </w:r>
      <w:r w:rsidRPr="00D11E66">
        <w:rPr>
          <w:rFonts w:ascii="Times New Roman" w:eastAsia="Times New Roman" w:hAnsi="Times New Roman" w:cs="Times New Roman"/>
          <w:b/>
          <w:bCs/>
          <w:sz w:val="24"/>
          <w:szCs w:val="24"/>
        </w:rPr>
        <w:t>trends</w:t>
      </w:r>
      <w:r w:rsidRPr="00D11E66">
        <w:rPr>
          <w:rFonts w:ascii="Times New Roman" w:eastAsia="Times New Roman" w:hAnsi="Times New Roman" w:cs="Times New Roman"/>
          <w:sz w:val="24"/>
          <w:szCs w:val="24"/>
        </w:rPr>
        <w:t>.</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For example:</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St−2&lt;St−1&lt;StS_{t-2} &lt; S_{t-1} &lt; S_t</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in terms of energy around a particular frequency.</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 network can learn that the component is increasing and potentially predict:</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St+1S_{t+1}</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with stronger energy in that region.</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 chapter identifies k=3k=3 as a practical compromise between historical information, computational cost, and latency.</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pict>
          <v:rect id="_x0000_i1034" style="width:0;height:1.5pt" o:hralign="center" o:hrstd="t" o:hr="t" fillcolor="#a0a0a0" stroked="f"/>
        </w:pict>
      </w:r>
    </w:p>
    <w:p w:rsidR="00D11E66" w:rsidRPr="00D11E66" w:rsidRDefault="00D11E66" w:rsidP="00D11E6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11E66">
        <w:rPr>
          <w:rFonts w:ascii="Times New Roman" w:eastAsia="Times New Roman" w:hAnsi="Times New Roman" w:cs="Times New Roman"/>
          <w:b/>
          <w:bCs/>
          <w:kern w:val="36"/>
          <w:sz w:val="48"/>
          <w:szCs w:val="48"/>
        </w:rPr>
        <w:t>10. Step 5 — Why ConvLSTM?</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This is the central neural-network component.</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 xml:space="preserve">The chapter deliberately chooses </w:t>
      </w:r>
      <w:r w:rsidRPr="00D11E66">
        <w:rPr>
          <w:rFonts w:ascii="Times New Roman" w:eastAsia="Times New Roman" w:hAnsi="Times New Roman" w:cs="Times New Roman"/>
          <w:b/>
          <w:bCs/>
          <w:sz w:val="24"/>
          <w:szCs w:val="24"/>
        </w:rPr>
        <w:t>ConvLSTM</w:t>
      </w:r>
      <w:r w:rsidRPr="00D11E66">
        <w:rPr>
          <w:rFonts w:ascii="Times New Roman" w:eastAsia="Times New Roman" w:hAnsi="Times New Roman" w:cs="Times New Roman"/>
          <w:sz w:val="24"/>
          <w:szCs w:val="24"/>
        </w:rPr>
        <w:t xml:space="preserve"> rather than a collection of alternative neural architectures.</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 reason is that a spectrogram is simultaneously:</w:t>
      </w:r>
    </w:p>
    <w:p w:rsidR="00D11E66" w:rsidRPr="00D11E66" w:rsidRDefault="00D11E66" w:rsidP="00D11E6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spatial,</w:t>
      </w:r>
    </w:p>
    <w:p w:rsidR="00D11E66" w:rsidRPr="00D11E66" w:rsidRDefault="00D11E66" w:rsidP="00D11E6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temporal,</w:t>
      </w:r>
    </w:p>
    <w:p w:rsidR="00D11E66" w:rsidRPr="00D11E66" w:rsidRDefault="00D11E66" w:rsidP="00D11E6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frequency-dependent.</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 two dimensions of a spectrogram correspond roughly to:</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time×frequency.\text{time} \times \text{frequency}.</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lastRenderedPageBreak/>
        <w:t>Therefore, the model needs to understand local structures within the spectrogram while also remembering how those structures evolve between consecutive spectrograms.</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ConvLSTM is designed for this.</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pict>
          <v:rect id="_x0000_i1035" style="width:0;height:1.5pt" o:hralign="center" o:hrstd="t" o:hr="t" fillcolor="#a0a0a0" stroked="f"/>
        </w:pict>
      </w:r>
    </w:p>
    <w:p w:rsidR="00D11E66" w:rsidRPr="00D11E66" w:rsidRDefault="00D11E66" w:rsidP="00D11E6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11E66">
        <w:rPr>
          <w:rFonts w:ascii="Times New Roman" w:eastAsia="Times New Roman" w:hAnsi="Times New Roman" w:cs="Times New Roman"/>
          <w:b/>
          <w:bCs/>
          <w:kern w:val="36"/>
          <w:sz w:val="48"/>
          <w:szCs w:val="48"/>
        </w:rPr>
        <w:t>11. Difference Between LSTM and ConvLSTM</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A traditional LSTM treats its input as vectors.</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A conventional LSTM gate might be written:</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it=σ(Wxixt+Whiht−1+bi).i_t = \sigma (W_{xi}x_t + W_{hi}h_{t-1} + b_i).</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If the spectrogram is flattened into a vector, the spatial structure disappears.</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For example:</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Original spectrogram</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frequency</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 time</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After flattening:</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[0.02, 0.01, 0.08, 0.91, ...]</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 network no longer explicitly knows that neighboring frequency bins were neighbors.</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ConvLSTM instead replaces matrix multiplication with convolution:</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Wxixt→Wxi</w:t>
      </w:r>
      <w:r w:rsidRPr="00D11E66">
        <w:rPr>
          <w:rFonts w:ascii="Cambria Math" w:eastAsia="Times New Roman" w:hAnsi="Cambria Math" w:cs="Cambria Math"/>
          <w:sz w:val="24"/>
          <w:szCs w:val="24"/>
        </w:rPr>
        <w:t>∗</w:t>
      </w:r>
      <w:r w:rsidRPr="00D11E66">
        <w:rPr>
          <w:rFonts w:ascii="Times New Roman" w:eastAsia="Times New Roman" w:hAnsi="Times New Roman" w:cs="Times New Roman"/>
          <w:sz w:val="24"/>
          <w:szCs w:val="24"/>
        </w:rPr>
        <w:t>Xt.W_{xi}x_t \rightarrow W_{xi}*X_t.</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Therefore, local structures remain spatially organized.</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This is particularly useful for vibration because harmonic lines and defect-frequency ridges are local structures in the time-frequency plane.</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pict>
          <v:rect id="_x0000_i1036" style="width:0;height:1.5pt" o:hralign="center" o:hrstd="t" o:hr="t" fillcolor="#a0a0a0" stroked="f"/>
        </w:pict>
      </w:r>
    </w:p>
    <w:p w:rsidR="00D11E66" w:rsidRPr="00D11E66" w:rsidRDefault="00D11E66" w:rsidP="00D11E6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11E66">
        <w:rPr>
          <w:rFonts w:ascii="Times New Roman" w:eastAsia="Times New Roman" w:hAnsi="Times New Roman" w:cs="Times New Roman"/>
          <w:b/>
          <w:bCs/>
          <w:kern w:val="36"/>
          <w:sz w:val="48"/>
          <w:szCs w:val="48"/>
        </w:rPr>
        <w:lastRenderedPageBreak/>
        <w:t>12. ConvLSTM Gate Mechanism</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 ConvLSTM contains four major components:</w:t>
      </w:r>
    </w:p>
    <w:p w:rsidR="00D11E66" w:rsidRPr="00D11E66" w:rsidRDefault="00D11E66" w:rsidP="00D11E6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input gate,</w:t>
      </w:r>
    </w:p>
    <w:p w:rsidR="00D11E66" w:rsidRPr="00D11E66" w:rsidRDefault="00D11E66" w:rsidP="00D11E6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forget gate,</w:t>
      </w:r>
    </w:p>
    <w:p w:rsidR="00D11E66" w:rsidRPr="00D11E66" w:rsidRDefault="00D11E66" w:rsidP="00D11E6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output gate,</w:t>
      </w:r>
    </w:p>
    <w:p w:rsidR="00D11E66" w:rsidRPr="00D11E66" w:rsidRDefault="00D11E66" w:rsidP="00D11E6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candidate state.</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 equations are:</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it=σ(Wxi</w:t>
      </w:r>
      <w:r w:rsidRPr="00D11E66">
        <w:rPr>
          <w:rFonts w:ascii="Cambria Math" w:eastAsia="Times New Roman" w:hAnsi="Cambria Math" w:cs="Cambria Math"/>
          <w:sz w:val="24"/>
          <w:szCs w:val="24"/>
        </w:rPr>
        <w:t>∗</w:t>
      </w:r>
      <w:r w:rsidRPr="00D11E66">
        <w:rPr>
          <w:rFonts w:ascii="Times New Roman" w:eastAsia="Times New Roman" w:hAnsi="Times New Roman" w:cs="Times New Roman"/>
          <w:sz w:val="24"/>
          <w:szCs w:val="24"/>
        </w:rPr>
        <w:t>Xt+Whi</w:t>
      </w:r>
      <w:r w:rsidRPr="00D11E66">
        <w:rPr>
          <w:rFonts w:ascii="Cambria Math" w:eastAsia="Times New Roman" w:hAnsi="Cambria Math" w:cs="Cambria Math"/>
          <w:sz w:val="24"/>
          <w:szCs w:val="24"/>
        </w:rPr>
        <w:t>∗</w:t>
      </w:r>
      <w:r w:rsidRPr="00D11E66">
        <w:rPr>
          <w:rFonts w:ascii="Times New Roman" w:eastAsia="Times New Roman" w:hAnsi="Times New Roman" w:cs="Times New Roman"/>
          <w:sz w:val="24"/>
          <w:szCs w:val="24"/>
        </w:rPr>
        <w:t>Ht−1+bi)i_t = \sigma (W_{xi}*X_t+ W_{hi}*H_{t-1}+b_i) ft=σ(Wxf</w:t>
      </w:r>
      <w:r w:rsidRPr="00D11E66">
        <w:rPr>
          <w:rFonts w:ascii="Cambria Math" w:eastAsia="Times New Roman" w:hAnsi="Cambria Math" w:cs="Cambria Math"/>
          <w:sz w:val="24"/>
          <w:szCs w:val="24"/>
        </w:rPr>
        <w:t>∗</w:t>
      </w:r>
      <w:r w:rsidRPr="00D11E66">
        <w:rPr>
          <w:rFonts w:ascii="Times New Roman" w:eastAsia="Times New Roman" w:hAnsi="Times New Roman" w:cs="Times New Roman"/>
          <w:sz w:val="24"/>
          <w:szCs w:val="24"/>
        </w:rPr>
        <w:t>Xt+Whf</w:t>
      </w:r>
      <w:r w:rsidRPr="00D11E66">
        <w:rPr>
          <w:rFonts w:ascii="Cambria Math" w:eastAsia="Times New Roman" w:hAnsi="Cambria Math" w:cs="Cambria Math"/>
          <w:sz w:val="24"/>
          <w:szCs w:val="24"/>
        </w:rPr>
        <w:t>∗</w:t>
      </w:r>
      <w:r w:rsidRPr="00D11E66">
        <w:rPr>
          <w:rFonts w:ascii="Times New Roman" w:eastAsia="Times New Roman" w:hAnsi="Times New Roman" w:cs="Times New Roman"/>
          <w:sz w:val="24"/>
          <w:szCs w:val="24"/>
        </w:rPr>
        <w:t>Ht−1+bf)f_t = \sigma (W_{xf}*X_t+ W_{hf}*H_{t-1}+b_f) ot=σ(Wxo</w:t>
      </w:r>
      <w:r w:rsidRPr="00D11E66">
        <w:rPr>
          <w:rFonts w:ascii="Cambria Math" w:eastAsia="Times New Roman" w:hAnsi="Cambria Math" w:cs="Cambria Math"/>
          <w:sz w:val="24"/>
          <w:szCs w:val="24"/>
        </w:rPr>
        <w:t>∗</w:t>
      </w:r>
      <w:r w:rsidRPr="00D11E66">
        <w:rPr>
          <w:rFonts w:ascii="Times New Roman" w:eastAsia="Times New Roman" w:hAnsi="Times New Roman" w:cs="Times New Roman"/>
          <w:sz w:val="24"/>
          <w:szCs w:val="24"/>
        </w:rPr>
        <w:t>Xt+Who</w:t>
      </w:r>
      <w:r w:rsidRPr="00D11E66">
        <w:rPr>
          <w:rFonts w:ascii="Cambria Math" w:eastAsia="Times New Roman" w:hAnsi="Cambria Math" w:cs="Cambria Math"/>
          <w:sz w:val="24"/>
          <w:szCs w:val="24"/>
        </w:rPr>
        <w:t>∗</w:t>
      </w:r>
      <w:r w:rsidRPr="00D11E66">
        <w:rPr>
          <w:rFonts w:ascii="Times New Roman" w:eastAsia="Times New Roman" w:hAnsi="Times New Roman" w:cs="Times New Roman"/>
          <w:sz w:val="24"/>
          <w:szCs w:val="24"/>
        </w:rPr>
        <w:t>Ht−1+bo)o_t = \sigma (W_{xo}*X_t+ W_{ho}*H_{t-1}+b_o) gt=tanh⁡(Wxg</w:t>
      </w:r>
      <w:r w:rsidRPr="00D11E66">
        <w:rPr>
          <w:rFonts w:ascii="Cambria Math" w:eastAsia="Times New Roman" w:hAnsi="Cambria Math" w:cs="Cambria Math"/>
          <w:sz w:val="24"/>
          <w:szCs w:val="24"/>
        </w:rPr>
        <w:t>∗</w:t>
      </w:r>
      <w:r w:rsidRPr="00D11E66">
        <w:rPr>
          <w:rFonts w:ascii="Times New Roman" w:eastAsia="Times New Roman" w:hAnsi="Times New Roman" w:cs="Times New Roman"/>
          <w:sz w:val="24"/>
          <w:szCs w:val="24"/>
        </w:rPr>
        <w:t>Xt+Whg</w:t>
      </w:r>
      <w:r w:rsidRPr="00D11E66">
        <w:rPr>
          <w:rFonts w:ascii="Cambria Math" w:eastAsia="Times New Roman" w:hAnsi="Cambria Math" w:cs="Cambria Math"/>
          <w:sz w:val="24"/>
          <w:szCs w:val="24"/>
        </w:rPr>
        <w:t>∗</w:t>
      </w:r>
      <w:r w:rsidRPr="00D11E66">
        <w:rPr>
          <w:rFonts w:ascii="Times New Roman" w:eastAsia="Times New Roman" w:hAnsi="Times New Roman" w:cs="Times New Roman"/>
          <w:sz w:val="24"/>
          <w:szCs w:val="24"/>
        </w:rPr>
        <w:t>Ht−1+bg).g_t = \tanh (W_{xg}*X_t+ W_{hg}*H_{t-1}+b_g).</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 cell state is then updated using:</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Ct=ft</w:t>
      </w:r>
      <w:r w:rsidRPr="00D11E66">
        <w:rPr>
          <w:rFonts w:ascii="Cambria Math" w:eastAsia="Times New Roman" w:hAnsi="Cambria Math" w:cs="Cambria Math"/>
          <w:sz w:val="24"/>
          <w:szCs w:val="24"/>
        </w:rPr>
        <w:t>⊙</w:t>
      </w:r>
      <w:r w:rsidRPr="00D11E66">
        <w:rPr>
          <w:rFonts w:ascii="Times New Roman" w:eastAsia="Times New Roman" w:hAnsi="Times New Roman" w:cs="Times New Roman"/>
          <w:sz w:val="24"/>
          <w:szCs w:val="24"/>
        </w:rPr>
        <w:t>Ct−1+it</w:t>
      </w:r>
      <w:r w:rsidRPr="00D11E66">
        <w:rPr>
          <w:rFonts w:ascii="Cambria Math" w:eastAsia="Times New Roman" w:hAnsi="Cambria Math" w:cs="Cambria Math"/>
          <w:sz w:val="24"/>
          <w:szCs w:val="24"/>
        </w:rPr>
        <w:t>⊙</w:t>
      </w:r>
      <w:r w:rsidRPr="00D11E66">
        <w:rPr>
          <w:rFonts w:ascii="Times New Roman" w:eastAsia="Times New Roman" w:hAnsi="Times New Roman" w:cs="Times New Roman"/>
          <w:sz w:val="24"/>
          <w:szCs w:val="24"/>
        </w:rPr>
        <w:t>gtC_t = f_t\odot C_{t-1} + i_t\odot g_t</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and the hidden state is:</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Ht=ot</w:t>
      </w:r>
      <w:r w:rsidRPr="00D11E66">
        <w:rPr>
          <w:rFonts w:ascii="Cambria Math" w:eastAsia="Times New Roman" w:hAnsi="Cambria Math" w:cs="Cambria Math"/>
          <w:sz w:val="24"/>
          <w:szCs w:val="24"/>
        </w:rPr>
        <w:t>⊙</w:t>
      </w:r>
      <w:r w:rsidRPr="00D11E66">
        <w:rPr>
          <w:rFonts w:ascii="Times New Roman" w:eastAsia="Times New Roman" w:hAnsi="Times New Roman" w:cs="Times New Roman"/>
          <w:sz w:val="24"/>
          <w:szCs w:val="24"/>
        </w:rPr>
        <w:t>tanh⁡(Ct).H_t = o_t\odot\tanh(C_t).</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These equations are explicitly defined in the chapter.</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pict>
          <v:rect id="_x0000_i1037" style="width:0;height:1.5pt" o:hralign="center" o:hrstd="t" o:hr="t" fillcolor="#a0a0a0" stroked="f"/>
        </w:pict>
      </w:r>
    </w:p>
    <w:p w:rsidR="00D11E66" w:rsidRPr="00D11E66" w:rsidRDefault="00D11E66" w:rsidP="00D11E6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11E66">
        <w:rPr>
          <w:rFonts w:ascii="Times New Roman" w:eastAsia="Times New Roman" w:hAnsi="Times New Roman" w:cs="Times New Roman"/>
          <w:b/>
          <w:bCs/>
          <w:kern w:val="36"/>
          <w:sz w:val="48"/>
          <w:szCs w:val="48"/>
        </w:rPr>
        <w:t>13. Physical Interpretation of the Gates</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 chapter provides a useful interpretation specifically for vibration spectrograms.</w:t>
      </w:r>
    </w:p>
    <w:p w:rsidR="00D11E66" w:rsidRPr="00D11E66" w:rsidRDefault="00D11E66" w:rsidP="00D11E66">
      <w:pPr>
        <w:spacing w:before="100" w:beforeAutospacing="1" w:after="100" w:afterAutospacing="1" w:line="240" w:lineRule="auto"/>
        <w:outlineLvl w:val="2"/>
        <w:rPr>
          <w:rFonts w:ascii="Times New Roman" w:eastAsia="Times New Roman" w:hAnsi="Times New Roman" w:cs="Times New Roman"/>
          <w:b/>
          <w:bCs/>
          <w:sz w:val="27"/>
          <w:szCs w:val="27"/>
        </w:rPr>
      </w:pPr>
      <w:r w:rsidRPr="00D11E66">
        <w:rPr>
          <w:rFonts w:ascii="Times New Roman" w:eastAsia="Times New Roman" w:hAnsi="Times New Roman" w:cs="Times New Roman"/>
          <w:b/>
          <w:bCs/>
          <w:sz w:val="27"/>
          <w:szCs w:val="27"/>
        </w:rPr>
        <w:t>Forget gate</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ftf_t</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determines which information from the previous state should remain.</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For example, if a strong shaft harmonic has persisted for several windows, the forget gate can preserve that information.</w:t>
      </w:r>
    </w:p>
    <w:p w:rsidR="00D11E66" w:rsidRPr="00D11E66" w:rsidRDefault="00D11E66" w:rsidP="00D11E66">
      <w:pPr>
        <w:spacing w:before="100" w:beforeAutospacing="1" w:after="100" w:afterAutospacing="1" w:line="240" w:lineRule="auto"/>
        <w:outlineLvl w:val="2"/>
        <w:rPr>
          <w:rFonts w:ascii="Times New Roman" w:eastAsia="Times New Roman" w:hAnsi="Times New Roman" w:cs="Times New Roman"/>
          <w:b/>
          <w:bCs/>
          <w:sz w:val="27"/>
          <w:szCs w:val="27"/>
        </w:rPr>
      </w:pPr>
      <w:r w:rsidRPr="00D11E66">
        <w:rPr>
          <w:rFonts w:ascii="Times New Roman" w:eastAsia="Times New Roman" w:hAnsi="Times New Roman" w:cs="Times New Roman"/>
          <w:b/>
          <w:bCs/>
          <w:sz w:val="27"/>
          <w:szCs w:val="27"/>
        </w:rPr>
        <w:t>Input gate</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iti_t</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lastRenderedPageBreak/>
        <w:t>controls what new information should be written into memory.</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If a defect frequency starts becoming stronger, the input gate can allow that information into the memory.</w:t>
      </w:r>
    </w:p>
    <w:p w:rsidR="00D11E66" w:rsidRPr="00D11E66" w:rsidRDefault="00D11E66" w:rsidP="00D11E66">
      <w:pPr>
        <w:spacing w:before="100" w:beforeAutospacing="1" w:after="100" w:afterAutospacing="1" w:line="240" w:lineRule="auto"/>
        <w:outlineLvl w:val="2"/>
        <w:rPr>
          <w:rFonts w:ascii="Times New Roman" w:eastAsia="Times New Roman" w:hAnsi="Times New Roman" w:cs="Times New Roman"/>
          <w:b/>
          <w:bCs/>
          <w:sz w:val="27"/>
          <w:szCs w:val="27"/>
        </w:rPr>
      </w:pPr>
      <w:r w:rsidRPr="00D11E66">
        <w:rPr>
          <w:rFonts w:ascii="Times New Roman" w:eastAsia="Times New Roman" w:hAnsi="Times New Roman" w:cs="Times New Roman"/>
          <w:b/>
          <w:bCs/>
          <w:sz w:val="27"/>
          <w:szCs w:val="27"/>
        </w:rPr>
        <w:t>Candidate</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gtg_t</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represents candidate new information.</w:t>
      </w:r>
    </w:p>
    <w:p w:rsidR="00D11E66" w:rsidRPr="00D11E66" w:rsidRDefault="00D11E66" w:rsidP="00D11E66">
      <w:pPr>
        <w:spacing w:before="100" w:beforeAutospacing="1" w:after="100" w:afterAutospacing="1" w:line="240" w:lineRule="auto"/>
        <w:outlineLvl w:val="2"/>
        <w:rPr>
          <w:rFonts w:ascii="Times New Roman" w:eastAsia="Times New Roman" w:hAnsi="Times New Roman" w:cs="Times New Roman"/>
          <w:b/>
          <w:bCs/>
          <w:sz w:val="27"/>
          <w:szCs w:val="27"/>
        </w:rPr>
      </w:pPr>
      <w:r w:rsidRPr="00D11E66">
        <w:rPr>
          <w:rFonts w:ascii="Times New Roman" w:eastAsia="Times New Roman" w:hAnsi="Times New Roman" w:cs="Times New Roman"/>
          <w:b/>
          <w:bCs/>
          <w:sz w:val="27"/>
          <w:szCs w:val="27"/>
        </w:rPr>
        <w:t>Output gate</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oto_t</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controls what information from the internal memory should be exposed to the next layer.</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 xml:space="preserve">Therefore, ConvLSTM effectively maintains a </w:t>
      </w:r>
      <w:r w:rsidRPr="00D11E66">
        <w:rPr>
          <w:rFonts w:ascii="Times New Roman" w:eastAsia="Times New Roman" w:hAnsi="Times New Roman" w:cs="Times New Roman"/>
          <w:b/>
          <w:bCs/>
          <w:sz w:val="24"/>
          <w:szCs w:val="24"/>
        </w:rPr>
        <w:t>time-frequency memory</w:t>
      </w:r>
      <w:r w:rsidRPr="00D11E66">
        <w:rPr>
          <w:rFonts w:ascii="Times New Roman" w:eastAsia="Times New Roman" w:hAnsi="Times New Roman" w:cs="Times New Roman"/>
          <w:sz w:val="24"/>
          <w:szCs w:val="24"/>
        </w:rPr>
        <w:t>.</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pict>
          <v:rect id="_x0000_i1038" style="width:0;height:1.5pt" o:hralign="center" o:hrstd="t" o:hr="t" fillcolor="#a0a0a0" stroked="f"/>
        </w:pict>
      </w:r>
    </w:p>
    <w:p w:rsidR="00D11E66" w:rsidRPr="00D11E66" w:rsidRDefault="00D11E66" w:rsidP="00D11E6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11E66">
        <w:rPr>
          <w:rFonts w:ascii="Times New Roman" w:eastAsia="Times New Roman" w:hAnsi="Times New Roman" w:cs="Times New Roman"/>
          <w:b/>
          <w:bCs/>
          <w:kern w:val="36"/>
          <w:sz w:val="48"/>
          <w:szCs w:val="48"/>
        </w:rPr>
        <w:t>14. The Actual ConvLSTM Network</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 chapter uses a concrete architecture:</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Input</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(3, C, 15, 129)</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Conv Stem</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3×3</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32 channels</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ConvLSTM-1</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64 channels</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3×3</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ConvLSTM-2</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64 channels</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Conv Decoder</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32 → C</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Predicted spectrogram</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(C, 15, 129)</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lastRenderedPageBreak/>
        <w:t>The complete network is represented mathematically as:</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S^t+1=Dψ(ConvLSTM⁡ϕ(Ut)).\hat S_{t+1} = D_\psi \left( \operatorname{ConvLSTM}_\phi(U_t) \right).</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pict>
          <v:rect id="_x0000_i1039" style="width:0;height:1.5pt" o:hralign="center" o:hrstd="t" o:hr="t" fillcolor="#a0a0a0" stroked="f"/>
        </w:pict>
      </w:r>
    </w:p>
    <w:p w:rsidR="00D11E66" w:rsidRPr="00D11E66" w:rsidRDefault="00D11E66" w:rsidP="00D11E6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11E66">
        <w:rPr>
          <w:rFonts w:ascii="Times New Roman" w:eastAsia="Times New Roman" w:hAnsi="Times New Roman" w:cs="Times New Roman"/>
          <w:b/>
          <w:bCs/>
          <w:kern w:val="36"/>
          <w:sz w:val="48"/>
          <w:szCs w:val="48"/>
        </w:rPr>
        <w:t>15. Why the Convolutional Stem?</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Before the recurrent layers, the chapter uses a convolutional stem.</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Its purpose is to extract local patterns.</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For example:</w:t>
      </w:r>
    </w:p>
    <w:p w:rsidR="00D11E66" w:rsidRPr="00D11E66" w:rsidRDefault="00D11E66" w:rsidP="00D11E6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harmonic lines,</w:t>
      </w:r>
    </w:p>
    <w:p w:rsidR="00D11E66" w:rsidRPr="00D11E66" w:rsidRDefault="00D11E66" w:rsidP="00D11E6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spectral edges,</w:t>
      </w:r>
    </w:p>
    <w:p w:rsidR="00D11E66" w:rsidRPr="00D11E66" w:rsidRDefault="00D11E66" w:rsidP="00D11E6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bursts,</w:t>
      </w:r>
    </w:p>
    <w:p w:rsidR="00D11E66" w:rsidRPr="00D11E66" w:rsidRDefault="00D11E66" w:rsidP="00D11E6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localized frequency structures.</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 chapter explains that the raw log-spectrogram may contain noise mixed with useful structures. The convolutional stem therefore creates more useful feature maps before the recurrent memory processes them.</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So conceptually:</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St→local spectral features→temporal memory.S_t \rightarrow \text{local spectral features} \rightarrow \text{temporal memory}.</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pict>
          <v:rect id="_x0000_i1040" style="width:0;height:1.5pt" o:hralign="center" o:hrstd="t" o:hr="t" fillcolor="#a0a0a0" stroked="f"/>
        </w:pict>
      </w:r>
    </w:p>
    <w:p w:rsidR="00D11E66" w:rsidRPr="00D11E66" w:rsidRDefault="00D11E66" w:rsidP="00D11E6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11E66">
        <w:rPr>
          <w:rFonts w:ascii="Times New Roman" w:eastAsia="Times New Roman" w:hAnsi="Times New Roman" w:cs="Times New Roman"/>
          <w:b/>
          <w:bCs/>
          <w:kern w:val="36"/>
          <w:sz w:val="48"/>
          <w:szCs w:val="48"/>
        </w:rPr>
        <w:t>16. Why Two ConvLSTM Layers?</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 architecture contains two ConvLSTM layers.</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 first layer learns relatively direct spatiotemporal patterns.</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 second layer can build deeper temporal abstractions.</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 chapter describes two layers as a compromise:</w:t>
      </w:r>
    </w:p>
    <w:p w:rsidR="00D11E66" w:rsidRPr="00D11E66" w:rsidRDefault="00D11E66" w:rsidP="00D11E6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one layer may underfit cross-window trends,</w:t>
      </w:r>
    </w:p>
    <w:p w:rsidR="00D11E66" w:rsidRPr="00D11E66" w:rsidRDefault="00D11E66" w:rsidP="00D11E6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substantially more layers increase complexity and can contribute to rollout drift.</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This is why the chapter chooses two recurrent layers as its default configuration.</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lastRenderedPageBreak/>
        <w:pict>
          <v:rect id="_x0000_i1041" style="width:0;height:1.5pt" o:hralign="center" o:hrstd="t" o:hr="t" fillcolor="#a0a0a0" stroked="f"/>
        </w:pict>
      </w:r>
    </w:p>
    <w:p w:rsidR="00D11E66" w:rsidRPr="00D11E66" w:rsidRDefault="00D11E66" w:rsidP="00D11E6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11E66">
        <w:rPr>
          <w:rFonts w:ascii="Times New Roman" w:eastAsia="Times New Roman" w:hAnsi="Times New Roman" w:cs="Times New Roman"/>
          <w:b/>
          <w:bCs/>
          <w:kern w:val="36"/>
          <w:sz w:val="48"/>
          <w:szCs w:val="48"/>
        </w:rPr>
        <w:t>17. Sequence-to-One Prediction</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 xml:space="preserve">An important detail is that this is </w:t>
      </w:r>
      <w:r w:rsidRPr="00D11E66">
        <w:rPr>
          <w:rFonts w:ascii="Times New Roman" w:eastAsia="Times New Roman" w:hAnsi="Times New Roman" w:cs="Times New Roman"/>
          <w:b/>
          <w:bCs/>
          <w:sz w:val="24"/>
          <w:szCs w:val="24"/>
        </w:rPr>
        <w:t>sequence-to-one</w:t>
      </w:r>
      <w:r w:rsidRPr="00D11E66">
        <w:rPr>
          <w:rFonts w:ascii="Times New Roman" w:eastAsia="Times New Roman" w:hAnsi="Times New Roman" w:cs="Times New Roman"/>
          <w:sz w:val="24"/>
          <w:szCs w:val="24"/>
        </w:rPr>
        <w:t>.</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 input contains multiple spectrograms:</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St−2,St−1,St.S_{t-2},S_{t-1},S_t.</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But the output is only:</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S^t+1.\hat S_{t+1}.</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So:</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S(t-2)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S(t-1) ─┼──► ConvLSTM ───► Ŝ(t+1)</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S(t)   ─┘</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This is intentional.</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 model does not attempt to predict:</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St+1,St+2,St+3,...,St+HS_{t+1},S_{t+2},S_{t+3},...,S_{t+H}</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in a single call.</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Instead, it predicts exactly one future window.</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That makes training and deployment use the same fundamental interface.</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pict>
          <v:rect id="_x0000_i1042" style="width:0;height:1.5pt" o:hralign="center" o:hrstd="t" o:hr="t" fillcolor="#a0a0a0" stroked="f"/>
        </w:pict>
      </w:r>
    </w:p>
    <w:p w:rsidR="00D11E66" w:rsidRPr="00D11E66" w:rsidRDefault="00D11E66" w:rsidP="00D11E6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11E66">
        <w:rPr>
          <w:rFonts w:ascii="Times New Roman" w:eastAsia="Times New Roman" w:hAnsi="Times New Roman" w:cs="Times New Roman"/>
          <w:b/>
          <w:bCs/>
          <w:kern w:val="36"/>
          <w:sz w:val="48"/>
          <w:szCs w:val="48"/>
        </w:rPr>
        <w:t>18. Step 6 — Training the Model</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 training dataset consists of consecutive examples:</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(Ut,St+1).(U_t,S_{t+1}).</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For example:</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Input                         Target</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S(t-2)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S(t-1) ─┼──► ConvLSTM ───► Ŝ(t+1)</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S(t)   ─┘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compare</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S(t+1)</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 network predicts:</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S^t+1=fθ(Ut).\hat S_{t+1} = f_\theta(U_t).</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 prediction is compared with the real next spectrogram.</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pict>
          <v:rect id="_x0000_i1043" style="width:0;height:1.5pt" o:hralign="center" o:hrstd="t" o:hr="t" fillcolor="#a0a0a0" stroked="f"/>
        </w:pict>
      </w:r>
    </w:p>
    <w:p w:rsidR="00D11E66" w:rsidRPr="00D11E66" w:rsidRDefault="00D11E66" w:rsidP="00D11E6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11E66">
        <w:rPr>
          <w:rFonts w:ascii="Times New Roman" w:eastAsia="Times New Roman" w:hAnsi="Times New Roman" w:cs="Times New Roman"/>
          <w:b/>
          <w:bCs/>
          <w:kern w:val="36"/>
          <w:sz w:val="48"/>
          <w:szCs w:val="48"/>
        </w:rPr>
        <w:t>19. Spectrogram Normalization</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Before training, the chapter normalizes spectrogram values using the training-set mean and standard deviation:</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S~=S−μσ.\tilde S = \frac{S-\mu}{\sigma}.</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This prevents large numerical differences in the input representation from making optimization unnecessarily difficult.</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 xml:space="preserve">Importantly, the normalization parameters should be determined from the </w:t>
      </w:r>
      <w:r w:rsidRPr="00D11E66">
        <w:rPr>
          <w:rFonts w:ascii="Times New Roman" w:eastAsia="Times New Roman" w:hAnsi="Times New Roman" w:cs="Times New Roman"/>
          <w:b/>
          <w:bCs/>
          <w:sz w:val="24"/>
          <w:szCs w:val="24"/>
        </w:rPr>
        <w:t>training data</w:t>
      </w:r>
      <w:r w:rsidRPr="00D11E66">
        <w:rPr>
          <w:rFonts w:ascii="Times New Roman" w:eastAsia="Times New Roman" w:hAnsi="Times New Roman" w:cs="Times New Roman"/>
          <w:sz w:val="24"/>
          <w:szCs w:val="24"/>
        </w:rPr>
        <w:t>, rather than independently calculated from future test information.</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pict>
          <v:rect id="_x0000_i1044" style="width:0;height:1.5pt" o:hralign="center" o:hrstd="t" o:hr="t" fillcolor="#a0a0a0" stroked="f"/>
        </w:pict>
      </w:r>
    </w:p>
    <w:p w:rsidR="00D11E66" w:rsidRPr="00D11E66" w:rsidRDefault="00D11E66" w:rsidP="00D11E6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11E66">
        <w:rPr>
          <w:rFonts w:ascii="Times New Roman" w:eastAsia="Times New Roman" w:hAnsi="Times New Roman" w:cs="Times New Roman"/>
          <w:b/>
          <w:bCs/>
          <w:kern w:val="36"/>
          <w:sz w:val="48"/>
          <w:szCs w:val="48"/>
        </w:rPr>
        <w:t>20. MSE Loss</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 main loss is mean squared error:</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L=</w:t>
      </w:r>
      <w:r w:rsidRPr="00D11E66">
        <w:rPr>
          <w:rFonts w:ascii="Cambria Math" w:eastAsia="Times New Roman" w:hAnsi="Cambria Math" w:cs="Cambria Math"/>
          <w:sz w:val="24"/>
          <w:szCs w:val="24"/>
        </w:rPr>
        <w:t>∥</w:t>
      </w:r>
      <w:r w:rsidRPr="00D11E66">
        <w:rPr>
          <w:rFonts w:ascii="Times New Roman" w:eastAsia="Times New Roman" w:hAnsi="Times New Roman" w:cs="Times New Roman"/>
          <w:sz w:val="24"/>
          <w:szCs w:val="24"/>
        </w:rPr>
        <w:t>fθ(Ut)−St+1</w:t>
      </w:r>
      <w:r w:rsidRPr="00D11E66">
        <w:rPr>
          <w:rFonts w:ascii="Cambria Math" w:eastAsia="Times New Roman" w:hAnsi="Cambria Math" w:cs="Cambria Math"/>
          <w:sz w:val="24"/>
          <w:szCs w:val="24"/>
        </w:rPr>
        <w:t>∥</w:t>
      </w:r>
      <w:r w:rsidRPr="00D11E66">
        <w:rPr>
          <w:rFonts w:ascii="Times New Roman" w:eastAsia="Times New Roman" w:hAnsi="Times New Roman" w:cs="Times New Roman"/>
          <w:sz w:val="24"/>
          <w:szCs w:val="24"/>
        </w:rPr>
        <w:t>F2.L = \left\| f_\theta(U_t)-S_{t+1} \right\|_F^2.</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 idea is to make the predicted spectrogram numerically close to the real spectrogram.</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Conceptually:</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Predicted spectrogram</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lastRenderedPageBreak/>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   MSE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Real spectrogram</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 chapter chooses MSE because it provides a stable objective for predicting the conditional mean of the next spectrogram and is also useful for subsequent residual monitoring.</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pict>
          <v:rect id="_x0000_i1045" style="width:0;height:1.5pt" o:hralign="center" o:hrstd="t" o:hr="t" fillcolor="#a0a0a0" stroked="f"/>
        </w:pict>
      </w:r>
    </w:p>
    <w:p w:rsidR="00D11E66" w:rsidRPr="00D11E66" w:rsidRDefault="00D11E66" w:rsidP="00D11E6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11E66">
        <w:rPr>
          <w:rFonts w:ascii="Times New Roman" w:eastAsia="Times New Roman" w:hAnsi="Times New Roman" w:cs="Times New Roman"/>
          <w:b/>
          <w:bCs/>
          <w:kern w:val="36"/>
          <w:sz w:val="48"/>
          <w:szCs w:val="48"/>
        </w:rPr>
        <w:t>21. Optional Band-Weighted Loss</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 chapter also defines an optional frequency-band weighting term.</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 motivation is that some frequency regions may be more diagnostically important than others.</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 extended loss is:</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L=LMSE+γ∑k</w:t>
      </w:r>
      <w:r w:rsidRPr="00D11E66">
        <w:rPr>
          <w:rFonts w:ascii="Cambria Math" w:eastAsia="Times New Roman" w:hAnsi="Cambria Math" w:cs="Cambria Math"/>
          <w:sz w:val="24"/>
          <w:szCs w:val="24"/>
        </w:rPr>
        <w:t>∈</w:t>
      </w:r>
      <w:r w:rsidRPr="00D11E66">
        <w:rPr>
          <w:rFonts w:ascii="Times New Roman" w:eastAsia="Times New Roman" w:hAnsi="Times New Roman" w:cs="Times New Roman"/>
          <w:sz w:val="24"/>
          <w:szCs w:val="24"/>
        </w:rPr>
        <w:t>Bλk</w:t>
      </w:r>
      <w:r w:rsidRPr="00D11E66">
        <w:rPr>
          <w:rFonts w:ascii="Cambria Math" w:eastAsia="Times New Roman" w:hAnsi="Cambria Math" w:cs="Cambria Math"/>
          <w:sz w:val="24"/>
          <w:szCs w:val="24"/>
        </w:rPr>
        <w:t>∥</w:t>
      </w:r>
      <w:r w:rsidRPr="00D11E66">
        <w:rPr>
          <w:rFonts w:ascii="Times New Roman" w:eastAsia="Times New Roman" w:hAnsi="Times New Roman" w:cs="Times New Roman"/>
          <w:sz w:val="24"/>
          <w:szCs w:val="24"/>
        </w:rPr>
        <w:t>fθ(Ut)−St+1</w:t>
      </w:r>
      <w:r w:rsidRPr="00D11E66">
        <w:rPr>
          <w:rFonts w:ascii="Cambria Math" w:eastAsia="Times New Roman" w:hAnsi="Cambria Math" w:cs="Cambria Math"/>
          <w:sz w:val="24"/>
          <w:szCs w:val="24"/>
        </w:rPr>
        <w:t>∥</w:t>
      </w:r>
      <w:r w:rsidRPr="00D11E66">
        <w:rPr>
          <w:rFonts w:ascii="Times New Roman" w:eastAsia="Times New Roman" w:hAnsi="Times New Roman" w:cs="Times New Roman"/>
          <w:sz w:val="24"/>
          <w:szCs w:val="24"/>
        </w:rPr>
        <w:t>22.L = L_{\text{MSE}} + \gamma \sum_{k\in B} \lambda_k \left\| f_\theta(U_t)-S_{t+1} \right\|_2^2.</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Here:</w:t>
      </w:r>
    </w:p>
    <w:p w:rsidR="00D11E66" w:rsidRPr="00D11E66" w:rsidRDefault="00D11E66" w:rsidP="00D11E6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BB = selected diagnostic frequency bins,</w:t>
      </w:r>
    </w:p>
    <w:p w:rsidR="00D11E66" w:rsidRPr="00D11E66" w:rsidRDefault="00D11E66" w:rsidP="00D11E6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λk\lambda_k = importance weight,</w:t>
      </w:r>
    </w:p>
    <w:p w:rsidR="00D11E66" w:rsidRPr="00D11E66" w:rsidRDefault="00D11E66" w:rsidP="00D11E6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γ\gamma = strength of the additional term.</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This allows the model to place more emphasis on frequency regions that are particularly relevant to machine behavior.</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pict>
          <v:rect id="_x0000_i1046" style="width:0;height:1.5pt" o:hralign="center" o:hrstd="t" o:hr="t" fillcolor="#a0a0a0" stroked="f"/>
        </w:pict>
      </w:r>
    </w:p>
    <w:p w:rsidR="00D11E66" w:rsidRPr="00D11E66" w:rsidRDefault="00D11E66" w:rsidP="00D11E6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11E66">
        <w:rPr>
          <w:rFonts w:ascii="Times New Roman" w:eastAsia="Times New Roman" w:hAnsi="Times New Roman" w:cs="Times New Roman"/>
          <w:b/>
          <w:bCs/>
          <w:kern w:val="36"/>
          <w:sz w:val="48"/>
          <w:szCs w:val="48"/>
        </w:rPr>
        <w:t>22. Teacher Forcing</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 xml:space="preserve">Training initially uses </w:t>
      </w:r>
      <w:r w:rsidRPr="00D11E66">
        <w:rPr>
          <w:rFonts w:ascii="Times New Roman" w:eastAsia="Times New Roman" w:hAnsi="Times New Roman" w:cs="Times New Roman"/>
          <w:b/>
          <w:bCs/>
          <w:sz w:val="24"/>
          <w:szCs w:val="24"/>
        </w:rPr>
        <w:t>teacher forcing</w:t>
      </w:r>
      <w:r w:rsidRPr="00D11E66">
        <w:rPr>
          <w:rFonts w:ascii="Times New Roman" w:eastAsia="Times New Roman" w:hAnsi="Times New Roman" w:cs="Times New Roman"/>
          <w:sz w:val="24"/>
          <w:szCs w:val="24"/>
        </w:rPr>
        <w:t>.</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That means that when training the model, the context consists of real spectrograms.</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For example:</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Real S(t-2)</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Real S(t-1)</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Real S(t)</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lastRenderedPageBreak/>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ConvLSTM</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Predicted S(t+1)</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 advantage is that the network first learns the basic one-step dynamics under relatively clean conditions.</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 chapter recommends this because it stabilizes initial training.</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pict>
          <v:rect id="_x0000_i1047" style="width:0;height:1.5pt" o:hralign="center" o:hrstd="t" o:hr="t" fillcolor="#a0a0a0" stroked="f"/>
        </w:pict>
      </w:r>
    </w:p>
    <w:p w:rsidR="00D11E66" w:rsidRPr="00D11E66" w:rsidRDefault="00D11E66" w:rsidP="00D11E6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11E66">
        <w:rPr>
          <w:rFonts w:ascii="Times New Roman" w:eastAsia="Times New Roman" w:hAnsi="Times New Roman" w:cs="Times New Roman"/>
          <w:b/>
          <w:bCs/>
          <w:kern w:val="36"/>
          <w:sz w:val="48"/>
          <w:szCs w:val="48"/>
        </w:rPr>
        <w:t>23. The Train/Deployment Mismatch</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There is, however, an important problem.</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During training:</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input history=real history.\text{input history}=\text{real history}.</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During long-horizon deployment:</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input history=real + predicted history.\text{input history} = \text{real + predicted history}.</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Eventually, the model may receive only its own predictions.</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This creates a mismatch.</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For example:</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Training:</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Real → Real → Real → Prediction</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Deployment:</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Real → Real → Prediction</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Prediction</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Prediction</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Prediction</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Small errors can therefore accumulate.</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pict>
          <v:rect id="_x0000_i1048" style="width:0;height:1.5pt" o:hralign="center" o:hrstd="t" o:hr="t" fillcolor="#a0a0a0" stroked="f"/>
        </w:pict>
      </w:r>
    </w:p>
    <w:p w:rsidR="00D11E66" w:rsidRPr="00D11E66" w:rsidRDefault="00D11E66" w:rsidP="00D11E6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11E66">
        <w:rPr>
          <w:rFonts w:ascii="Times New Roman" w:eastAsia="Times New Roman" w:hAnsi="Times New Roman" w:cs="Times New Roman"/>
          <w:b/>
          <w:bCs/>
          <w:kern w:val="36"/>
          <w:sz w:val="48"/>
          <w:szCs w:val="48"/>
        </w:rPr>
        <w:lastRenderedPageBreak/>
        <w:t>24. Scheduled Sampling</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 chapter proposes scheduled sampling as an optional solution.</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At training step nn, the probability of using the true spectrogram is:</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pn=max⁡(pmin⁡,p0ηn).p_n = \max \left( p_{\min}, p_0\eta^n \right).</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 default values are:</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p0=1,p_0=1, η=0.995,\eta=0.995, pmin⁡=0.7.p_{\min}=0.7.</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Thus the network gradually becomes accustomed to its own predictions entering the context.</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 purpose is not to change the fundamental model.</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It is to make the model more robust when it eventually operates in feedback mode.</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pict>
          <v:rect id="_x0000_i1049" style="width:0;height:1.5pt" o:hralign="center" o:hrstd="t" o:hr="t" fillcolor="#a0a0a0" stroked="f"/>
        </w:pict>
      </w:r>
    </w:p>
    <w:p w:rsidR="00D11E66" w:rsidRPr="00D11E66" w:rsidRDefault="00D11E66" w:rsidP="00D11E6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11E66">
        <w:rPr>
          <w:rFonts w:ascii="Times New Roman" w:eastAsia="Times New Roman" w:hAnsi="Times New Roman" w:cs="Times New Roman"/>
          <w:b/>
          <w:bCs/>
          <w:kern w:val="36"/>
          <w:sz w:val="48"/>
          <w:szCs w:val="48"/>
        </w:rPr>
        <w:t>25. Step 7 — Iterative Feedback</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This is arguably the most important part of the chapter.</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Suppose the initial context is:</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Ut=(St−2,St−1,St).U_t= (S_{t-2},S_{t-1},S_t).</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 model predicts:</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S^t+1=fθ(Ut).\hat S_{t+1}=f_\theta(U_t).</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Then the predicted spectrogram is inserted into the context.</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 new context becomes:</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Ut+1=(St−1,St,S^t+1).U_{t+1} = (S_{t-1},S_t,\hat S_{t+1}).</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Then:</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S^t+2=fθ(Ut+1).\hat S_{t+2} = f_\theta(U_{t+1}).</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 process continues.</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lastRenderedPageBreak/>
        <w:pict>
          <v:rect id="_x0000_i1050" style="width:0;height:1.5pt" o:hralign="center" o:hrstd="t" o:hr="t" fillcolor="#a0a0a0" stroked="f"/>
        </w:pict>
      </w:r>
    </w:p>
    <w:p w:rsidR="00D11E66" w:rsidRPr="00D11E66" w:rsidRDefault="00D11E66" w:rsidP="00D11E6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11E66">
        <w:rPr>
          <w:rFonts w:ascii="Times New Roman" w:eastAsia="Times New Roman" w:hAnsi="Times New Roman" w:cs="Times New Roman"/>
          <w:b/>
          <w:bCs/>
          <w:kern w:val="36"/>
          <w:sz w:val="48"/>
          <w:szCs w:val="48"/>
        </w:rPr>
        <w:t>26. Exact Feedback Example</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With k=3k=3:</w:t>
      </w:r>
    </w:p>
    <w:p w:rsidR="00D11E66" w:rsidRPr="00D11E66" w:rsidRDefault="00D11E66" w:rsidP="00D11E66">
      <w:pPr>
        <w:spacing w:before="100" w:beforeAutospacing="1" w:after="100" w:afterAutospacing="1" w:line="240" w:lineRule="auto"/>
        <w:outlineLvl w:val="2"/>
        <w:rPr>
          <w:rFonts w:ascii="Times New Roman" w:eastAsia="Times New Roman" w:hAnsi="Times New Roman" w:cs="Times New Roman"/>
          <w:b/>
          <w:bCs/>
          <w:sz w:val="27"/>
          <w:szCs w:val="27"/>
        </w:rPr>
      </w:pPr>
      <w:r w:rsidRPr="00D11E66">
        <w:rPr>
          <w:rFonts w:ascii="Times New Roman" w:eastAsia="Times New Roman" w:hAnsi="Times New Roman" w:cs="Times New Roman"/>
          <w:b/>
          <w:bCs/>
          <w:sz w:val="27"/>
          <w:szCs w:val="27"/>
        </w:rPr>
        <w:t>Initial</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(St−2,St−1,St)(S_{t-2},S_{t-1},S_t)</w:t>
      </w:r>
    </w:p>
    <w:p w:rsidR="00D11E66" w:rsidRPr="00D11E66" w:rsidRDefault="00D11E66" w:rsidP="00D11E66">
      <w:pPr>
        <w:spacing w:before="100" w:beforeAutospacing="1" w:after="100" w:afterAutospacing="1" w:line="240" w:lineRule="auto"/>
        <w:outlineLvl w:val="2"/>
        <w:rPr>
          <w:rFonts w:ascii="Times New Roman" w:eastAsia="Times New Roman" w:hAnsi="Times New Roman" w:cs="Times New Roman"/>
          <w:b/>
          <w:bCs/>
          <w:sz w:val="27"/>
          <w:szCs w:val="27"/>
        </w:rPr>
      </w:pPr>
      <w:r w:rsidRPr="00D11E66">
        <w:rPr>
          <w:rFonts w:ascii="Times New Roman" w:eastAsia="Times New Roman" w:hAnsi="Times New Roman" w:cs="Times New Roman"/>
          <w:b/>
          <w:bCs/>
          <w:sz w:val="27"/>
          <w:szCs w:val="27"/>
        </w:rPr>
        <w:t>Prediction 1</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S^t+1\hat S_{t+1}</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Buffer becomes:</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(St−1,St,S^t+1)(S_{t-1},S_t,\hat S_{t+1})</w:t>
      </w:r>
    </w:p>
    <w:p w:rsidR="00D11E66" w:rsidRPr="00D11E66" w:rsidRDefault="00D11E66" w:rsidP="00D11E66">
      <w:pPr>
        <w:spacing w:before="100" w:beforeAutospacing="1" w:after="100" w:afterAutospacing="1" w:line="240" w:lineRule="auto"/>
        <w:outlineLvl w:val="2"/>
        <w:rPr>
          <w:rFonts w:ascii="Times New Roman" w:eastAsia="Times New Roman" w:hAnsi="Times New Roman" w:cs="Times New Roman"/>
          <w:b/>
          <w:bCs/>
          <w:sz w:val="27"/>
          <w:szCs w:val="27"/>
        </w:rPr>
      </w:pPr>
      <w:r w:rsidRPr="00D11E66">
        <w:rPr>
          <w:rFonts w:ascii="Times New Roman" w:eastAsia="Times New Roman" w:hAnsi="Times New Roman" w:cs="Times New Roman"/>
          <w:b/>
          <w:bCs/>
          <w:sz w:val="27"/>
          <w:szCs w:val="27"/>
        </w:rPr>
        <w:t>Prediction 2</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S^t+2\hat S_{t+2}</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Buffer becomes:</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(St,S^t+1,S^t+2)(S_t,\hat S_{t+1},\hat S_{t+2})</w:t>
      </w:r>
    </w:p>
    <w:p w:rsidR="00D11E66" w:rsidRPr="00D11E66" w:rsidRDefault="00D11E66" w:rsidP="00D11E66">
      <w:pPr>
        <w:spacing w:before="100" w:beforeAutospacing="1" w:after="100" w:afterAutospacing="1" w:line="240" w:lineRule="auto"/>
        <w:outlineLvl w:val="2"/>
        <w:rPr>
          <w:rFonts w:ascii="Times New Roman" w:eastAsia="Times New Roman" w:hAnsi="Times New Roman" w:cs="Times New Roman"/>
          <w:b/>
          <w:bCs/>
          <w:sz w:val="27"/>
          <w:szCs w:val="27"/>
        </w:rPr>
      </w:pPr>
      <w:r w:rsidRPr="00D11E66">
        <w:rPr>
          <w:rFonts w:ascii="Times New Roman" w:eastAsia="Times New Roman" w:hAnsi="Times New Roman" w:cs="Times New Roman"/>
          <w:b/>
          <w:bCs/>
          <w:sz w:val="27"/>
          <w:szCs w:val="27"/>
        </w:rPr>
        <w:t>Prediction 3</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S^t+3\hat S_{t+3}</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Buffer becomes:</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(S^t+1,S^t+2,S^t+3).(\hat S_{t+1},\hat S_{t+2},\hat S_{t+3}).</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At this point, the entire context is synthetic.</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This exact transition is described in the chapter's worked feedback example.</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pict>
          <v:rect id="_x0000_i1051" style="width:0;height:1.5pt" o:hralign="center" o:hrstd="t" o:hr="t" fillcolor="#a0a0a0" stroked="f"/>
        </w:pict>
      </w:r>
    </w:p>
    <w:p w:rsidR="00D11E66" w:rsidRPr="00D11E66" w:rsidRDefault="00D11E66" w:rsidP="00D11E6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11E66">
        <w:rPr>
          <w:rFonts w:ascii="Times New Roman" w:eastAsia="Times New Roman" w:hAnsi="Times New Roman" w:cs="Times New Roman"/>
          <w:b/>
          <w:bCs/>
          <w:kern w:val="36"/>
          <w:sz w:val="48"/>
          <w:szCs w:val="48"/>
        </w:rPr>
        <w:t>27. Why FIFO?</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 context buffer operates like a FIFO queue:</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b/>
          <w:bCs/>
          <w:sz w:val="24"/>
          <w:szCs w:val="24"/>
        </w:rPr>
        <w:lastRenderedPageBreak/>
        <w:t>First In → First Out</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When a new prediction arrives:</w:t>
      </w:r>
    </w:p>
    <w:p w:rsidR="00D11E66" w:rsidRPr="00D11E66" w:rsidRDefault="00D11E66" w:rsidP="00D11E6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 oldest spectrogram is removed,</w:t>
      </w:r>
    </w:p>
    <w:p w:rsidR="00D11E66" w:rsidRPr="00D11E66" w:rsidRDefault="00D11E66" w:rsidP="00D11E6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 new prediction is appended.</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For example:</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Before:</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[S(t-1), S(t), Ŝ(t+1)]</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 new prediction</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After:</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[S(t), Ŝ(t+1), Ŝ(t+2)]</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This makes the forecasting system behave like an online process in which time continuously moves forward.</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pict>
          <v:rect id="_x0000_i1052" style="width:0;height:1.5pt" o:hralign="center" o:hrstd="t" o:hr="t" fillcolor="#a0a0a0" stroked="f"/>
        </w:pict>
      </w:r>
    </w:p>
    <w:p w:rsidR="00D11E66" w:rsidRPr="00D11E66" w:rsidRDefault="00D11E66" w:rsidP="00D11E6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11E66">
        <w:rPr>
          <w:rFonts w:ascii="Times New Roman" w:eastAsia="Times New Roman" w:hAnsi="Times New Roman" w:cs="Times New Roman"/>
          <w:b/>
          <w:bCs/>
          <w:kern w:val="36"/>
          <w:sz w:val="48"/>
          <w:szCs w:val="48"/>
        </w:rPr>
        <w:t>28. How Can This Produce a One-Day Forecast?</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This is where the methodology becomes interesting.</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Each major window is:</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Tw=2 s.T_w=2\text{ s}.</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Therefore:</w:t>
      </w:r>
    </w:p>
    <w:p w:rsidR="00D11E66" w:rsidRPr="00D11E66" w:rsidRDefault="00D11E66" w:rsidP="00D11E66">
      <w:pPr>
        <w:spacing w:before="100" w:beforeAutospacing="1" w:after="100" w:afterAutospacing="1" w:line="240" w:lineRule="auto"/>
        <w:outlineLvl w:val="2"/>
        <w:rPr>
          <w:rFonts w:ascii="Times New Roman" w:eastAsia="Times New Roman" w:hAnsi="Times New Roman" w:cs="Times New Roman"/>
          <w:b/>
          <w:bCs/>
          <w:sz w:val="27"/>
          <w:szCs w:val="27"/>
        </w:rPr>
      </w:pPr>
      <w:r w:rsidRPr="00D11E66">
        <w:rPr>
          <w:rFonts w:ascii="Times New Roman" w:eastAsia="Times New Roman" w:hAnsi="Times New Roman" w:cs="Times New Roman"/>
          <w:b/>
          <w:bCs/>
          <w:sz w:val="27"/>
          <w:szCs w:val="27"/>
        </w:rPr>
        <w:t>One minute</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H=602=30.H=\frac{60}{2}=30.</w:t>
      </w:r>
    </w:p>
    <w:p w:rsidR="00D11E66" w:rsidRPr="00D11E66" w:rsidRDefault="00D11E66" w:rsidP="00D11E66">
      <w:pPr>
        <w:spacing w:before="100" w:beforeAutospacing="1" w:after="100" w:afterAutospacing="1" w:line="240" w:lineRule="auto"/>
        <w:outlineLvl w:val="2"/>
        <w:rPr>
          <w:rFonts w:ascii="Times New Roman" w:eastAsia="Times New Roman" w:hAnsi="Times New Roman" w:cs="Times New Roman"/>
          <w:b/>
          <w:bCs/>
          <w:sz w:val="27"/>
          <w:szCs w:val="27"/>
        </w:rPr>
      </w:pPr>
      <w:r w:rsidRPr="00D11E66">
        <w:rPr>
          <w:rFonts w:ascii="Times New Roman" w:eastAsia="Times New Roman" w:hAnsi="Times New Roman" w:cs="Times New Roman"/>
          <w:b/>
          <w:bCs/>
          <w:sz w:val="27"/>
          <w:szCs w:val="27"/>
        </w:rPr>
        <w:t>One hour</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H=36002=1800.H=\frac{3600}{2}=1800.</w:t>
      </w:r>
    </w:p>
    <w:p w:rsidR="00D11E66" w:rsidRPr="00D11E66" w:rsidRDefault="00D11E66" w:rsidP="00D11E66">
      <w:pPr>
        <w:spacing w:before="100" w:beforeAutospacing="1" w:after="100" w:afterAutospacing="1" w:line="240" w:lineRule="auto"/>
        <w:outlineLvl w:val="2"/>
        <w:rPr>
          <w:rFonts w:ascii="Times New Roman" w:eastAsia="Times New Roman" w:hAnsi="Times New Roman" w:cs="Times New Roman"/>
          <w:b/>
          <w:bCs/>
          <w:sz w:val="27"/>
          <w:szCs w:val="27"/>
        </w:rPr>
      </w:pPr>
      <w:r w:rsidRPr="00D11E66">
        <w:rPr>
          <w:rFonts w:ascii="Times New Roman" w:eastAsia="Times New Roman" w:hAnsi="Times New Roman" w:cs="Times New Roman"/>
          <w:b/>
          <w:bCs/>
          <w:sz w:val="27"/>
          <w:szCs w:val="27"/>
        </w:rPr>
        <w:t>Twelve hours</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lastRenderedPageBreak/>
        <w:t>H=432002=21600.H=\frac{43200}{2}=21600.</w:t>
      </w:r>
    </w:p>
    <w:p w:rsidR="00D11E66" w:rsidRPr="00D11E66" w:rsidRDefault="00D11E66" w:rsidP="00D11E66">
      <w:pPr>
        <w:spacing w:before="100" w:beforeAutospacing="1" w:after="100" w:afterAutospacing="1" w:line="240" w:lineRule="auto"/>
        <w:outlineLvl w:val="2"/>
        <w:rPr>
          <w:rFonts w:ascii="Times New Roman" w:eastAsia="Times New Roman" w:hAnsi="Times New Roman" w:cs="Times New Roman"/>
          <w:b/>
          <w:bCs/>
          <w:sz w:val="27"/>
          <w:szCs w:val="27"/>
        </w:rPr>
      </w:pPr>
      <w:r w:rsidRPr="00D11E66">
        <w:rPr>
          <w:rFonts w:ascii="Times New Roman" w:eastAsia="Times New Roman" w:hAnsi="Times New Roman" w:cs="Times New Roman"/>
          <w:b/>
          <w:bCs/>
          <w:sz w:val="27"/>
          <w:szCs w:val="27"/>
        </w:rPr>
        <w:t>One day</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H=864002=43200.H=\frac{86400}{2}=43200.</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These values are explicitly provided in the chapter.</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 xml:space="preserve">Therefore, a one-day forecast does </w:t>
      </w:r>
      <w:r w:rsidRPr="00D11E66">
        <w:rPr>
          <w:rFonts w:ascii="Times New Roman" w:eastAsia="Times New Roman" w:hAnsi="Times New Roman" w:cs="Times New Roman"/>
          <w:b/>
          <w:bCs/>
          <w:sz w:val="24"/>
          <w:szCs w:val="24"/>
        </w:rPr>
        <w:t>not</w:t>
      </w:r>
      <w:r w:rsidRPr="00D11E66">
        <w:rPr>
          <w:rFonts w:ascii="Times New Roman" w:eastAsia="Times New Roman" w:hAnsi="Times New Roman" w:cs="Times New Roman"/>
          <w:sz w:val="24"/>
          <w:szCs w:val="24"/>
        </w:rPr>
        <w:t xml:space="preserve"> mean that the network has 43,200 output neurons.</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It means:</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43,200 repeated one-step predictions\boxed{ 43,200\text{ repeated one-step predictions} }</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using the same trained network.</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pict>
          <v:rect id="_x0000_i1053" style="width:0;height:1.5pt" o:hralign="center" o:hrstd="t" o:hr="t" fillcolor="#a0a0a0" stroked="f"/>
        </w:pict>
      </w:r>
    </w:p>
    <w:p w:rsidR="00D11E66" w:rsidRPr="00D11E66" w:rsidRDefault="00D11E66" w:rsidP="00D11E6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11E66">
        <w:rPr>
          <w:rFonts w:ascii="Times New Roman" w:eastAsia="Times New Roman" w:hAnsi="Times New Roman" w:cs="Times New Roman"/>
          <w:b/>
          <w:bCs/>
          <w:kern w:val="36"/>
          <w:sz w:val="48"/>
          <w:szCs w:val="48"/>
        </w:rPr>
        <w:t>29. The Key Distinction: Model vs Rollout</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This distinction is essential if you are explaining this methodology academically.</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 xml:space="preserve">The </w:t>
      </w:r>
      <w:r w:rsidRPr="00D11E66">
        <w:rPr>
          <w:rFonts w:ascii="Times New Roman" w:eastAsia="Times New Roman" w:hAnsi="Times New Roman" w:cs="Times New Roman"/>
          <w:b/>
          <w:bCs/>
          <w:sz w:val="24"/>
          <w:szCs w:val="24"/>
        </w:rPr>
        <w:t>model</w:t>
      </w:r>
      <w:r w:rsidRPr="00D11E66">
        <w:rPr>
          <w:rFonts w:ascii="Times New Roman" w:eastAsia="Times New Roman" w:hAnsi="Times New Roman" w:cs="Times New Roman"/>
          <w:sz w:val="24"/>
          <w:szCs w:val="24"/>
        </w:rPr>
        <w:t xml:space="preserve"> is:</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fθ:Ut→S^t+1.f_\theta: U_t\rightarrow\hat S_{t+1}.</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It only predicts one step.</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 xml:space="preserve">The </w:t>
      </w:r>
      <w:r w:rsidRPr="00D11E66">
        <w:rPr>
          <w:rFonts w:ascii="Times New Roman" w:eastAsia="Times New Roman" w:hAnsi="Times New Roman" w:cs="Times New Roman"/>
          <w:b/>
          <w:bCs/>
          <w:sz w:val="24"/>
          <w:szCs w:val="24"/>
        </w:rPr>
        <w:t>rollout mechanism</w:t>
      </w:r>
      <w:r w:rsidRPr="00D11E66">
        <w:rPr>
          <w:rFonts w:ascii="Times New Roman" w:eastAsia="Times New Roman" w:hAnsi="Times New Roman" w:cs="Times New Roman"/>
          <w:sz w:val="24"/>
          <w:szCs w:val="24"/>
        </w:rPr>
        <w:t xml:space="preserve"> is:</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Ut+1=FIFO⁡(Ut,S^t+1).U_{t+1} = \operatorname{FIFO} (U_t,\hat S_{t+1}).</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Then the same model is called again.</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Therefore:</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fθ(Ut)→S^t+1→fθ(Ut+1)→S^t+2→</w:t>
      </w:r>
      <w:r w:rsidRPr="00D11E66">
        <w:rPr>
          <w:rFonts w:ascii="Cambria Math" w:eastAsia="Times New Roman" w:hAnsi="Cambria Math" w:cs="Cambria Math"/>
          <w:sz w:val="24"/>
          <w:szCs w:val="24"/>
        </w:rPr>
        <w:t>⋯</w:t>
      </w:r>
      <w:r w:rsidRPr="00D11E66">
        <w:rPr>
          <w:rFonts w:ascii="Times New Roman" w:eastAsia="Times New Roman" w:hAnsi="Times New Roman" w:cs="Times New Roman"/>
          <w:sz w:val="24"/>
          <w:szCs w:val="24"/>
        </w:rPr>
        <w:t>f_\theta(U_t) \rightarrow \hat S_{t+1} \rightarrow f_\theta(U_{t+1}) \rightarrow \hat S_{t+2} \rightarrow \cdots</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 xml:space="preserve">The long horizon comes from </w:t>
      </w:r>
      <w:r w:rsidRPr="00D11E66">
        <w:rPr>
          <w:rFonts w:ascii="Times New Roman" w:eastAsia="Times New Roman" w:hAnsi="Times New Roman" w:cs="Times New Roman"/>
          <w:b/>
          <w:bCs/>
          <w:sz w:val="24"/>
          <w:szCs w:val="24"/>
        </w:rPr>
        <w:t>iteration</w:t>
      </w:r>
      <w:r w:rsidRPr="00D11E66">
        <w:rPr>
          <w:rFonts w:ascii="Times New Roman" w:eastAsia="Times New Roman" w:hAnsi="Times New Roman" w:cs="Times New Roman"/>
          <w:sz w:val="24"/>
          <w:szCs w:val="24"/>
        </w:rPr>
        <w:t>, not from a giant neural-network output layer.</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pict>
          <v:rect id="_x0000_i1054" style="width:0;height:1.5pt" o:hralign="center" o:hrstd="t" o:hr="t" fillcolor="#a0a0a0" stroked="f"/>
        </w:pict>
      </w:r>
    </w:p>
    <w:p w:rsidR="00D11E66" w:rsidRPr="00D11E66" w:rsidRDefault="00D11E66" w:rsidP="00D11E6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11E66">
        <w:rPr>
          <w:rFonts w:ascii="Times New Roman" w:eastAsia="Times New Roman" w:hAnsi="Times New Roman" w:cs="Times New Roman"/>
          <w:b/>
          <w:bCs/>
          <w:kern w:val="36"/>
          <w:sz w:val="48"/>
          <w:szCs w:val="48"/>
        </w:rPr>
        <w:t>30. Open-Loop Drift</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lastRenderedPageBreak/>
        <w:t>The chapter is very explicit that iterative prediction has a limitation:</w:t>
      </w:r>
    </w:p>
    <w:p w:rsidR="00D11E66" w:rsidRPr="00D11E66" w:rsidRDefault="00D11E66" w:rsidP="00D11E66">
      <w:pPr>
        <w:spacing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b/>
          <w:bCs/>
          <w:sz w:val="24"/>
          <w:szCs w:val="24"/>
        </w:rPr>
        <w:t>errors accumulate.</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Suppose the first prediction has a small error:</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S^t+1=St+1+ϵ1.\hat S_{t+1}=S_{t+1}+\epsilon_1.</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That predicted spectrogram is then used as an input.</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 next prediction may therefore contain another error:</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S^t+2=St+2+ϵ2.\hat S_{t+2} = S_{t+2} + \epsilon_2.</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As predictions continue:</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ϵ1,ϵ2,ϵ3,…\epsilon_1,\epsilon_2,\epsilon_3,\ldots</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can accumulate.</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 xml:space="preserve">This phenomenon is called </w:t>
      </w:r>
      <w:r w:rsidRPr="00D11E66">
        <w:rPr>
          <w:rFonts w:ascii="Times New Roman" w:eastAsia="Times New Roman" w:hAnsi="Times New Roman" w:cs="Times New Roman"/>
          <w:b/>
          <w:bCs/>
          <w:sz w:val="24"/>
          <w:szCs w:val="24"/>
        </w:rPr>
        <w:t>rollout drift</w:t>
      </w:r>
      <w:r w:rsidRPr="00D11E66">
        <w:rPr>
          <w:rFonts w:ascii="Times New Roman" w:eastAsia="Times New Roman" w:hAnsi="Times New Roman" w:cs="Times New Roman"/>
          <w:sz w:val="24"/>
          <w:szCs w:val="24"/>
        </w:rPr>
        <w:t>.</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 chapter explicitly identifies open-loop drift as an honest limitation of long-horizon forecasting.</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pict>
          <v:rect id="_x0000_i1055" style="width:0;height:1.5pt" o:hralign="center" o:hrstd="t" o:hr="t" fillcolor="#a0a0a0" stroked="f"/>
        </w:pict>
      </w:r>
    </w:p>
    <w:p w:rsidR="00D11E66" w:rsidRPr="00D11E66" w:rsidRDefault="00D11E66" w:rsidP="00D11E6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11E66">
        <w:rPr>
          <w:rFonts w:ascii="Times New Roman" w:eastAsia="Times New Roman" w:hAnsi="Times New Roman" w:cs="Times New Roman"/>
          <w:b/>
          <w:bCs/>
          <w:kern w:val="36"/>
          <w:sz w:val="48"/>
          <w:szCs w:val="48"/>
        </w:rPr>
        <w:t>31. Why Re-Anchoring Is Important</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 proposed practical solution is to periodically replace predictions with real measurements.</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Suppose new real data arrive.</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Instead of continuing:</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Prediction</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Prediction</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Prediction</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Prediction</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 system can periodically do:</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Real measurement</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lastRenderedPageBreak/>
        <w:t>Refresh context</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ConvLSTM</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Prediction</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Prediction</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Real measurement</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Refresh</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 xml:space="preserve">This is called a </w:t>
      </w:r>
      <w:r w:rsidRPr="00D11E66">
        <w:rPr>
          <w:rFonts w:ascii="Times New Roman" w:eastAsia="Times New Roman" w:hAnsi="Times New Roman" w:cs="Times New Roman"/>
          <w:b/>
          <w:bCs/>
          <w:sz w:val="24"/>
          <w:szCs w:val="24"/>
        </w:rPr>
        <w:t>hybrid mode</w:t>
      </w:r>
      <w:r w:rsidRPr="00D11E66">
        <w:rPr>
          <w:rFonts w:ascii="Times New Roman" w:eastAsia="Times New Roman" w:hAnsi="Times New Roman" w:cs="Times New Roman"/>
          <w:sz w:val="24"/>
          <w:szCs w:val="24"/>
        </w:rPr>
        <w:t>.</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 chapter argues that this is more realistic for continuous industrial monitoring than relying entirely on an open-loop forecast for an entire day.</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pict>
          <v:rect id="_x0000_i1056" style="width:0;height:1.5pt" o:hralign="center" o:hrstd="t" o:hr="t" fillcolor="#a0a0a0" stroked="f"/>
        </w:pict>
      </w:r>
    </w:p>
    <w:p w:rsidR="00D11E66" w:rsidRPr="00D11E66" w:rsidRDefault="00D11E66" w:rsidP="00D11E6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11E66">
        <w:rPr>
          <w:rFonts w:ascii="Times New Roman" w:eastAsia="Times New Roman" w:hAnsi="Times New Roman" w:cs="Times New Roman"/>
          <w:b/>
          <w:bCs/>
          <w:kern w:val="36"/>
          <w:sz w:val="48"/>
          <w:szCs w:val="48"/>
        </w:rPr>
        <w:t>32. Three Drift-Control Strategies</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 chapter identifies three controls.</w:t>
      </w:r>
    </w:p>
    <w:p w:rsidR="00D11E66" w:rsidRPr="00D11E66" w:rsidRDefault="00D11E66" w:rsidP="00D11E66">
      <w:pPr>
        <w:spacing w:before="100" w:beforeAutospacing="1" w:after="100" w:afterAutospacing="1" w:line="240" w:lineRule="auto"/>
        <w:outlineLvl w:val="2"/>
        <w:rPr>
          <w:rFonts w:ascii="Times New Roman" w:eastAsia="Times New Roman" w:hAnsi="Times New Roman" w:cs="Times New Roman"/>
          <w:b/>
          <w:bCs/>
          <w:sz w:val="27"/>
          <w:szCs w:val="27"/>
        </w:rPr>
      </w:pPr>
      <w:r w:rsidRPr="00D11E66">
        <w:rPr>
          <w:rFonts w:ascii="Times New Roman" w:eastAsia="Times New Roman" w:hAnsi="Times New Roman" w:cs="Times New Roman"/>
          <w:b/>
          <w:bCs/>
          <w:sz w:val="27"/>
          <w:szCs w:val="27"/>
        </w:rPr>
        <w:t>1. Re-anchoring</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Periodically reset the prediction buffer using measured spectrograms.</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Default:</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R=1R=1</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while streaming.</w:t>
      </w:r>
    </w:p>
    <w:p w:rsidR="00D11E66" w:rsidRPr="00D11E66" w:rsidRDefault="00D11E66" w:rsidP="00D11E66">
      <w:pPr>
        <w:spacing w:before="100" w:beforeAutospacing="1" w:after="100" w:afterAutospacing="1" w:line="240" w:lineRule="auto"/>
        <w:outlineLvl w:val="2"/>
        <w:rPr>
          <w:rFonts w:ascii="Times New Roman" w:eastAsia="Times New Roman" w:hAnsi="Times New Roman" w:cs="Times New Roman"/>
          <w:b/>
          <w:bCs/>
          <w:sz w:val="27"/>
          <w:szCs w:val="27"/>
        </w:rPr>
      </w:pPr>
      <w:r w:rsidRPr="00D11E66">
        <w:rPr>
          <w:rFonts w:ascii="Times New Roman" w:eastAsia="Times New Roman" w:hAnsi="Times New Roman" w:cs="Times New Roman"/>
          <w:b/>
          <w:bCs/>
          <w:sz w:val="27"/>
          <w:szCs w:val="27"/>
        </w:rPr>
        <w:t>2. Prediction smoothing</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A mild frequency-domain smoothing operation can optionally be applied before feeding a prediction back into the system.</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 purpose is to reduce small artifacts that could otherwise become amplified during repeated feedback.</w:t>
      </w:r>
    </w:p>
    <w:p w:rsidR="00D11E66" w:rsidRPr="00D11E66" w:rsidRDefault="00D11E66" w:rsidP="00D11E66">
      <w:pPr>
        <w:spacing w:before="100" w:beforeAutospacing="1" w:after="100" w:afterAutospacing="1" w:line="240" w:lineRule="auto"/>
        <w:outlineLvl w:val="2"/>
        <w:rPr>
          <w:rFonts w:ascii="Times New Roman" w:eastAsia="Times New Roman" w:hAnsi="Times New Roman" w:cs="Times New Roman"/>
          <w:b/>
          <w:bCs/>
          <w:sz w:val="27"/>
          <w:szCs w:val="27"/>
        </w:rPr>
      </w:pPr>
      <w:r w:rsidRPr="00D11E66">
        <w:rPr>
          <w:rFonts w:ascii="Times New Roman" w:eastAsia="Times New Roman" w:hAnsi="Times New Roman" w:cs="Times New Roman"/>
          <w:b/>
          <w:bCs/>
          <w:sz w:val="27"/>
          <w:szCs w:val="27"/>
        </w:rPr>
        <w:t>3. Horizon-wise validation</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Instead of evaluating only one-step prediction:</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MSE(1),MSE(1),</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lastRenderedPageBreak/>
        <w:t>evaluate:</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MSE(1),MSE(2),...,MSE(h).MSE(1),MSE(2),...,MSE(h).</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A model that performs well at one step but rapidly deteriorates during rollout should therefore be identified.</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pict>
          <v:rect id="_x0000_i1057" style="width:0;height:1.5pt" o:hralign="center" o:hrstd="t" o:hr="t" fillcolor="#a0a0a0" stroked="f"/>
        </w:pict>
      </w:r>
    </w:p>
    <w:p w:rsidR="00D11E66" w:rsidRPr="00D11E66" w:rsidRDefault="00D11E66" w:rsidP="00D11E6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11E66">
        <w:rPr>
          <w:rFonts w:ascii="Times New Roman" w:eastAsia="Times New Roman" w:hAnsi="Times New Roman" w:cs="Times New Roman"/>
          <w:b/>
          <w:bCs/>
          <w:kern w:val="36"/>
          <w:sz w:val="48"/>
          <w:szCs w:val="48"/>
        </w:rPr>
        <w:t>33. Step 8 — Long-Horizon Outputs</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After HH iterations, the system produces:</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(S^t+1,S^t+2,...,S^t+H).\left( \hat S_{t+1}, \hat S_{t+2}, ..., \hat S_{t+H} \right).</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This is the final long-horizon forecast.</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 output is therefore not just one image.</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 xml:space="preserve">It is a </w:t>
      </w:r>
      <w:r w:rsidRPr="00D11E66">
        <w:rPr>
          <w:rFonts w:ascii="Times New Roman" w:eastAsia="Times New Roman" w:hAnsi="Times New Roman" w:cs="Times New Roman"/>
          <w:b/>
          <w:bCs/>
          <w:sz w:val="24"/>
          <w:szCs w:val="24"/>
        </w:rPr>
        <w:t>sequence of predicted spectrograms</w:t>
      </w:r>
      <w:r w:rsidRPr="00D11E66">
        <w:rPr>
          <w:rFonts w:ascii="Times New Roman" w:eastAsia="Times New Roman" w:hAnsi="Times New Roman" w:cs="Times New Roman"/>
          <w:sz w:val="24"/>
          <w:szCs w:val="24"/>
        </w:rPr>
        <w:t>.</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Conceptually:</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Current</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Ŝ(t+1)</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Ŝ(t+2)</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Ŝ(t+3)</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Ŝ(t+4)</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Ŝ(t+H)</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This sequence describes the predicted evolution of the machine's spectral behavior.</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pict>
          <v:rect id="_x0000_i1058" style="width:0;height:1.5pt" o:hralign="center" o:hrstd="t" o:hr="t" fillcolor="#a0a0a0" stroked="f"/>
        </w:pict>
      </w:r>
    </w:p>
    <w:p w:rsidR="00D11E66" w:rsidRPr="00D11E66" w:rsidRDefault="00D11E66" w:rsidP="00D11E6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11E66">
        <w:rPr>
          <w:rFonts w:ascii="Times New Roman" w:eastAsia="Times New Roman" w:hAnsi="Times New Roman" w:cs="Times New Roman"/>
          <w:b/>
          <w:bCs/>
          <w:kern w:val="36"/>
          <w:sz w:val="48"/>
          <w:szCs w:val="48"/>
        </w:rPr>
        <w:t>34. Monitoring Signals</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lastRenderedPageBreak/>
        <w:t>The chapter proposes two useful quantities.</w:t>
      </w:r>
    </w:p>
    <w:p w:rsidR="00D11E66" w:rsidRPr="00D11E66" w:rsidRDefault="00D11E66" w:rsidP="00D11E66">
      <w:pPr>
        <w:spacing w:before="100" w:beforeAutospacing="1" w:after="100" w:afterAutospacing="1" w:line="240" w:lineRule="auto"/>
        <w:outlineLvl w:val="1"/>
        <w:rPr>
          <w:rFonts w:ascii="Times New Roman" w:eastAsia="Times New Roman" w:hAnsi="Times New Roman" w:cs="Times New Roman"/>
          <w:b/>
          <w:bCs/>
          <w:sz w:val="36"/>
          <w:szCs w:val="36"/>
        </w:rPr>
      </w:pPr>
      <w:r w:rsidRPr="00D11E66">
        <w:rPr>
          <w:rFonts w:ascii="Times New Roman" w:eastAsia="Times New Roman" w:hAnsi="Times New Roman" w:cs="Times New Roman"/>
          <w:b/>
          <w:bCs/>
          <w:sz w:val="36"/>
          <w:szCs w:val="36"/>
        </w:rPr>
        <w:t>Actual prediction residual</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When the true future becomes available:</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at+h=</w:t>
      </w:r>
      <w:r w:rsidRPr="00D11E66">
        <w:rPr>
          <w:rFonts w:ascii="Cambria Math" w:eastAsia="Times New Roman" w:hAnsi="Cambria Math" w:cs="Cambria Math"/>
          <w:sz w:val="24"/>
          <w:szCs w:val="24"/>
        </w:rPr>
        <w:t>∥</w:t>
      </w:r>
      <w:r w:rsidRPr="00D11E66">
        <w:rPr>
          <w:rFonts w:ascii="Times New Roman" w:eastAsia="Times New Roman" w:hAnsi="Times New Roman" w:cs="Times New Roman"/>
          <w:sz w:val="24"/>
          <w:szCs w:val="24"/>
        </w:rPr>
        <w:t>St+h−S^t+h</w:t>
      </w:r>
      <w:r w:rsidRPr="00D11E66">
        <w:rPr>
          <w:rFonts w:ascii="Cambria Math" w:eastAsia="Times New Roman" w:hAnsi="Cambria Math" w:cs="Cambria Math"/>
          <w:sz w:val="24"/>
          <w:szCs w:val="24"/>
        </w:rPr>
        <w:t>∥</w:t>
      </w:r>
      <w:r w:rsidRPr="00D11E66">
        <w:rPr>
          <w:rFonts w:ascii="Times New Roman" w:eastAsia="Times New Roman" w:hAnsi="Times New Roman" w:cs="Times New Roman"/>
          <w:sz w:val="24"/>
          <w:szCs w:val="24"/>
        </w:rPr>
        <w:t>F.a_{t+h} = \left\| S_{t+h}-\hat S_{t+h} \right\|_F.</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This measures the discrepancy between predicted and observed spectrograms.</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A large residual can indicate that the actual machine behavior differs from the learned dynamics.</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pict>
          <v:rect id="_x0000_i1059" style="width:0;height:1.5pt" o:hralign="center" o:hrstd="t" o:hr="t" fillcolor="#a0a0a0" stroked="f"/>
        </w:pict>
      </w:r>
    </w:p>
    <w:p w:rsidR="00D11E66" w:rsidRPr="00D11E66" w:rsidRDefault="00D11E66" w:rsidP="00D11E6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11E66">
        <w:rPr>
          <w:rFonts w:ascii="Times New Roman" w:eastAsia="Times New Roman" w:hAnsi="Times New Roman" w:cs="Times New Roman"/>
          <w:b/>
          <w:bCs/>
          <w:kern w:val="36"/>
          <w:sz w:val="48"/>
          <w:szCs w:val="48"/>
        </w:rPr>
        <w:t>35. Predicted Spectral Change</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 second quantity is:</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et+h=</w:t>
      </w:r>
      <w:r w:rsidRPr="00D11E66">
        <w:rPr>
          <w:rFonts w:ascii="Cambria Math" w:eastAsia="Times New Roman" w:hAnsi="Cambria Math" w:cs="Cambria Math"/>
          <w:sz w:val="24"/>
          <w:szCs w:val="24"/>
        </w:rPr>
        <w:t>∥</w:t>
      </w:r>
      <w:r w:rsidRPr="00D11E66">
        <w:rPr>
          <w:rFonts w:ascii="Times New Roman" w:eastAsia="Times New Roman" w:hAnsi="Times New Roman" w:cs="Times New Roman"/>
          <w:sz w:val="24"/>
          <w:szCs w:val="24"/>
        </w:rPr>
        <w:t>S^t+h−S^t+h−1</w:t>
      </w:r>
      <w:r w:rsidRPr="00D11E66">
        <w:rPr>
          <w:rFonts w:ascii="Cambria Math" w:eastAsia="Times New Roman" w:hAnsi="Cambria Math" w:cs="Cambria Math"/>
          <w:sz w:val="24"/>
          <w:szCs w:val="24"/>
        </w:rPr>
        <w:t>∥</w:t>
      </w:r>
      <w:r w:rsidRPr="00D11E66">
        <w:rPr>
          <w:rFonts w:ascii="Times New Roman" w:eastAsia="Times New Roman" w:hAnsi="Times New Roman" w:cs="Times New Roman"/>
          <w:sz w:val="24"/>
          <w:szCs w:val="24"/>
        </w:rPr>
        <w:t>F.e_{t+h} = \left\| \hat S_{t+h} - \hat S_{t+h-1} \right\|_F.</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This measures how rapidly the predicted spectrum is changing.</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 xml:space="preserve">The interesting aspect is that this quantity can be calculated </w:t>
      </w:r>
      <w:r w:rsidRPr="00D11E66">
        <w:rPr>
          <w:rFonts w:ascii="Times New Roman" w:eastAsia="Times New Roman" w:hAnsi="Times New Roman" w:cs="Times New Roman"/>
          <w:b/>
          <w:bCs/>
          <w:sz w:val="24"/>
          <w:szCs w:val="24"/>
        </w:rPr>
        <w:t>before the future measurement becomes available</w:t>
      </w:r>
      <w:r w:rsidRPr="00D11E66">
        <w:rPr>
          <w:rFonts w:ascii="Times New Roman" w:eastAsia="Times New Roman" w:hAnsi="Times New Roman" w:cs="Times New Roman"/>
          <w:sz w:val="24"/>
          <w:szCs w:val="24"/>
        </w:rPr>
        <w:t>.</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Therefore:</w:t>
      </w:r>
    </w:p>
    <w:p w:rsidR="00D11E66" w:rsidRPr="00D11E66" w:rsidRDefault="00D11E66" w:rsidP="00D11E6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aa compares prediction with reality,</w:t>
      </w:r>
    </w:p>
    <w:p w:rsidR="00D11E66" w:rsidRPr="00D11E66" w:rsidRDefault="00D11E66" w:rsidP="00D11E6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ee examines predicted future evolution.</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A sudden increase in predicted change may indicate unstable predicted evolution or a rapidly changing predicted spectral pattern.</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pict>
          <v:rect id="_x0000_i1060" style="width:0;height:1.5pt" o:hralign="center" o:hrstd="t" o:hr="t" fillcolor="#a0a0a0" stroked="f"/>
        </w:pict>
      </w:r>
    </w:p>
    <w:p w:rsidR="00D11E66" w:rsidRPr="00D11E66" w:rsidRDefault="00D11E66" w:rsidP="00D11E6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11E66">
        <w:rPr>
          <w:rFonts w:ascii="Times New Roman" w:eastAsia="Times New Roman" w:hAnsi="Times New Roman" w:cs="Times New Roman"/>
          <w:b/>
          <w:bCs/>
          <w:kern w:val="36"/>
          <w:sz w:val="48"/>
          <w:szCs w:val="48"/>
        </w:rPr>
        <w:t>36. Evaluation</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 chapter emphasizes that evaluating only one-step accuracy is insufficient.</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 primary metrics are:</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MSE(h)=1MF∑m,k(S^t+h[m,k]−St+h[m,k])2MSE(h) = \frac{1}{MF} \sum_{m,k} \left( \hat S_{t+h}[m,k] - S_{t+h}[m,k] \right)^2</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lastRenderedPageBreak/>
        <w:t>and:</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MAE(h)=1MF∑m,k</w:t>
      </w:r>
      <w:r w:rsidRPr="00D11E66">
        <w:rPr>
          <w:rFonts w:ascii="Cambria Math" w:eastAsia="Times New Roman" w:hAnsi="Cambria Math" w:cs="Cambria Math"/>
          <w:sz w:val="24"/>
          <w:szCs w:val="24"/>
        </w:rPr>
        <w:t>∣</w:t>
      </w:r>
      <w:r w:rsidRPr="00D11E66">
        <w:rPr>
          <w:rFonts w:ascii="Times New Roman" w:eastAsia="Times New Roman" w:hAnsi="Times New Roman" w:cs="Times New Roman"/>
          <w:sz w:val="24"/>
          <w:szCs w:val="24"/>
        </w:rPr>
        <w:t>S^t+h[m,k]−St+h[m,k]</w:t>
      </w:r>
      <w:r w:rsidRPr="00D11E66">
        <w:rPr>
          <w:rFonts w:ascii="Cambria Math" w:eastAsia="Times New Roman" w:hAnsi="Cambria Math" w:cs="Cambria Math"/>
          <w:sz w:val="24"/>
          <w:szCs w:val="24"/>
        </w:rPr>
        <w:t>∣</w:t>
      </w:r>
      <w:r w:rsidRPr="00D11E66">
        <w:rPr>
          <w:rFonts w:ascii="Times New Roman" w:eastAsia="Times New Roman" w:hAnsi="Times New Roman" w:cs="Times New Roman"/>
          <w:sz w:val="24"/>
          <w:szCs w:val="24"/>
        </w:rPr>
        <w:t>.MAE(h) = \frac{1}{MF} \sum_{m,k} \left| \hat S_{t+h}[m,k] - S_{t+h}[m,k] \right|.</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 critical recommendation is to plot:</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MSE(h)MSE(h)</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against:</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h.h.</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For example:</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MSE</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Horizon h</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This shows how prediction quality changes as the forecast moves further into the future.</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pict>
          <v:rect id="_x0000_i1061" style="width:0;height:1.5pt" o:hralign="center" o:hrstd="t" o:hr="t" fillcolor="#a0a0a0" stroked="f"/>
        </w:pict>
      </w:r>
    </w:p>
    <w:p w:rsidR="00D11E66" w:rsidRPr="00D11E66" w:rsidRDefault="00D11E66" w:rsidP="00D11E6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11E66">
        <w:rPr>
          <w:rFonts w:ascii="Times New Roman" w:eastAsia="Times New Roman" w:hAnsi="Times New Roman" w:cs="Times New Roman"/>
          <w:b/>
          <w:bCs/>
          <w:kern w:val="36"/>
          <w:sz w:val="48"/>
          <w:szCs w:val="48"/>
        </w:rPr>
        <w:t>37. Computational Complexity</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 computational cost is approximately:</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Ttotal≈HTstep.T_{\text{total}} \approx H T_{\text{step}}.</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Thus the cost increases linearly with the number of forecast iterations.</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For example, if one prediction requires approximately:</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5 ms,5\text{ ms},</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then:</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43,200×0.005=216 seconds,43,200\times0.005 = 216\text{ seconds},</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lastRenderedPageBreak/>
        <w:t>which is approximately:</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3.6 minutes.3.6\text{ minutes}.</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 chapter therefore argues that a day-scale forecast can be computationally practical as a batch process, although continuously running a huge open-loop forecast inside a strict 2-second acquisition cycle would not be appropriate.</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pict>
          <v:rect id="_x0000_i1062" style="width:0;height:1.5pt" o:hralign="center" o:hrstd="t" o:hr="t" fillcolor="#a0a0a0" stroked="f"/>
        </w:pict>
      </w:r>
    </w:p>
    <w:p w:rsidR="00D11E66" w:rsidRPr="00D11E66" w:rsidRDefault="00D11E66" w:rsidP="00D11E6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11E66">
        <w:rPr>
          <w:rFonts w:ascii="Times New Roman" w:eastAsia="Times New Roman" w:hAnsi="Times New Roman" w:cs="Times New Roman"/>
          <w:b/>
          <w:bCs/>
          <w:kern w:val="36"/>
          <w:sz w:val="48"/>
          <w:szCs w:val="48"/>
        </w:rPr>
        <w:t>38. Multi-Sensor Extension</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 methodology can also handle multiple accelerometers.</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Instead of:</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St</w:t>
      </w:r>
      <w:r w:rsidRPr="00D11E66">
        <w:rPr>
          <w:rFonts w:ascii="Cambria Math" w:eastAsia="Times New Roman" w:hAnsi="Cambria Math" w:cs="Cambria Math"/>
          <w:sz w:val="24"/>
          <w:szCs w:val="24"/>
        </w:rPr>
        <w:t>∈</w:t>
      </w:r>
      <w:r w:rsidRPr="00D11E66">
        <w:rPr>
          <w:rFonts w:ascii="Times New Roman" w:eastAsia="Times New Roman" w:hAnsi="Times New Roman" w:cs="Times New Roman"/>
          <w:sz w:val="24"/>
          <w:szCs w:val="24"/>
        </w:rPr>
        <w:t>RM×F,S_t\in\mathbb{R}^{M\times F},</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 representation becomes:</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St</w:t>
      </w:r>
      <w:r w:rsidRPr="00D11E66">
        <w:rPr>
          <w:rFonts w:ascii="Cambria Math" w:eastAsia="Times New Roman" w:hAnsi="Cambria Math" w:cs="Cambria Math"/>
          <w:sz w:val="24"/>
          <w:szCs w:val="24"/>
        </w:rPr>
        <w:t>∈</w:t>
      </w:r>
      <w:r w:rsidRPr="00D11E66">
        <w:rPr>
          <w:rFonts w:ascii="Times New Roman" w:eastAsia="Times New Roman" w:hAnsi="Times New Roman" w:cs="Times New Roman"/>
          <w:sz w:val="24"/>
          <w:szCs w:val="24"/>
        </w:rPr>
        <w:t>RC×M×F.S_t\in\mathbb{R}^{C\times M\times F}.</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For example, with CC sensors:</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Sensor 1 → spectrogram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Sensor 2 → spectrogram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Sensor 3 → spectrogram ├──► Conv stem ─► ConvLSTM</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Sensor 4 → spectrogram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Sensor C → spectrogram ┘</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 convolutional stem can combine information between sensor channels.</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 chapter specifically notes that this allows the recurrent memory to represent cross-sensor patterns, such as a spectral component appearing first on one sensor and subsequently on another.</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pict>
          <v:rect id="_x0000_i1063" style="width:0;height:1.5pt" o:hralign="center" o:hrstd="t" o:hr="t" fillcolor="#a0a0a0" stroked="f"/>
        </w:pict>
      </w:r>
    </w:p>
    <w:p w:rsidR="00D11E66" w:rsidRPr="00D11E66" w:rsidRDefault="00D11E66" w:rsidP="00D11E6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11E66">
        <w:rPr>
          <w:rFonts w:ascii="Times New Roman" w:eastAsia="Times New Roman" w:hAnsi="Times New Roman" w:cs="Times New Roman"/>
          <w:b/>
          <w:bCs/>
          <w:kern w:val="36"/>
          <w:sz w:val="48"/>
          <w:szCs w:val="48"/>
        </w:rPr>
        <w:t>39. What the Chapter Deliberately Does Not Use</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 chapter also explains what it intentionally avoids.</w:t>
      </w:r>
    </w:p>
    <w:p w:rsidR="00D11E66" w:rsidRPr="00D11E66" w:rsidRDefault="00D11E66" w:rsidP="00D11E66">
      <w:pPr>
        <w:spacing w:before="100" w:beforeAutospacing="1" w:after="100" w:afterAutospacing="1" w:line="240" w:lineRule="auto"/>
        <w:outlineLvl w:val="2"/>
        <w:rPr>
          <w:rFonts w:ascii="Times New Roman" w:eastAsia="Times New Roman" w:hAnsi="Times New Roman" w:cs="Times New Roman"/>
          <w:b/>
          <w:bCs/>
          <w:sz w:val="27"/>
          <w:szCs w:val="27"/>
        </w:rPr>
      </w:pPr>
      <w:r w:rsidRPr="00D11E66">
        <w:rPr>
          <w:rFonts w:ascii="Times New Roman" w:eastAsia="Times New Roman" w:hAnsi="Times New Roman" w:cs="Times New Roman"/>
          <w:b/>
          <w:bCs/>
          <w:sz w:val="27"/>
          <w:szCs w:val="27"/>
        </w:rPr>
        <w:lastRenderedPageBreak/>
        <w:t>Plain CNN encoder-decoder</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A CNN can be effective for one-shot spectrogram processing, but it does not naturally maintain temporal memory across multiple windows.</w:t>
      </w:r>
    </w:p>
    <w:p w:rsidR="00D11E66" w:rsidRPr="00D11E66" w:rsidRDefault="00D11E66" w:rsidP="00D11E66">
      <w:pPr>
        <w:spacing w:before="100" w:beforeAutospacing="1" w:after="100" w:afterAutospacing="1" w:line="240" w:lineRule="auto"/>
        <w:outlineLvl w:val="2"/>
        <w:rPr>
          <w:rFonts w:ascii="Times New Roman" w:eastAsia="Times New Roman" w:hAnsi="Times New Roman" w:cs="Times New Roman"/>
          <w:b/>
          <w:bCs/>
          <w:sz w:val="27"/>
          <w:szCs w:val="27"/>
        </w:rPr>
      </w:pPr>
      <w:r w:rsidRPr="00D11E66">
        <w:rPr>
          <w:rFonts w:ascii="Times New Roman" w:eastAsia="Times New Roman" w:hAnsi="Times New Roman" w:cs="Times New Roman"/>
          <w:b/>
          <w:bCs/>
          <w:sz w:val="27"/>
          <w:szCs w:val="27"/>
        </w:rPr>
        <w:t>Vanilla LSTM</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A vanilla LSTM requires vector-like inputs, so flattening spectrograms loses their local time-frequency structure.</w:t>
      </w:r>
    </w:p>
    <w:p w:rsidR="00D11E66" w:rsidRPr="00D11E66" w:rsidRDefault="00D11E66" w:rsidP="00D11E66">
      <w:pPr>
        <w:spacing w:before="100" w:beforeAutospacing="1" w:after="100" w:afterAutospacing="1" w:line="240" w:lineRule="auto"/>
        <w:outlineLvl w:val="2"/>
        <w:rPr>
          <w:rFonts w:ascii="Times New Roman" w:eastAsia="Times New Roman" w:hAnsi="Times New Roman" w:cs="Times New Roman"/>
          <w:b/>
          <w:bCs/>
          <w:sz w:val="27"/>
          <w:szCs w:val="27"/>
        </w:rPr>
      </w:pPr>
      <w:r w:rsidRPr="00D11E66">
        <w:rPr>
          <w:rFonts w:ascii="Times New Roman" w:eastAsia="Times New Roman" w:hAnsi="Times New Roman" w:cs="Times New Roman"/>
          <w:b/>
          <w:bCs/>
          <w:sz w:val="27"/>
          <w:szCs w:val="27"/>
        </w:rPr>
        <w:t>Direct day-ahead prediction</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A network that directly predicts a spectrogram several days ahead would have a difficult learning target because of changing operating conditions and accumulated uncertainty.</w:t>
      </w:r>
    </w:p>
    <w:p w:rsidR="00D11E66" w:rsidRPr="00D11E66" w:rsidRDefault="00D11E66" w:rsidP="00D11E66">
      <w:pPr>
        <w:spacing w:before="100" w:beforeAutospacing="1" w:after="100" w:afterAutospacing="1" w:line="240" w:lineRule="auto"/>
        <w:outlineLvl w:val="2"/>
        <w:rPr>
          <w:rFonts w:ascii="Times New Roman" w:eastAsia="Times New Roman" w:hAnsi="Times New Roman" w:cs="Times New Roman"/>
          <w:b/>
          <w:bCs/>
          <w:sz w:val="27"/>
          <w:szCs w:val="27"/>
        </w:rPr>
      </w:pPr>
      <w:r w:rsidRPr="00D11E66">
        <w:rPr>
          <w:rFonts w:ascii="Times New Roman" w:eastAsia="Times New Roman" w:hAnsi="Times New Roman" w:cs="Times New Roman"/>
          <w:b/>
          <w:bCs/>
          <w:sz w:val="27"/>
          <w:szCs w:val="27"/>
        </w:rPr>
        <w:t>Complex STFT prediction</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 chapter predicts magnitude rather than complex phase because phase prediction introduces additional instability while magnitude captures the energy evolution of interest.</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These design choices are explicitly listed in the chapter.</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pict>
          <v:rect id="_x0000_i1064" style="width:0;height:1.5pt" o:hralign="center" o:hrstd="t" o:hr="t" fillcolor="#a0a0a0" stroked="f"/>
        </w:pict>
      </w:r>
    </w:p>
    <w:p w:rsidR="00D11E66" w:rsidRPr="00D11E66" w:rsidRDefault="00D11E66" w:rsidP="00D11E6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11E66">
        <w:rPr>
          <w:rFonts w:ascii="Times New Roman" w:eastAsia="Times New Roman" w:hAnsi="Times New Roman" w:cs="Times New Roman"/>
          <w:b/>
          <w:bCs/>
          <w:kern w:val="36"/>
          <w:sz w:val="48"/>
          <w:szCs w:val="48"/>
        </w:rPr>
        <w:t>40. Practical Deployment Modes</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 chapter describes three deployment scenarios.</w:t>
      </w:r>
    </w:p>
    <w:p w:rsidR="00D11E66" w:rsidRPr="00D11E66" w:rsidRDefault="00D11E66" w:rsidP="00D11E66">
      <w:pPr>
        <w:spacing w:before="100" w:beforeAutospacing="1" w:after="100" w:afterAutospacing="1" w:line="240" w:lineRule="auto"/>
        <w:outlineLvl w:val="1"/>
        <w:rPr>
          <w:rFonts w:ascii="Times New Roman" w:eastAsia="Times New Roman" w:hAnsi="Times New Roman" w:cs="Times New Roman"/>
          <w:b/>
          <w:bCs/>
          <w:sz w:val="36"/>
          <w:szCs w:val="36"/>
        </w:rPr>
      </w:pPr>
      <w:r w:rsidRPr="00D11E66">
        <w:rPr>
          <w:rFonts w:ascii="Times New Roman" w:eastAsia="Times New Roman" w:hAnsi="Times New Roman" w:cs="Times New Roman"/>
          <w:b/>
          <w:bCs/>
          <w:sz w:val="36"/>
          <w:szCs w:val="36"/>
        </w:rPr>
        <w:t>Mode 1 — Online Hybrid</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Real measurements continuously arrive.</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 system:</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real data→refresh buffer→predict next window.\text{real data} \rightarrow \text{refresh buffer} \rightarrow \text{predict next window}.</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This is the most closely anchored to actual machine behavior.</w:t>
      </w:r>
    </w:p>
    <w:p w:rsidR="00D11E66" w:rsidRPr="00D11E66" w:rsidRDefault="00D11E66" w:rsidP="00D11E66">
      <w:pPr>
        <w:spacing w:before="100" w:beforeAutospacing="1" w:after="100" w:afterAutospacing="1" w:line="240" w:lineRule="auto"/>
        <w:outlineLvl w:val="1"/>
        <w:rPr>
          <w:rFonts w:ascii="Times New Roman" w:eastAsia="Times New Roman" w:hAnsi="Times New Roman" w:cs="Times New Roman"/>
          <w:b/>
          <w:bCs/>
          <w:sz w:val="36"/>
          <w:szCs w:val="36"/>
        </w:rPr>
      </w:pPr>
      <w:r w:rsidRPr="00D11E66">
        <w:rPr>
          <w:rFonts w:ascii="Times New Roman" w:eastAsia="Times New Roman" w:hAnsi="Times New Roman" w:cs="Times New Roman"/>
          <w:b/>
          <w:bCs/>
          <w:sz w:val="36"/>
          <w:szCs w:val="36"/>
        </w:rPr>
        <w:t>Mode 2 — Gap Filling</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If measurements temporarily stop:</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lastRenderedPageBreak/>
        <w:t>last real context→prediction→prediction→...\text{last real context} \rightarrow \text{prediction} \rightarrow \text{prediction} \rightarrow ...</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When real measurements return, the buffer is refreshed.</w:t>
      </w:r>
    </w:p>
    <w:p w:rsidR="00D11E66" w:rsidRPr="00D11E66" w:rsidRDefault="00D11E66" w:rsidP="00D11E66">
      <w:pPr>
        <w:spacing w:before="100" w:beforeAutospacing="1" w:after="100" w:afterAutospacing="1" w:line="240" w:lineRule="auto"/>
        <w:outlineLvl w:val="1"/>
        <w:rPr>
          <w:rFonts w:ascii="Times New Roman" w:eastAsia="Times New Roman" w:hAnsi="Times New Roman" w:cs="Times New Roman"/>
          <w:b/>
          <w:bCs/>
          <w:sz w:val="36"/>
          <w:szCs w:val="36"/>
        </w:rPr>
      </w:pPr>
      <w:r w:rsidRPr="00D11E66">
        <w:rPr>
          <w:rFonts w:ascii="Times New Roman" w:eastAsia="Times New Roman" w:hAnsi="Times New Roman" w:cs="Times New Roman"/>
          <w:b/>
          <w:bCs/>
          <w:sz w:val="36"/>
          <w:szCs w:val="36"/>
        </w:rPr>
        <w:t>Mode 3 — Scenario Forecast</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 model can also be run open-loop from the current context to explore how spectral behavior might evolve.</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 xml:space="preserve">The output must be interpreted as a </w:t>
      </w:r>
      <w:r w:rsidRPr="00D11E66">
        <w:rPr>
          <w:rFonts w:ascii="Times New Roman" w:eastAsia="Times New Roman" w:hAnsi="Times New Roman" w:cs="Times New Roman"/>
          <w:b/>
          <w:bCs/>
          <w:sz w:val="24"/>
          <w:szCs w:val="24"/>
        </w:rPr>
        <w:t>forecast</w:t>
      </w:r>
      <w:r w:rsidRPr="00D11E66">
        <w:rPr>
          <w:rFonts w:ascii="Times New Roman" w:eastAsia="Times New Roman" w:hAnsi="Times New Roman" w:cs="Times New Roman"/>
          <w:sz w:val="24"/>
          <w:szCs w:val="24"/>
        </w:rPr>
        <w:t>, rather than an actual measurement.</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pict>
          <v:rect id="_x0000_i1065" style="width:0;height:1.5pt" o:hralign="center" o:hrstd="t" o:hr="t" fillcolor="#a0a0a0" stroked="f"/>
        </w:pict>
      </w:r>
    </w:p>
    <w:p w:rsidR="00D11E66" w:rsidRPr="00D11E66" w:rsidRDefault="00D11E66" w:rsidP="00D11E6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11E66">
        <w:rPr>
          <w:rFonts w:ascii="Times New Roman" w:eastAsia="Times New Roman" w:hAnsi="Times New Roman" w:cs="Times New Roman"/>
          <w:b/>
          <w:bCs/>
          <w:kern w:val="36"/>
          <w:sz w:val="48"/>
          <w:szCs w:val="48"/>
        </w:rPr>
        <w:t>41. Complete Mathematical Formulation</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 entire chapter can essentially be summarized mathematically as follows.</w:t>
      </w:r>
    </w:p>
    <w:p w:rsidR="00D11E66" w:rsidRPr="00D11E66" w:rsidRDefault="00D11E66" w:rsidP="00D11E66">
      <w:pPr>
        <w:spacing w:before="100" w:beforeAutospacing="1" w:after="100" w:afterAutospacing="1" w:line="240" w:lineRule="auto"/>
        <w:outlineLvl w:val="2"/>
        <w:rPr>
          <w:rFonts w:ascii="Times New Roman" w:eastAsia="Times New Roman" w:hAnsi="Times New Roman" w:cs="Times New Roman"/>
          <w:b/>
          <w:bCs/>
          <w:sz w:val="27"/>
          <w:szCs w:val="27"/>
        </w:rPr>
      </w:pPr>
      <w:r w:rsidRPr="00D11E66">
        <w:rPr>
          <w:rFonts w:ascii="Times New Roman" w:eastAsia="Times New Roman" w:hAnsi="Times New Roman" w:cs="Times New Roman"/>
          <w:b/>
          <w:bCs/>
          <w:sz w:val="27"/>
          <w:szCs w:val="27"/>
        </w:rPr>
        <w:t>Step 1: Vibration window</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xt=[x[n0],...,x[n0+Nw−1]]x_t = [x[n_0],...,x[n_0+N_w-1]]</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where:</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Nw=fsTw.N_w=f_sT_w.</w:t>
      </w:r>
    </w:p>
    <w:p w:rsidR="00D11E66" w:rsidRPr="00D11E66" w:rsidRDefault="00D11E66" w:rsidP="00D11E66">
      <w:pPr>
        <w:spacing w:before="100" w:beforeAutospacing="1" w:after="100" w:afterAutospacing="1" w:line="240" w:lineRule="auto"/>
        <w:outlineLvl w:val="2"/>
        <w:rPr>
          <w:rFonts w:ascii="Times New Roman" w:eastAsia="Times New Roman" w:hAnsi="Times New Roman" w:cs="Times New Roman"/>
          <w:b/>
          <w:bCs/>
          <w:sz w:val="27"/>
          <w:szCs w:val="27"/>
        </w:rPr>
      </w:pPr>
      <w:r w:rsidRPr="00D11E66">
        <w:rPr>
          <w:rFonts w:ascii="Times New Roman" w:eastAsia="Times New Roman" w:hAnsi="Times New Roman" w:cs="Times New Roman"/>
          <w:b/>
          <w:bCs/>
          <w:sz w:val="27"/>
          <w:szCs w:val="27"/>
        </w:rPr>
        <w:t>Step 2: STFT</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Xt[m,k]=∑nxt[n+mH]w[n]e−j2πkn/L.X_t[m,k] = \sum_n x_t[n+mH] w[n] e^{-j2\pi kn/L}.</w:t>
      </w:r>
    </w:p>
    <w:p w:rsidR="00D11E66" w:rsidRPr="00D11E66" w:rsidRDefault="00D11E66" w:rsidP="00D11E66">
      <w:pPr>
        <w:spacing w:before="100" w:beforeAutospacing="1" w:after="100" w:afterAutospacing="1" w:line="240" w:lineRule="auto"/>
        <w:outlineLvl w:val="2"/>
        <w:rPr>
          <w:rFonts w:ascii="Times New Roman" w:eastAsia="Times New Roman" w:hAnsi="Times New Roman" w:cs="Times New Roman"/>
          <w:b/>
          <w:bCs/>
          <w:sz w:val="27"/>
          <w:szCs w:val="27"/>
        </w:rPr>
      </w:pPr>
      <w:r w:rsidRPr="00D11E66">
        <w:rPr>
          <w:rFonts w:ascii="Times New Roman" w:eastAsia="Times New Roman" w:hAnsi="Times New Roman" w:cs="Times New Roman"/>
          <w:b/>
          <w:bCs/>
          <w:sz w:val="27"/>
          <w:szCs w:val="27"/>
        </w:rPr>
        <w:t>Step 3: Spectrogram</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St[m,k]=log⁡(1+</w:t>
      </w:r>
      <w:r w:rsidRPr="00D11E66">
        <w:rPr>
          <w:rFonts w:ascii="Cambria Math" w:eastAsia="Times New Roman" w:hAnsi="Cambria Math" w:cs="Cambria Math"/>
          <w:sz w:val="24"/>
          <w:szCs w:val="24"/>
        </w:rPr>
        <w:t>∣</w:t>
      </w:r>
      <w:r w:rsidRPr="00D11E66">
        <w:rPr>
          <w:rFonts w:ascii="Times New Roman" w:eastAsia="Times New Roman" w:hAnsi="Times New Roman" w:cs="Times New Roman"/>
          <w:sz w:val="24"/>
          <w:szCs w:val="24"/>
        </w:rPr>
        <w:t>Xt[m,k]</w:t>
      </w:r>
      <w:r w:rsidRPr="00D11E66">
        <w:rPr>
          <w:rFonts w:ascii="Cambria Math" w:eastAsia="Times New Roman" w:hAnsi="Cambria Math" w:cs="Cambria Math"/>
          <w:sz w:val="24"/>
          <w:szCs w:val="24"/>
        </w:rPr>
        <w:t>∣</w:t>
      </w:r>
      <w:r w:rsidRPr="00D11E66">
        <w:rPr>
          <w:rFonts w:ascii="Times New Roman" w:eastAsia="Times New Roman" w:hAnsi="Times New Roman" w:cs="Times New Roman"/>
          <w:sz w:val="24"/>
          <w:szCs w:val="24"/>
        </w:rPr>
        <w:t>).S_t[m,k] = \log(1+|X_t[m,k]|).</w:t>
      </w:r>
    </w:p>
    <w:p w:rsidR="00D11E66" w:rsidRPr="00D11E66" w:rsidRDefault="00D11E66" w:rsidP="00D11E66">
      <w:pPr>
        <w:spacing w:before="100" w:beforeAutospacing="1" w:after="100" w:afterAutospacing="1" w:line="240" w:lineRule="auto"/>
        <w:outlineLvl w:val="2"/>
        <w:rPr>
          <w:rFonts w:ascii="Times New Roman" w:eastAsia="Times New Roman" w:hAnsi="Times New Roman" w:cs="Times New Roman"/>
          <w:b/>
          <w:bCs/>
          <w:sz w:val="27"/>
          <w:szCs w:val="27"/>
        </w:rPr>
      </w:pPr>
      <w:r w:rsidRPr="00D11E66">
        <w:rPr>
          <w:rFonts w:ascii="Times New Roman" w:eastAsia="Times New Roman" w:hAnsi="Times New Roman" w:cs="Times New Roman"/>
          <w:b/>
          <w:bCs/>
          <w:sz w:val="27"/>
          <w:szCs w:val="27"/>
        </w:rPr>
        <w:t>Step 4: Context</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Ut=[St−k+1,...,St].U_t= [S_{t-k+1},...,S_t].</w:t>
      </w:r>
    </w:p>
    <w:p w:rsidR="00D11E66" w:rsidRPr="00D11E66" w:rsidRDefault="00D11E66" w:rsidP="00D11E66">
      <w:pPr>
        <w:spacing w:before="100" w:beforeAutospacing="1" w:after="100" w:afterAutospacing="1" w:line="240" w:lineRule="auto"/>
        <w:outlineLvl w:val="2"/>
        <w:rPr>
          <w:rFonts w:ascii="Times New Roman" w:eastAsia="Times New Roman" w:hAnsi="Times New Roman" w:cs="Times New Roman"/>
          <w:b/>
          <w:bCs/>
          <w:sz w:val="27"/>
          <w:szCs w:val="27"/>
        </w:rPr>
      </w:pPr>
      <w:r w:rsidRPr="00D11E66">
        <w:rPr>
          <w:rFonts w:ascii="Times New Roman" w:eastAsia="Times New Roman" w:hAnsi="Times New Roman" w:cs="Times New Roman"/>
          <w:b/>
          <w:bCs/>
          <w:sz w:val="27"/>
          <w:szCs w:val="27"/>
        </w:rPr>
        <w:t>Step 5: Neural prediction</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S^t+1=fθ(Ut).\hat S_{t+1} = f_\theta(U_t).</w:t>
      </w:r>
    </w:p>
    <w:p w:rsidR="00D11E66" w:rsidRPr="00D11E66" w:rsidRDefault="00D11E66" w:rsidP="00D11E66">
      <w:pPr>
        <w:spacing w:before="100" w:beforeAutospacing="1" w:after="100" w:afterAutospacing="1" w:line="240" w:lineRule="auto"/>
        <w:outlineLvl w:val="2"/>
        <w:rPr>
          <w:rFonts w:ascii="Times New Roman" w:eastAsia="Times New Roman" w:hAnsi="Times New Roman" w:cs="Times New Roman"/>
          <w:b/>
          <w:bCs/>
          <w:sz w:val="27"/>
          <w:szCs w:val="27"/>
        </w:rPr>
      </w:pPr>
      <w:r w:rsidRPr="00D11E66">
        <w:rPr>
          <w:rFonts w:ascii="Times New Roman" w:eastAsia="Times New Roman" w:hAnsi="Times New Roman" w:cs="Times New Roman"/>
          <w:b/>
          <w:bCs/>
          <w:sz w:val="27"/>
          <w:szCs w:val="27"/>
        </w:rPr>
        <w:t>Step 6: Training</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lastRenderedPageBreak/>
        <w:t>θ</w:t>
      </w:r>
      <w:r w:rsidRPr="00D11E66">
        <w:rPr>
          <w:rFonts w:ascii="Cambria Math" w:eastAsia="Times New Roman" w:hAnsi="Cambria Math" w:cs="Cambria Math"/>
          <w:sz w:val="24"/>
          <w:szCs w:val="24"/>
        </w:rPr>
        <w:t>∗</w:t>
      </w:r>
      <w:r w:rsidRPr="00D11E66">
        <w:rPr>
          <w:rFonts w:ascii="Times New Roman" w:eastAsia="Times New Roman" w:hAnsi="Times New Roman" w:cs="Times New Roman"/>
          <w:sz w:val="24"/>
          <w:szCs w:val="24"/>
        </w:rPr>
        <w:t>=arg⁡min⁡θ∑t</w:t>
      </w:r>
      <w:r w:rsidRPr="00D11E66">
        <w:rPr>
          <w:rFonts w:ascii="Cambria Math" w:eastAsia="Times New Roman" w:hAnsi="Cambria Math" w:cs="Cambria Math"/>
          <w:sz w:val="24"/>
          <w:szCs w:val="24"/>
        </w:rPr>
        <w:t>∥</w:t>
      </w:r>
      <w:r w:rsidRPr="00D11E66">
        <w:rPr>
          <w:rFonts w:ascii="Times New Roman" w:eastAsia="Times New Roman" w:hAnsi="Times New Roman" w:cs="Times New Roman"/>
          <w:sz w:val="24"/>
          <w:szCs w:val="24"/>
        </w:rPr>
        <w:t>fθ(Ut)−St+1</w:t>
      </w:r>
      <w:r w:rsidRPr="00D11E66">
        <w:rPr>
          <w:rFonts w:ascii="Cambria Math" w:eastAsia="Times New Roman" w:hAnsi="Cambria Math" w:cs="Cambria Math"/>
          <w:sz w:val="24"/>
          <w:szCs w:val="24"/>
        </w:rPr>
        <w:t>∥</w:t>
      </w:r>
      <w:r w:rsidRPr="00D11E66">
        <w:rPr>
          <w:rFonts w:ascii="Times New Roman" w:eastAsia="Times New Roman" w:hAnsi="Times New Roman" w:cs="Times New Roman"/>
          <w:sz w:val="24"/>
          <w:szCs w:val="24"/>
        </w:rPr>
        <w:t>F2.\theta^* = \arg\min_\theta \sum_t \left\| f_\theta(U_t)-S_{t+1} \right\|_F^2.</w:t>
      </w:r>
    </w:p>
    <w:p w:rsidR="00D11E66" w:rsidRPr="00D11E66" w:rsidRDefault="00D11E66" w:rsidP="00D11E66">
      <w:pPr>
        <w:spacing w:before="100" w:beforeAutospacing="1" w:after="100" w:afterAutospacing="1" w:line="240" w:lineRule="auto"/>
        <w:outlineLvl w:val="2"/>
        <w:rPr>
          <w:rFonts w:ascii="Times New Roman" w:eastAsia="Times New Roman" w:hAnsi="Times New Roman" w:cs="Times New Roman"/>
          <w:b/>
          <w:bCs/>
          <w:sz w:val="27"/>
          <w:szCs w:val="27"/>
        </w:rPr>
      </w:pPr>
      <w:r w:rsidRPr="00D11E66">
        <w:rPr>
          <w:rFonts w:ascii="Times New Roman" w:eastAsia="Times New Roman" w:hAnsi="Times New Roman" w:cs="Times New Roman"/>
          <w:b/>
          <w:bCs/>
          <w:sz w:val="27"/>
          <w:szCs w:val="27"/>
        </w:rPr>
        <w:t>Step 7: Feedback</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Ut+1=[St−k+2,...,St,S^t+1].U_{t+1} = [ S_{t-k+2}, ...,S_t, \hat S_{t+1} ].</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After the first iteration, predicted values gradually replace real values.</w:t>
      </w:r>
    </w:p>
    <w:p w:rsidR="00D11E66" w:rsidRPr="00D11E66" w:rsidRDefault="00D11E66" w:rsidP="00D11E66">
      <w:pPr>
        <w:spacing w:before="100" w:beforeAutospacing="1" w:after="100" w:afterAutospacing="1" w:line="240" w:lineRule="auto"/>
        <w:outlineLvl w:val="2"/>
        <w:rPr>
          <w:rFonts w:ascii="Times New Roman" w:eastAsia="Times New Roman" w:hAnsi="Times New Roman" w:cs="Times New Roman"/>
          <w:b/>
          <w:bCs/>
          <w:sz w:val="27"/>
          <w:szCs w:val="27"/>
        </w:rPr>
      </w:pPr>
      <w:r w:rsidRPr="00D11E66">
        <w:rPr>
          <w:rFonts w:ascii="Times New Roman" w:eastAsia="Times New Roman" w:hAnsi="Times New Roman" w:cs="Times New Roman"/>
          <w:b/>
          <w:bCs/>
          <w:sz w:val="27"/>
          <w:szCs w:val="27"/>
        </w:rPr>
        <w:t>Step 8: Long-horizon output</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{S^t+1,S^t+2,...,S^t+H}.\{ \hat S_{t+1}, \hat S_{t+2}, ..., \hat S_{t+H} \}.</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And:</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Thorizon=HTw.T_{\text{horizon}} = HT_w.</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This is the complete mathematical structure of the proposed methodology.</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pict>
          <v:rect id="_x0000_i1066" style="width:0;height:1.5pt" o:hralign="center" o:hrstd="t" o:hr="t" fillcolor="#a0a0a0" stroked="f"/>
        </w:pict>
      </w:r>
    </w:p>
    <w:p w:rsidR="00D11E66" w:rsidRPr="00D11E66" w:rsidRDefault="00D11E66" w:rsidP="00D11E6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11E66">
        <w:rPr>
          <w:rFonts w:ascii="Times New Roman" w:eastAsia="Times New Roman" w:hAnsi="Times New Roman" w:cs="Times New Roman"/>
          <w:b/>
          <w:bCs/>
          <w:kern w:val="36"/>
          <w:sz w:val="48"/>
          <w:szCs w:val="48"/>
        </w:rPr>
        <w:t>42. The Most Important Conceptual Contribution</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 xml:space="preserve">The most important idea in this chapter is </w:t>
      </w:r>
      <w:r w:rsidRPr="00D11E66">
        <w:rPr>
          <w:rFonts w:ascii="Times New Roman" w:eastAsia="Times New Roman" w:hAnsi="Times New Roman" w:cs="Times New Roman"/>
          <w:b/>
          <w:bCs/>
          <w:sz w:val="24"/>
          <w:szCs w:val="24"/>
        </w:rPr>
        <w:t>not simply using ConvLSTM</w:t>
      </w:r>
      <w:r w:rsidRPr="00D11E66">
        <w:rPr>
          <w:rFonts w:ascii="Times New Roman" w:eastAsia="Times New Roman" w:hAnsi="Times New Roman" w:cs="Times New Roman"/>
          <w:sz w:val="24"/>
          <w:szCs w:val="24"/>
        </w:rPr>
        <w:t>.</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ConvLSTM is the prediction model.</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 more important system-level idea is:</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one-step ConvLSTM prediction+iterative feedback=long-horizon forecasting\boxed{ \text{one-step ConvLSTM prediction} + \text{iterative feedback} = \text{long-horizon forecasting} }</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 network itself remains relatively small and understandable.</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 long horizon is achieved through repeated application:</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fθ</w:t>
      </w:r>
      <w:r w:rsidRPr="00D11E66">
        <w:rPr>
          <w:rFonts w:ascii="Cambria Math" w:eastAsia="Times New Roman" w:hAnsi="Cambria Math" w:cs="Cambria Math"/>
          <w:sz w:val="24"/>
          <w:szCs w:val="24"/>
        </w:rPr>
        <w:t>∘</w:t>
      </w:r>
      <w:r w:rsidRPr="00D11E66">
        <w:rPr>
          <w:rFonts w:ascii="Times New Roman" w:eastAsia="Times New Roman" w:hAnsi="Times New Roman" w:cs="Times New Roman"/>
          <w:sz w:val="24"/>
          <w:szCs w:val="24"/>
        </w:rPr>
        <w:t>fθ</w:t>
      </w:r>
      <w:r w:rsidRPr="00D11E66">
        <w:rPr>
          <w:rFonts w:ascii="Cambria Math" w:eastAsia="Times New Roman" w:hAnsi="Cambria Math" w:cs="Cambria Math"/>
          <w:sz w:val="24"/>
          <w:szCs w:val="24"/>
        </w:rPr>
        <w:t>∘</w:t>
      </w:r>
      <w:r w:rsidRPr="00D11E66">
        <w:rPr>
          <w:rFonts w:ascii="Times New Roman" w:eastAsia="Times New Roman" w:hAnsi="Times New Roman" w:cs="Times New Roman"/>
          <w:sz w:val="24"/>
          <w:szCs w:val="24"/>
        </w:rPr>
        <w:t>fθ</w:t>
      </w:r>
      <w:r w:rsidRPr="00D11E66">
        <w:rPr>
          <w:rFonts w:ascii="Cambria Math" w:eastAsia="Times New Roman" w:hAnsi="Cambria Math" w:cs="Cambria Math"/>
          <w:sz w:val="24"/>
          <w:szCs w:val="24"/>
        </w:rPr>
        <w:t>∘⋯</w:t>
      </w:r>
      <w:r w:rsidRPr="00D11E66">
        <w:rPr>
          <w:rFonts w:ascii="Times New Roman" w:eastAsia="Times New Roman" w:hAnsi="Times New Roman" w:cs="Times New Roman"/>
          <w:sz w:val="24"/>
          <w:szCs w:val="24"/>
        </w:rPr>
        <w:t>f_\theta \circ f_\theta \circ f_\theta \circ \cdots</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rather than creating a neural network with an enormous output space.</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pict>
          <v:rect id="_x0000_i1067" style="width:0;height:1.5pt" o:hralign="center" o:hrstd="t" o:hr="t" fillcolor="#a0a0a0" stroked="f"/>
        </w:pict>
      </w:r>
    </w:p>
    <w:p w:rsidR="00D11E66" w:rsidRPr="00D11E66" w:rsidRDefault="00D11E66" w:rsidP="00D11E6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11E66">
        <w:rPr>
          <w:rFonts w:ascii="Times New Roman" w:eastAsia="Times New Roman" w:hAnsi="Times New Roman" w:cs="Times New Roman"/>
          <w:b/>
          <w:bCs/>
          <w:kern w:val="36"/>
          <w:sz w:val="48"/>
          <w:szCs w:val="48"/>
        </w:rPr>
        <w:lastRenderedPageBreak/>
        <w:t>43. How the Whole Chapter Fits Together</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 complete flow can be visualized as:</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RAW VIBRATION</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 2-second window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 2400 samples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 Overlapping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 STFT windows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 FFT + Hann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 log magnitude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S(t) </w:t>
      </w:r>
      <w:r w:rsidRPr="00D11E66">
        <w:rPr>
          <w:rFonts w:ascii="Cambria Math" w:eastAsia="Times New Roman" w:hAnsi="Cambria Math" w:cs="Cambria Math"/>
          <w:sz w:val="20"/>
          <w:szCs w:val="20"/>
        </w:rPr>
        <w:t>∈</w:t>
      </w:r>
      <w:r w:rsidRPr="00D11E66">
        <w:rPr>
          <w:rFonts w:ascii="Courier New" w:eastAsia="Times New Roman" w:hAnsi="Courier New" w:cs="Courier New"/>
          <w:sz w:val="20"/>
          <w:szCs w:val="20"/>
        </w:rPr>
        <w:t xml:space="preserve"> 15×129</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             │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             ▼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S(t-2)        S(t-1)         S(t)</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             │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 Conv Stem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 local features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 ConvLSTM layer 1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 ConvLSTM layer 2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 Conv Decoder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lastRenderedPageBreak/>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Ŝ(t+1)</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 FIFO feedback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Ŝ(t+2)</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Ŝ(t+3)</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Ŝ(t+H)</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w:t>
      </w:r>
    </w:p>
    <w:p w:rsidR="00D11E66" w:rsidRPr="00D11E66" w:rsidRDefault="00D11E66" w:rsidP="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1E66">
        <w:rPr>
          <w:rFonts w:ascii="Courier New" w:eastAsia="Times New Roman" w:hAnsi="Courier New" w:cs="Courier New"/>
          <w:sz w:val="20"/>
          <w:szCs w:val="20"/>
        </w:rPr>
        <w:t xml:space="preserve">             LONG-HORIZON FORECAST</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pict>
          <v:rect id="_x0000_i1068" style="width:0;height:1.5pt" o:hralign="center" o:hrstd="t" o:hr="t" fillcolor="#a0a0a0" stroked="f"/>
        </w:pict>
      </w:r>
    </w:p>
    <w:p w:rsidR="00D11E66" w:rsidRPr="00D11E66" w:rsidRDefault="00D11E66" w:rsidP="00D11E6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11E66">
        <w:rPr>
          <w:rFonts w:ascii="Times New Roman" w:eastAsia="Times New Roman" w:hAnsi="Times New Roman" w:cs="Times New Roman"/>
          <w:b/>
          <w:bCs/>
          <w:kern w:val="36"/>
          <w:sz w:val="48"/>
          <w:szCs w:val="48"/>
        </w:rPr>
        <w:t>44. In Simple Words</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If you need to explain this chapter during a presentation or defense, I would describe it like this:</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b/>
          <w:bCs/>
          <w:sz w:val="24"/>
          <w:szCs w:val="24"/>
        </w:rPr>
        <w:t>First</w:t>
      </w:r>
      <w:r w:rsidRPr="00D11E66">
        <w:rPr>
          <w:rFonts w:ascii="Times New Roman" w:eastAsia="Times New Roman" w:hAnsi="Times New Roman" w:cs="Times New Roman"/>
          <w:sz w:val="24"/>
          <w:szCs w:val="24"/>
        </w:rPr>
        <w:t>, the continuous vibration signal is divided into two-second windows.</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b/>
          <w:bCs/>
          <w:sz w:val="24"/>
          <w:szCs w:val="24"/>
        </w:rPr>
        <w:t>Second</w:t>
      </w:r>
      <w:r w:rsidRPr="00D11E66">
        <w:rPr>
          <w:rFonts w:ascii="Times New Roman" w:eastAsia="Times New Roman" w:hAnsi="Times New Roman" w:cs="Times New Roman"/>
          <w:sz w:val="24"/>
          <w:szCs w:val="24"/>
        </w:rPr>
        <w:t>, each two-second window is converted into a time-frequency spectrogram using an overlapping STFT.</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b/>
          <w:bCs/>
          <w:sz w:val="24"/>
          <w:szCs w:val="24"/>
        </w:rPr>
        <w:t>Third</w:t>
      </w:r>
      <w:r w:rsidRPr="00D11E66">
        <w:rPr>
          <w:rFonts w:ascii="Times New Roman" w:eastAsia="Times New Roman" w:hAnsi="Times New Roman" w:cs="Times New Roman"/>
          <w:sz w:val="24"/>
          <w:szCs w:val="24"/>
        </w:rPr>
        <w:t>, several consecutive spectrograms are collected into a short context sequence.</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b/>
          <w:bCs/>
          <w:sz w:val="24"/>
          <w:szCs w:val="24"/>
        </w:rPr>
        <w:t>Fourth</w:t>
      </w:r>
      <w:r w:rsidRPr="00D11E66">
        <w:rPr>
          <w:rFonts w:ascii="Times New Roman" w:eastAsia="Times New Roman" w:hAnsi="Times New Roman" w:cs="Times New Roman"/>
          <w:sz w:val="24"/>
          <w:szCs w:val="24"/>
        </w:rPr>
        <w:t>, this sequence is given to a ConvLSTM network. ConvLSTM is used because the spectrogram contains local frequency structures and the system also needs to remember how those structures evolve over time.</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b/>
          <w:bCs/>
          <w:sz w:val="24"/>
          <w:szCs w:val="24"/>
        </w:rPr>
        <w:t>Fifth</w:t>
      </w:r>
      <w:r w:rsidRPr="00D11E66">
        <w:rPr>
          <w:rFonts w:ascii="Times New Roman" w:eastAsia="Times New Roman" w:hAnsi="Times New Roman" w:cs="Times New Roman"/>
          <w:sz w:val="24"/>
          <w:szCs w:val="24"/>
        </w:rPr>
        <w:t>, the network predicts only the next spectrogram.</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b/>
          <w:bCs/>
          <w:sz w:val="24"/>
          <w:szCs w:val="24"/>
        </w:rPr>
        <w:t>Sixth</w:t>
      </w:r>
      <w:r w:rsidRPr="00D11E66">
        <w:rPr>
          <w:rFonts w:ascii="Times New Roman" w:eastAsia="Times New Roman" w:hAnsi="Times New Roman" w:cs="Times New Roman"/>
          <w:sz w:val="24"/>
          <w:szCs w:val="24"/>
        </w:rPr>
        <w:t>, during training, the predicted spectrogram is compared with the actual next spectrogram using MSE.</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b/>
          <w:bCs/>
          <w:sz w:val="24"/>
          <w:szCs w:val="24"/>
        </w:rPr>
        <w:t>Seventh</w:t>
      </w:r>
      <w:r w:rsidRPr="00D11E66">
        <w:rPr>
          <w:rFonts w:ascii="Times New Roman" w:eastAsia="Times New Roman" w:hAnsi="Times New Roman" w:cs="Times New Roman"/>
          <w:sz w:val="24"/>
          <w:szCs w:val="24"/>
        </w:rPr>
        <w:t>, during deployment, the predicted spectrogram is placed back into the context buffer. The model then uses this new buffer to predict the following spectrogram.</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b/>
          <w:bCs/>
          <w:sz w:val="24"/>
          <w:szCs w:val="24"/>
        </w:rPr>
        <w:lastRenderedPageBreak/>
        <w:t>Finally</w:t>
      </w:r>
      <w:r w:rsidRPr="00D11E66">
        <w:rPr>
          <w:rFonts w:ascii="Times New Roman" w:eastAsia="Times New Roman" w:hAnsi="Times New Roman" w:cs="Times New Roman"/>
          <w:sz w:val="24"/>
          <w:szCs w:val="24"/>
        </w:rPr>
        <w:t>, this process is repeated many times. Therefore, a two-second one-step predictor can produce forecasts covering minutes, hours, or even a day.</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 critical limitation is that errors can accumulate during long open-loop prediction, so the chapter recommends periodically re-anchoring the forecasting process using newly measured vibration data.</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pict>
          <v:rect id="_x0000_i1069" style="width:0;height:1.5pt" o:hralign="center" o:hrstd="t" o:hr="t" fillcolor="#a0a0a0" stroked="f"/>
        </w:pict>
      </w:r>
    </w:p>
    <w:p w:rsidR="00D11E66" w:rsidRPr="00D11E66" w:rsidRDefault="00D11E66" w:rsidP="00D11E66">
      <w:pPr>
        <w:spacing w:before="100" w:beforeAutospacing="1" w:after="100" w:afterAutospacing="1" w:line="240" w:lineRule="auto"/>
        <w:outlineLvl w:val="1"/>
        <w:rPr>
          <w:rFonts w:ascii="Times New Roman" w:eastAsia="Times New Roman" w:hAnsi="Times New Roman" w:cs="Times New Roman"/>
          <w:b/>
          <w:bCs/>
          <w:sz w:val="36"/>
          <w:szCs w:val="36"/>
        </w:rPr>
      </w:pPr>
      <w:r w:rsidRPr="00D11E66">
        <w:rPr>
          <w:rFonts w:ascii="Times New Roman" w:eastAsia="Times New Roman" w:hAnsi="Times New Roman" w:cs="Times New Roman"/>
          <w:b/>
          <w:bCs/>
          <w:sz w:val="36"/>
          <w:szCs w:val="36"/>
        </w:rPr>
        <w:t>45. The Chapter in One Equation</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If I had to reduce the entire methodology to one conceptual equation, it would be:</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S^t+h=fθ(S^t+h−k,…,S^t+h−1)\boxed{ \hat S_{t+h} = f_\theta \left( \hat S_{t+h-k}, \ldots, \hat S_{t+h-1} \right) }</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where the earliest terms are real measurements and, after the initial steps, increasingly become the model's own predictions.</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 xml:space="preserve">That is what transforms </w:t>
      </w:r>
      <w:r w:rsidRPr="00D11E66">
        <w:rPr>
          <w:rFonts w:ascii="Times New Roman" w:eastAsia="Times New Roman" w:hAnsi="Times New Roman" w:cs="Times New Roman"/>
          <w:b/>
          <w:bCs/>
          <w:sz w:val="24"/>
          <w:szCs w:val="24"/>
        </w:rPr>
        <w:t>short-term ConvLSTM prediction into long-horizon vibration spectrogram forecasting</w:t>
      </w:r>
      <w:r w:rsidRPr="00D11E66">
        <w:rPr>
          <w:rFonts w:ascii="Times New Roman" w:eastAsia="Times New Roman" w:hAnsi="Times New Roman" w:cs="Times New Roman"/>
          <w:sz w:val="24"/>
          <w:szCs w:val="24"/>
        </w:rPr>
        <w:t>.</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And the most important distinction to keep clear is:</w:t>
      </w:r>
    </w:p>
    <w:p w:rsidR="00D11E66" w:rsidRPr="00D11E66" w:rsidRDefault="00D11E66" w:rsidP="00D11E66">
      <w:pPr>
        <w:spacing w:after="0"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ConvLSTM learns the next-window mapping;the feedback loop creates the long horizon.\boxed{ \text{ConvLSTM learns the next-window mapping;} \quad \text{the feedback loop creates the long horizon.} }</w:t>
      </w:r>
    </w:p>
    <w:p w:rsidR="00D11E66" w:rsidRPr="00D11E66" w:rsidRDefault="00D11E66" w:rsidP="00D11E66">
      <w:pPr>
        <w:spacing w:before="100" w:beforeAutospacing="1" w:after="100" w:afterAutospacing="1" w:line="240" w:lineRule="auto"/>
        <w:rPr>
          <w:rFonts w:ascii="Times New Roman" w:eastAsia="Times New Roman" w:hAnsi="Times New Roman" w:cs="Times New Roman"/>
          <w:sz w:val="24"/>
          <w:szCs w:val="24"/>
        </w:rPr>
      </w:pPr>
      <w:r w:rsidRPr="00D11E66">
        <w:rPr>
          <w:rFonts w:ascii="Times New Roman" w:eastAsia="Times New Roman" w:hAnsi="Times New Roman" w:cs="Times New Roman"/>
          <w:sz w:val="24"/>
          <w:szCs w:val="24"/>
        </w:rPr>
        <w:t>The uploaded chapter itself summarizes this architecture as vibration windows → STFT spectrograms → recent context → ConvLSTM → predicted next spectrogram → feedback → repeated long-horizon sequence.</w:t>
      </w:r>
    </w:p>
    <w:p w:rsidR="00483113" w:rsidRDefault="00483113">
      <w:bookmarkStart w:id="0" w:name="_GoBack"/>
      <w:bookmarkEnd w:id="0"/>
    </w:p>
    <w:sectPr w:rsidR="004831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5953C0"/>
    <w:multiLevelType w:val="multilevel"/>
    <w:tmpl w:val="4C0CF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DB4E33"/>
    <w:multiLevelType w:val="multilevel"/>
    <w:tmpl w:val="72FA3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271B4A"/>
    <w:multiLevelType w:val="multilevel"/>
    <w:tmpl w:val="2E8E6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67092D"/>
    <w:multiLevelType w:val="multilevel"/>
    <w:tmpl w:val="6BC84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35631D"/>
    <w:multiLevelType w:val="multilevel"/>
    <w:tmpl w:val="2DEC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321846"/>
    <w:multiLevelType w:val="multilevel"/>
    <w:tmpl w:val="D4E61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6719E1"/>
    <w:multiLevelType w:val="multilevel"/>
    <w:tmpl w:val="EA568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431CC0"/>
    <w:multiLevelType w:val="multilevel"/>
    <w:tmpl w:val="57F00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5A45B2"/>
    <w:multiLevelType w:val="multilevel"/>
    <w:tmpl w:val="1158B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FED714E"/>
    <w:multiLevelType w:val="multilevel"/>
    <w:tmpl w:val="FCFC1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
  </w:num>
  <w:num w:numId="3">
    <w:abstractNumId w:val="0"/>
  </w:num>
  <w:num w:numId="4">
    <w:abstractNumId w:val="2"/>
  </w:num>
  <w:num w:numId="5">
    <w:abstractNumId w:val="3"/>
  </w:num>
  <w:num w:numId="6">
    <w:abstractNumId w:val="7"/>
  </w:num>
  <w:num w:numId="7">
    <w:abstractNumId w:val="6"/>
  </w:num>
  <w:num w:numId="8">
    <w:abstractNumId w:val="4"/>
  </w:num>
  <w:num w:numId="9">
    <w:abstractNumId w:val="8"/>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4DA8"/>
    <w:rsid w:val="00483113"/>
    <w:rsid w:val="00AE4DA8"/>
    <w:rsid w:val="00D11E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64F0C9C-00BC-45BE-B9D7-32CE15AB6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11E6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11E6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11E6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1E6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11E6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11E66"/>
    <w:rPr>
      <w:rFonts w:ascii="Times New Roman" w:eastAsia="Times New Roman" w:hAnsi="Times New Roman" w:cs="Times New Roman"/>
      <w:b/>
      <w:bCs/>
      <w:sz w:val="27"/>
      <w:szCs w:val="27"/>
    </w:rPr>
  </w:style>
  <w:style w:type="paragraph" w:customStyle="1" w:styleId="msonormal0">
    <w:name w:val="msonormal"/>
    <w:basedOn w:val="Normal"/>
    <w:rsid w:val="00D11E66"/>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D11E6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11E66"/>
    <w:rPr>
      <w:b/>
      <w:bCs/>
    </w:rPr>
  </w:style>
  <w:style w:type="character" w:customStyle="1" w:styleId="katex">
    <w:name w:val="katex"/>
    <w:basedOn w:val="DefaultParagraphFont"/>
    <w:rsid w:val="00D11E66"/>
  </w:style>
  <w:style w:type="paragraph" w:styleId="HTMLPreformatted">
    <w:name w:val="HTML Preformatted"/>
    <w:basedOn w:val="Normal"/>
    <w:link w:val="HTMLPreformattedChar"/>
    <w:uiPriority w:val="99"/>
    <w:semiHidden/>
    <w:unhideWhenUsed/>
    <w:rsid w:val="00D1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11E66"/>
    <w:rPr>
      <w:rFonts w:ascii="Courier New" w:eastAsia="Times New Roman" w:hAnsi="Courier New" w:cs="Courier New"/>
      <w:sz w:val="20"/>
      <w:szCs w:val="20"/>
    </w:rPr>
  </w:style>
  <w:style w:type="character" w:styleId="HTMLCode">
    <w:name w:val="HTML Code"/>
    <w:basedOn w:val="DefaultParagraphFont"/>
    <w:uiPriority w:val="99"/>
    <w:semiHidden/>
    <w:unhideWhenUsed/>
    <w:rsid w:val="00D11E6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56671313">
      <w:bodyDiv w:val="1"/>
      <w:marLeft w:val="0"/>
      <w:marRight w:val="0"/>
      <w:marTop w:val="0"/>
      <w:marBottom w:val="0"/>
      <w:divBdr>
        <w:top w:val="none" w:sz="0" w:space="0" w:color="auto"/>
        <w:left w:val="none" w:sz="0" w:space="0" w:color="auto"/>
        <w:bottom w:val="none" w:sz="0" w:space="0" w:color="auto"/>
        <w:right w:val="none" w:sz="0" w:space="0" w:color="auto"/>
      </w:divBdr>
      <w:divsChild>
        <w:div w:id="880173643">
          <w:blockQuote w:val="1"/>
          <w:marLeft w:val="720"/>
          <w:marRight w:val="720"/>
          <w:marTop w:val="100"/>
          <w:marBottom w:val="100"/>
          <w:divBdr>
            <w:top w:val="none" w:sz="0" w:space="0" w:color="auto"/>
            <w:left w:val="none" w:sz="0" w:space="0" w:color="auto"/>
            <w:bottom w:val="none" w:sz="0" w:space="0" w:color="auto"/>
            <w:right w:val="none" w:sz="0" w:space="0" w:color="auto"/>
          </w:divBdr>
        </w:div>
        <w:div w:id="21465031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5085</Words>
  <Characters>28990</Characters>
  <Application>Microsoft Office Word</Application>
  <DocSecurity>0</DocSecurity>
  <Lines>241</Lines>
  <Paragraphs>68</Paragraphs>
  <ScaleCrop>false</ScaleCrop>
  <Company>P R C</Company>
  <LinksUpToDate>false</LinksUpToDate>
  <CharactersWithSpaces>34007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2026-09-15T21:50:00Z</dcterms:created>
  <dcterms:modified xsi:type="dcterms:W3CDTF">2026-09-15T21:50:00Z</dcterms:modified>
</cp:coreProperties>
</file>