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Scheme Design Document</w:t>
      </w:r>
    </w:p>
    <w:p>
      <w:r>
        <w:rPr>
          <w:rFonts w:ascii="Times New Roman" w:hAnsi="Times New Roman"/>
          <w:b/>
          <w:sz w:val="22"/>
        </w:rPr>
        <w:t>Novel ECC-Based Security Schemes for E-Banking Systems</w:t>
      </w:r>
    </w:p>
    <w:p/>
    <w:p>
      <w:pPr>
        <w:pStyle w:val="Heading2"/>
      </w:pPr>
      <w:r>
        <w:t>1. Overview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This document specifies two original cryptographic schemes proposed in this dissertation: (A) ECC-DTB-AKA — Device- and Transaction-Bound Authenticated Key Agreement for client-server e-banking communication, and (B) ECC-HISE — Hierarchical Integrity-preserving Secure Envelope for server-server inter-bank data exchange. Both schemes employ elliptic curve cryptography (ECC) as the foundational primitive, selected for its superior security-per-bit ratio compared to RSA and its widespread adoption in modern financial infrastructure standards including EMV, FIDO2, and TLS 1.3.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schemes are designed to address distinct vulnerability classes identified in Chapter 1: ECC-DTB-AKA targets authentication and session-key establishment weaknesses in client-server channels (Section 1.2), while ECC-HISE targets data confidentiality, integrity, and auditability weaknesses in server-server settlement and record-transfer channels (Section 1.3).</w:t>
      </w:r>
    </w:p>
    <w:p>
      <w:pPr>
        <w:pStyle w:val="Heading2"/>
      </w:pPr>
      <w:r>
        <w:t>2. Scheme A: ECC-DTB-AKA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ECC-DTB-AKA establishes a mutually authenticated session key between a banking client C and banking server S, with the session key further bound to a device fingerprint and a transaction nonce to enable per-transaction key derivation without additional round trips.</w:t>
      </w:r>
    </w:p>
    <w:p>
      <w:pPr>
        <w:pStyle w:val="Heading3"/>
      </w:pPr>
      <w:r>
        <w:t>2.1 Notation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Let E be an elliptic curve over a finite field with base point G of prime order q. Let H denote SHA-256, and HKDF denote RFC 5869 key derivation. Denote scalar multiplication as [k]G. Entities: Client C with long-term key pair (sk_C, PK_C = [sk_C]G); Server S with certificate chain rooted in bank CA; device_fp = H(hardware_attributes) truncated to 128 bits; ephemeral pairs (ek_C, EK_C) and (ek_S, EK_S) generated per session.</w:t>
      </w:r>
    </w:p>
    <w:p>
      <w:pPr>
        <w:pStyle w:val="Heading3"/>
      </w:pPr>
      <w:r>
        <w:t>2.2 Protocol Steps (3-Round Handshake)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Round 1 (Client Init): C generates ephemeral (ek_C, EK_C), samples nonce_c ← {0,1}^128, computes t_C = H(EK_C || PK_C || device_fp || nonce_c), and sends MSG1 = (EK_C, PK_C, device_fp, nonce_c, Sig_C(sk_C, t_C)).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Round 2 (Server Response): S verifies Sig_C and PK_C against customer registry. S generates (ek_S, EK_S), samples nonce_s, computes Z = [ek_S]EK_C = [ek_C]EK_S, MSK = HKDF(Z || device_fp || nonce_c || nonce_s || 'ECC-DTB-AKA-v1', 256), and sends MSG2 = (EK_S, nonce_s, Cert_S, Sig_S(sk_S, H(EK_S || nonce_s || MSK))).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Round 3 (Client Confirm): C verifies Cert_S and Sig_S, recomputes MSK, derives TBK_txn = HKDF(MSK || txn_nonce || 'TBK', 256) for a specific transaction, and sends MSG3 = (HMAC(TBK_txn, txn_nonce), Sig_C(sk_C, H(MSK || 'confirm'))).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Upon successful verification, both parties hold MSK (master session key) and can derive transaction-bound keys TBK_txn on demand.</w:t>
      </w:r>
    </w:p>
    <w:p>
      <w:pPr>
        <w:pStyle w:val="Heading3"/>
      </w:pPr>
      <w:r>
        <w:t>2.3 Security Properties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Authenticity: Mutual authentication via ECDSA signatures and server certificate validation.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Forward secrecy: Compromise of long-term keys does not reveal past MSK values due to ECDH ephemerals.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Device binding: device_fp included in HKDF salt prevents session transfer to unauthorized devices.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Transaction binding: TBK_txn incorporates txn_nonce, limiting replay to single transaction context.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Resistance: Replay (nonces + timestamps), MITM (signatures + cert chain), session hijacking (device_fp binding).</w:t>
      </w:r>
    </w:p>
    <w:p>
      <w:pPr>
        <w:pStyle w:val="Heading2"/>
      </w:pPr>
      <w:r>
        <w:t>3. Scheme B: ECC-HISE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ECC-HISE provides encrypted, signed, and auditable envelopes for batch financial records transferred between server nodes in an inter-bank or intra-bank settlement network.</w:t>
      </w:r>
    </w:p>
    <w:p>
      <w:pPr>
        <w:pStyle w:val="Heading3"/>
      </w:pPr>
      <w:r>
        <w:t>3.1 Key Hierarchy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Level 0 — Master Key (MK): Stored in HSM at clearing-house authority; MK ∈ Z_q.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Level 1 — Domain Keys: DK_i = HKDF([MK]G || domain_id || 'DK', 256) for each business domain (retail, corporate, settlement).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Level 2 — Session Keys: SK_batch = HKDF(DK_i || batch_id || epoch || 'SK', 256) rotated per batch.</w:t>
      </w:r>
    </w:p>
    <w:p>
      <w:pPr>
        <w:pStyle w:val="Heading3"/>
      </w:pPr>
      <w:r>
        <w:t>3.2 Envelope Construction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For each record r_j in batch B = {r_1, ..., r_n}: (1) Generate ephemeral eph_j; compute shared Z_j via ECDH(eph_j, PK_receiver). (2) Derive K_enc = HKDF(Z_j || SK_batch, 256); split into K_aes (128-bit) and K_mac (128-bit). (3) ciphertext_j = AES-256-GCM(K_aes, IV_j, r_j). (4) sig_j = Ed25519(sk_sender, H(ciphertext_j || batch_id || j)). (5) leaf_j = H(ciphertext_j || sig_j || metadata_j). Merkle root Root = Merkle(leaf_1, ..., leaf_n) is included in batch header. Header = (batch_id, epoch, PK_eph, Root, Sig_header, timestamp).</w:t>
      </w:r>
    </w:p>
    <w:p>
      <w:pPr>
        <w:pStyle w:val="Heading3"/>
      </w:pPr>
      <w:r>
        <w:t>3.3 Verification and Audit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Receiver verifies Sig_header, reconstructs Merkle root from received records, decrypts each record, and validates sig_j. Any tampering breaks Merkle root or GCM authentication tag. Audit log stores (batch_id, Root, timestamp) immutably for regulatory compliance.</w:t>
      </w:r>
    </w:p>
    <w:p>
      <w:pPr>
        <w:pStyle w:val="Heading2"/>
      </w:pPr>
      <w:r>
        <w:t>4. Comparison Baselines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ECC-DTB-AKA will be compared against: TLS 1.3 full handshake + application-layer OTP; standard ECDH without device/transaction binding; OAuth 2.0 PKCE flow.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ECC-HISE will be compared against: TLS record layer only; AES-GCM with static pre-shared keys; standard ECIES without hierarchical keys or Merkle audit chain.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Metrics: authentication latency (ms), ciphertext overhead (bytes), round-trip count, and qualitative attack-resistance matrix.</w:t>
      </w:r>
    </w:p>
    <w:p>
      <w:pPr>
        <w:pStyle w:val="Heading2"/>
      </w:pPr>
      <w:r>
        <w:t>5. Implementation Mapping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Prototype modules: prototype/ecc_dtb_aka/ (client, server, protocol), prototype/ecc_hise/ (envelope, merkle, hierarchy), prototype/benchmarks/ (timing and size measurements).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Cryptographic library: Python cryptography (OpenSSL backend), curves: SECP256R1 and Ed25519.</w:t>
      </w:r>
    </w:p>
    <w:sectPr w:rsidR="00FC693F" w:rsidRPr="0006063C" w:rsidSect="00034616">
      <w:pgSz w:w="9978" w:h="14173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