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Appendix</w:t>
      </w:r>
    </w:p>
    <w:p>
      <w:pPr>
        <w:pStyle w:val="Heading2"/>
      </w:pPr>
      <w:r>
        <w:t>A. Algorithm Listings</w:t>
      </w:r>
    </w:p>
    <w:p>
      <w:pPr>
        <w:ind w:firstLine="567"/>
      </w:pPr>
      <w:r>
        <w:rPr>
          <w:rFonts w:ascii="Times New Roman" w:hAnsi="Times New Roman"/>
          <w:b w:val="0"/>
          <w:sz w:val="22"/>
        </w:rPr>
        <w:t>Algorithm A.1 (ECC-DTB-AKA Client Handshake): See Section 2.3.7. Algorithm A.2 (ECC-DTB-AKA Server Handshake): See Section 2.3.8. Algorithm A.3 (ECC-HISE Batch Envelope Construction): See Section 3.4.1–3.4.2. Algorithm A.4 (Merkle Root and Proof Verification): See prototype/ecc_hise/merkle.py.</w:t>
      </w:r>
    </w:p>
    <w:p>
      <w:pPr>
        <w:pStyle w:val="Heading2"/>
      </w:pPr>
      <w:r>
        <w:t>B. API Specification</w:t>
      </w:r>
    </w:p>
    <w:p>
      <w:pPr>
        <w:ind w:firstLine="567"/>
      </w:pPr>
      <w:r>
        <w:rPr>
          <w:rFonts w:ascii="Times New Roman" w:hAnsi="Times New Roman"/>
          <w:b w:val="0"/>
          <w:sz w:val="22"/>
        </w:rPr>
        <w:t>Prototype REST API (prototype/api/app.py): GET /health — returns status and supported schemes. POST /auth/register — body: {device_id}; registers client key. POST /auth/handshake/init — body: {device_id}; returns session_id and handshake data. POST /auth/handshake/complete — body: {session_id, txn_nonce_hex}; completes authentication. POST /settlement/submit-batch — body: {batch_id, domain_id, records[]}; submits and verifies batch.</w:t>
      </w:r>
    </w:p>
    <w:p>
      <w:pPr>
        <w:pStyle w:val="Heading2"/>
      </w:pPr>
      <w:r>
        <w:t>C. Benchmark Raw Data</w:t>
      </w:r>
    </w:p>
    <w:p>
      <w:pPr>
        <w:ind w:firstLine="567"/>
      </w:pPr>
      <w:r>
        <w:rPr>
          <w:rFonts w:ascii="Times New Roman" w:hAnsi="Times New Roman"/>
          <w:b w:val="0"/>
          <w:sz w:val="22"/>
        </w:rPr>
        <w:t>Chapter 2 benchmarks: thesis/benchmarks/chapter2_benchmarks.json. Chapter 3 benchmarks: thesis/benchmarks/chapter3_benchmarks.json. Reproduce via: python -m prototype.benchmarks.bench_dtb_aka &amp;&amp; python -m prototype.benchmarks.bench_hise.</w:t>
      </w:r>
    </w:p>
    <w:p>
      <w:pPr>
        <w:pStyle w:val="Heading2"/>
      </w:pPr>
      <w:r>
        <w:t>D. Prototype Module Index</w:t>
      </w:r>
    </w:p>
    <w:p>
      <w:pPr>
        <w:ind w:firstLine="567"/>
      </w:pPr>
      <w:r>
        <w:rPr>
          <w:rFonts w:ascii="Times New Roman" w:hAnsi="Times New Roman"/>
          <w:b w:val="0"/>
          <w:sz w:val="22"/>
        </w:rPr>
        <w:t>prototype/common/crypto_utils.py — SHA-256, HKDF, ECDH, ECDSA utilities. prototype/ecc_dtb_aka/protocol.py — ECC-DTB-AKA client/server protocol. prototype/ecc_hise/hierarchy.py — hierarchical key derivation. prototype/ecc_hise/merkle.py — Merkle tree construction and proofs. prototype/ecc_hise/envelope.py — secure batch envelope. prototype/api/app.py — FastAPI integration. prototype/benchmarks/ — timing and size measurement scripts.</w:t>
      </w:r>
    </w:p>
    <w:sectPr w:rsidR="00FC693F" w:rsidRPr="0006063C" w:rsidSect="00034616">
      <w:pgSz w:w="9978" w:h="14173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