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F0F1" w14:textId="77777777" w:rsidR="002A55C2" w:rsidRDefault="00615392">
      <w:pPr>
        <w:spacing w:after="60"/>
      </w:pPr>
      <w:r>
        <w:rPr>
          <w:b/>
          <w:bCs/>
          <w:color w:val="00395D"/>
          <w:sz w:val="30"/>
          <w:szCs w:val="30"/>
        </w:rPr>
        <w:t>tieto</w:t>
      </w:r>
      <w:r>
        <w:rPr>
          <w:color w:val="5A6472"/>
          <w:sz w:val="24"/>
          <w:szCs w:val="24"/>
        </w:rPr>
        <w:t xml:space="preserve">   |   One Credit Engine</w:t>
      </w:r>
    </w:p>
    <w:p w14:paraId="6D8BF0F2" w14:textId="77777777" w:rsidR="002A55C2" w:rsidRDefault="00615392">
      <w:pPr>
        <w:spacing w:after="40"/>
      </w:pPr>
      <w:r>
        <w:rPr>
          <w:b/>
          <w:bCs/>
          <w:sz w:val="40"/>
          <w:szCs w:val="40"/>
        </w:rPr>
        <w:t>Agreement Domain → Accounting Domain</w:t>
      </w:r>
    </w:p>
    <w:p w14:paraId="6D8BF0F3" w14:textId="77777777" w:rsidR="002A55C2" w:rsidRDefault="00615392">
      <w:pPr>
        <w:spacing w:after="80"/>
      </w:pPr>
      <w:r>
        <w:rPr>
          <w:color w:val="5A6472"/>
          <w:sz w:val="26"/>
          <w:szCs w:val="26"/>
        </w:rPr>
        <w:t>Activation, Recognition Plan &amp; companion messages</w:t>
      </w:r>
    </w:p>
    <w:p w14:paraId="6D8BF0F4" w14:textId="77777777" w:rsidR="002A55C2" w:rsidRDefault="00615392">
      <w:pPr>
        <w:spacing w:after="200"/>
      </w:pPr>
      <w:r>
        <w:rPr>
          <w:i/>
          <w:iCs/>
          <w:color w:val="5A6472"/>
          <w:sz w:val="20"/>
          <w:szCs w:val="20"/>
        </w:rPr>
        <w:t>Worked example and field reference</w:t>
      </w:r>
    </w:p>
    <w:p w14:paraId="6D8BF0F5" w14:textId="77777777" w:rsidR="002A55C2" w:rsidRDefault="002A55C2">
      <w:pPr>
        <w:pBdr>
          <w:bottom w:val="single" w:sz="8" w:space="0" w:color="00395D"/>
        </w:pBdr>
        <w:spacing w:after="200"/>
      </w:pPr>
    </w:p>
    <w:p w14:paraId="6D8BF0F6" w14:textId="77777777" w:rsidR="002A55C2" w:rsidRDefault="00615392">
      <w:pPr>
        <w:spacing w:after="100"/>
      </w:pPr>
      <w:r>
        <w:rPr>
          <w:b/>
          <w:bCs/>
          <w:sz w:val="24"/>
          <w:szCs w:val="24"/>
        </w:rPr>
        <w:t>Contents</w:t>
      </w:r>
    </w:p>
    <w:sdt>
      <w:sdtPr>
        <w:alias w:val="Contents"/>
        <w:id w:val="1120807494"/>
      </w:sdtPr>
      <w:sdtEndPr/>
      <w:sdtContent>
        <w:p w14:paraId="728340E2" w14:textId="17C705CB" w:rsidR="007F5FFC" w:rsidRDefault="00615392">
          <w:pPr>
            <w:pStyle w:val="TOC1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371607" w:history="1">
            <w:r w:rsidR="007F5FFC" w:rsidRPr="00636350">
              <w:rPr>
                <w:rStyle w:val="Hyperlink"/>
                <w:noProof/>
              </w:rPr>
              <w:t>1. Overview — the messaging model</w:t>
            </w:r>
            <w:r w:rsidR="007F5FFC">
              <w:rPr>
                <w:noProof/>
              </w:rPr>
              <w:tab/>
            </w:r>
            <w:r w:rsidR="007F5FFC">
              <w:rPr>
                <w:noProof/>
              </w:rPr>
              <w:fldChar w:fldCharType="begin"/>
            </w:r>
            <w:r w:rsidR="007F5FFC">
              <w:rPr>
                <w:noProof/>
              </w:rPr>
              <w:instrText xml:space="preserve"> PAGEREF _Toc237371607 \h </w:instrText>
            </w:r>
            <w:r w:rsidR="007F5FFC">
              <w:rPr>
                <w:noProof/>
              </w:rPr>
            </w:r>
            <w:r w:rsidR="007F5FFC">
              <w:rPr>
                <w:noProof/>
              </w:rPr>
              <w:fldChar w:fldCharType="separate"/>
            </w:r>
            <w:r w:rsidR="007F5FFC">
              <w:rPr>
                <w:noProof/>
              </w:rPr>
              <w:t>2</w:t>
            </w:r>
            <w:r w:rsidR="007F5FFC">
              <w:rPr>
                <w:noProof/>
              </w:rPr>
              <w:fldChar w:fldCharType="end"/>
            </w:r>
          </w:hyperlink>
        </w:p>
        <w:p w14:paraId="305D1F21" w14:textId="39C878C7" w:rsidR="007F5FFC" w:rsidRDefault="007F5FFC">
          <w:pPr>
            <w:pStyle w:val="TOC1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08" w:history="1">
            <w:r w:rsidRPr="00636350">
              <w:rPr>
                <w:rStyle w:val="Hyperlink"/>
                <w:noProof/>
              </w:rPr>
              <w:t>2. Message 1 — Activation (with recognition plan)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F8006BB" w14:textId="36D3759E" w:rsidR="007F5FFC" w:rsidRDefault="007F5FFC">
          <w:pPr>
            <w:pStyle w:val="TOC2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09" w:history="1">
            <w:r w:rsidRPr="00636350">
              <w:rPr>
                <w:rStyle w:val="Hyperlink"/>
                <w:noProof/>
              </w:rPr>
              <w:t>2.1 The Activation event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D8F3AA7" w14:textId="57D57D71" w:rsidR="007F5FFC" w:rsidRDefault="007F5FFC">
          <w:pPr>
            <w:pStyle w:val="TOC2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10" w:history="1">
            <w:r w:rsidRPr="00636350">
              <w:rPr>
                <w:rStyle w:val="Hyperlink"/>
                <w:noProof/>
              </w:rPr>
              <w:t>2.2 The recognition plan payload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CA0949" w14:textId="3B6CFD67" w:rsidR="007F5FFC" w:rsidRDefault="007F5FFC">
          <w:pPr>
            <w:pStyle w:val="TOC2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11" w:history="1">
            <w:r w:rsidRPr="00636350">
              <w:rPr>
                <w:rStyle w:val="Hyperlink"/>
                <w:noProof/>
              </w:rPr>
              <w:t>2.3 How the accounting domain reads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D30FA9" w14:textId="05DD2A33" w:rsidR="007F5FFC" w:rsidRDefault="007F5FFC">
          <w:pPr>
            <w:pStyle w:val="TOC1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12" w:history="1">
            <w:r w:rsidRPr="00636350">
              <w:rPr>
                <w:rStyle w:val="Hyperlink"/>
                <w:noProof/>
              </w:rPr>
              <w:t>3. Message 2 — Invoicing (companion)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0C8D93" w14:textId="310EB42E" w:rsidR="007F5FFC" w:rsidRDefault="007F5FFC">
          <w:pPr>
            <w:pStyle w:val="TOC1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13" w:history="1">
            <w:r w:rsidRPr="00636350">
              <w:rPr>
                <w:rStyle w:val="Hyperlink"/>
                <w:noProof/>
              </w:rPr>
              <w:t>4. Message 3 — Agreement Change (revised plan)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A02FAC" w14:textId="09FCF7E4" w:rsidR="007F5FFC" w:rsidRDefault="007F5FFC">
          <w:pPr>
            <w:pStyle w:val="TOC1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14" w:history="1">
            <w:r w:rsidRPr="00636350">
              <w:rPr>
                <w:rStyle w:val="Hyperlink"/>
                <w:noProof/>
              </w:rPr>
              <w:t>5. Message 4 — AR Payment (companion)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51A948" w14:textId="53BB6F1E" w:rsidR="007F5FFC" w:rsidRDefault="007F5FFC">
          <w:pPr>
            <w:pStyle w:val="TOC1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15" w:history="1">
            <w:r w:rsidRPr="00636350">
              <w:rPr>
                <w:rStyle w:val="Hyperlink"/>
                <w:noProof/>
              </w:rPr>
              <w:t>6. Message 5 — AR Undo Payment (rejection)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D81A28" w14:textId="7624467D" w:rsidR="007F5FFC" w:rsidRDefault="007F5FFC">
          <w:pPr>
            <w:pStyle w:val="TOC1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16" w:history="1">
            <w:r w:rsidRPr="00636350">
              <w:rPr>
                <w:rStyle w:val="Hyperlink"/>
                <w:noProof/>
              </w:rPr>
              <w:t>7. Field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7032B1" w14:textId="6FC71B82" w:rsidR="007F5FFC" w:rsidRDefault="007F5FFC">
          <w:pPr>
            <w:pStyle w:val="TOC2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17" w:history="1">
            <w:r w:rsidRPr="00636350">
              <w:rPr>
                <w:rStyle w:val="Hyperlink"/>
                <w:noProof/>
              </w:rPr>
              <w:t>7.1 Accounting events (used above)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55990C" w14:textId="2A9E0744" w:rsidR="007F5FFC" w:rsidRDefault="007F5FFC">
          <w:pPr>
            <w:pStyle w:val="TOC2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18" w:history="1">
            <w:r w:rsidRPr="00636350">
              <w:rPr>
                <w:rStyle w:val="Hyperlink"/>
                <w:noProof/>
              </w:rPr>
              <w:t>7.2 Amount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DD5F05" w14:textId="34FC0C8B" w:rsidR="007F5FFC" w:rsidRDefault="007F5FFC">
          <w:pPr>
            <w:pStyle w:val="TOC2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19" w:history="1">
            <w:r w:rsidRPr="00636350">
              <w:rPr>
                <w:rStyle w:val="Hyperlink"/>
                <w:noProof/>
              </w:rPr>
              <w:t>7.3 Message attributes (ConditionValue ids)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92E762" w14:textId="191C34B8" w:rsidR="007F5FFC" w:rsidRDefault="007F5FFC">
          <w:pPr>
            <w:pStyle w:val="TOC2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20" w:history="1">
            <w:r w:rsidRPr="00636350">
              <w:rPr>
                <w:rStyle w:val="Hyperlink"/>
                <w:noProof/>
              </w:rPr>
              <w:t>7.4 Recognition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C366A8" w14:textId="4995F2BA" w:rsidR="007F5FFC" w:rsidRDefault="007F5FFC">
          <w:pPr>
            <w:pStyle w:val="TOC1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21" w:history="1">
            <w:r w:rsidRPr="00636350">
              <w:rPr>
                <w:rStyle w:val="Hyperlink"/>
                <w:noProof/>
              </w:rPr>
              <w:t>8. Key points to remember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45FC85" w14:textId="0D2D2009" w:rsidR="007F5FFC" w:rsidRDefault="007F5FFC">
          <w:pPr>
            <w:pStyle w:val="TOC1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22" w:history="1">
            <w:r w:rsidRPr="00636350">
              <w:rPr>
                <w:rStyle w:val="Hyperlink"/>
                <w:noProof/>
              </w:rPr>
              <w:t>9. Accruals — current handling and a possible future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F54AB8" w14:textId="0E2E0C28" w:rsidR="007F5FFC" w:rsidRDefault="007F5FFC">
          <w:pPr>
            <w:pStyle w:val="TOC2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23" w:history="1">
            <w:r w:rsidRPr="00636350">
              <w:rPr>
                <w:rStyle w:val="Hyperlink"/>
                <w:noProof/>
              </w:rPr>
              <w:t>9.1 What the application does today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40247F" w14:textId="4DA304C0" w:rsidR="007F5FFC" w:rsidRDefault="007F5FFC">
          <w:pPr>
            <w:pStyle w:val="TOC2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7371624" w:history="1">
            <w:r w:rsidRPr="00636350">
              <w:rPr>
                <w:rStyle w:val="Hyperlink"/>
                <w:noProof/>
              </w:rPr>
              <w:t>9.2 Possible future change — Prepaid vs Accrued (not built)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_Toc237371624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8BF0F8" w14:textId="7FC50A0E" w:rsidR="002A55C2" w:rsidRDefault="00615392">
          <w:r>
            <w:fldChar w:fldCharType="end"/>
          </w:r>
        </w:p>
      </w:sdtContent>
    </w:sdt>
    <w:p w14:paraId="6D8BF0F9" w14:textId="77777777" w:rsidR="002A55C2" w:rsidRDefault="00615392">
      <w:r>
        <w:br w:type="page"/>
      </w:r>
    </w:p>
    <w:p w14:paraId="6D8BF0FA" w14:textId="77777777" w:rsidR="002A55C2" w:rsidRDefault="00615392">
      <w:pPr>
        <w:pStyle w:val="Heading1"/>
        <w:spacing w:before="300" w:after="120"/>
      </w:pPr>
      <w:bookmarkStart w:id="0" w:name="_Toc237371607"/>
      <w:r>
        <w:lastRenderedPageBreak/>
        <w:t>1. Overview — the messaging model</w:t>
      </w:r>
      <w:bookmarkEnd w:id="0"/>
    </w:p>
    <w:p w14:paraId="6D8BF0FB" w14:textId="77777777" w:rsidR="002A55C2" w:rsidRDefault="00615392">
      <w:pPr>
        <w:spacing w:after="120" w:line="276" w:lineRule="auto"/>
      </w:pPr>
      <w:r>
        <w:t>The agreement (contract) domain is the source of truth for agreements, their lines (each line = one asset), and the earning schedule. It talks to the accounting domain by sending event messages. Each message names a legal entity, an accounting event (Activation, Invoicing, Agreement Change, …), the business keys (agreement, line, period), a set of message attributes (Accounting Type, Product, Amount Code), and the amounts, keyed by amount type.</w:t>
      </w:r>
    </w:p>
    <w:p w14:paraId="6D8BF0FC" w14:textId="77777777" w:rsidR="002A55C2" w:rsidRDefault="00615392">
      <w:pPr>
        <w:spacing w:after="120" w:line="276" w:lineRule="auto"/>
      </w:pPr>
      <w:r>
        <w:t>The accounting domain then applies that entity’s accounting rules (formulas + conditions) to turn the message into a balanced journal, and publishes a Journal-posted event carrying the original correlation id so the sender can reconcile.</w:t>
      </w:r>
    </w:p>
    <w:p w14:paraId="6D8BF0FD" w14:textId="77777777" w:rsidR="002A55C2" w:rsidRDefault="00615392">
      <w:pPr>
        <w:spacing w:after="120" w:line="276" w:lineRule="auto"/>
      </w:pPr>
      <w:r>
        <w:rPr>
          <w:b/>
          <w:bCs/>
        </w:rPr>
        <w:t xml:space="preserve">The recognition plan is special. </w:t>
      </w:r>
      <w:r>
        <w:t>At Activation the agreement domain also sends the recognition plan — the per-period earning schedule for each line/asset. The accounting domain stores it as its own read-model and uses it to drive monthly revenue recognition. The plan is re-sent whenever the agreement changes.</w:t>
      </w:r>
    </w:p>
    <w:p w14:paraId="6D8BF0FE" w14:textId="77777777" w:rsidR="002A55C2" w:rsidRDefault="00615392">
      <w:pPr>
        <w:spacing w:after="120" w:line="276" w:lineRule="auto"/>
      </w:pPr>
      <w:r>
        <w:t>Two timelines run independently:</w:t>
      </w:r>
    </w:p>
    <w:p w14:paraId="6D8BF0FF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Recognition (earned) </w:t>
      </w:r>
      <w:r>
        <w:t>— driven by the recognition plan schedule.</w:t>
      </w:r>
    </w:p>
    <w:p w14:paraId="6D8BF100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Invoicing (billed) </w:t>
      </w:r>
      <w:r>
        <w:t>— driven by the Invoicing messages.</w:t>
      </w:r>
    </w:p>
    <w:p w14:paraId="6D8BF101" w14:textId="77777777" w:rsidR="002A55C2" w:rsidRDefault="00615392">
      <w:pPr>
        <w:spacing w:after="120" w:line="276" w:lineRule="auto"/>
      </w:pPr>
      <w:r>
        <w:t>Monthly Booking reconciles the gap between them into the accrued / deferred cutoff.</w:t>
      </w:r>
    </w:p>
    <w:p w14:paraId="6D8BF102" w14:textId="77777777" w:rsidR="002A55C2" w:rsidRDefault="00615392">
      <w:pPr>
        <w:pStyle w:val="Heading1"/>
        <w:spacing w:before="300" w:after="120"/>
      </w:pPr>
      <w:bookmarkStart w:id="1" w:name="_Toc237371608"/>
      <w:r>
        <w:t>2. Message 1 — Activation (with recognition plan)</w:t>
      </w:r>
      <w:bookmarkEnd w:id="1"/>
    </w:p>
    <w:p w14:paraId="6D8BF103" w14:textId="77777777" w:rsidR="002A55C2" w:rsidRDefault="00615392">
      <w:pPr>
        <w:spacing w:after="120" w:line="276" w:lineRule="auto"/>
      </w:pPr>
      <w:r>
        <w:t xml:space="preserve">This activates agreement </w:t>
      </w:r>
      <w:r>
        <w:rPr>
          <w:b/>
          <w:bCs/>
        </w:rPr>
        <w:t>700500, line 1</w:t>
      </w:r>
      <w:r>
        <w:t xml:space="preserve"> — a finance lease (Accounting Type </w:t>
      </w:r>
      <w:r>
        <w:rPr>
          <w:rFonts w:ascii="Consolas" w:eastAsia="Consolas" w:hAnsi="Consolas" w:cs="Consolas"/>
          <w:color w:val="0E6BA8"/>
          <w:sz w:val="20"/>
          <w:szCs w:val="20"/>
        </w:rPr>
        <w:t>MG</w:t>
      </w:r>
      <w:r>
        <w:t xml:space="preserve">), so its rent splits into amortization and interest. The example is annotated JSON; the engine keys </w:t>
      </w:r>
      <w:r>
        <w:rPr>
          <w:rFonts w:ascii="Consolas" w:eastAsia="Consolas" w:hAnsi="Consolas" w:cs="Consolas"/>
          <w:color w:val="0E6BA8"/>
          <w:sz w:val="20"/>
          <w:szCs w:val="20"/>
        </w:rPr>
        <w:t>conditionInputs</w:t>
      </w:r>
      <w:r>
        <w:t xml:space="preserve"> by ConditionValue id and </w:t>
      </w:r>
      <w:r>
        <w:rPr>
          <w:rFonts w:ascii="Consolas" w:eastAsia="Consolas" w:hAnsi="Consolas" w:cs="Consolas"/>
          <w:color w:val="0E6BA8"/>
          <w:sz w:val="20"/>
          <w:szCs w:val="20"/>
        </w:rPr>
        <w:t>amounts</w:t>
      </w:r>
      <w:r>
        <w:t xml:space="preserve"> by AmountType id.</w:t>
      </w:r>
    </w:p>
    <w:p w14:paraId="6D8BF104" w14:textId="77777777" w:rsidR="002A55C2" w:rsidRDefault="00615392">
      <w:pPr>
        <w:pStyle w:val="Heading2"/>
        <w:spacing w:before="220"/>
      </w:pPr>
      <w:bookmarkStart w:id="2" w:name="_Toc237371609"/>
      <w:r>
        <w:t>2.1 The Activation event message</w:t>
      </w:r>
      <w:bookmarkEnd w:id="2"/>
    </w:p>
    <w:p w14:paraId="6D8BF105" w14:textId="77777777" w:rsidR="002A55C2" w:rsidRDefault="00615392">
      <w:pPr>
        <w:keepLines/>
        <w:shd w:val="clear" w:color="auto" w:fill="EEF4F9"/>
        <w:spacing w:before="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D8BF106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"messageId": "AGR-ACT-700500-1-20241101-001",   </w:t>
      </w:r>
      <w:r>
        <w:rPr>
          <w:rFonts w:ascii="Consolas" w:eastAsia="Consolas" w:hAnsi="Consolas" w:cs="Consolas"/>
          <w:color w:val="8A8F98"/>
          <w:sz w:val="18"/>
          <w:szCs w:val="18"/>
        </w:rPr>
        <w:t>// correlation id, echoed on the Journal-posted event</w:t>
      </w:r>
    </w:p>
    <w:p w14:paraId="6D8BF107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"source": "Agreement domain",</w:t>
      </w:r>
    </w:p>
    <w:p w14:paraId="6D8BF108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8BF109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8A8F98"/>
          <w:sz w:val="18"/>
          <w:szCs w:val="18"/>
        </w:rPr>
        <w:t>// routing / header</w:t>
      </w:r>
    </w:p>
    <w:p w14:paraId="6D8BF10A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"legalEntityId": 1,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ALS NLD</w:t>
      </w:r>
    </w:p>
    <w:p w14:paraId="6D8BF10B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"accountingClassId": 14,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PF-Agreement</w:t>
      </w:r>
    </w:p>
    <w:p w14:paraId="6D8BF10C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"accountingEventId": 1,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Activation  (booking basis = Calculation Date)</w:t>
      </w:r>
    </w:p>
    <w:p w14:paraId="6D8BF10D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"bookingDate": "2024-11-05",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event date — when activation ran</w:t>
      </w:r>
    </w:p>
    <w:p w14:paraId="6D8BF10E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"calculationDate": "2024-11-01",   </w:t>
      </w:r>
      <w:r>
        <w:rPr>
          <w:rFonts w:ascii="Consolas" w:eastAsia="Consolas" w:hAnsi="Consolas" w:cs="Consolas"/>
          <w:color w:val="8A8F98"/>
          <w:sz w:val="18"/>
          <w:szCs w:val="18"/>
        </w:rPr>
        <w:t>// agreement line start = effective booking date</w:t>
      </w:r>
    </w:p>
    <w:p w14:paraId="6D8BF10F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"period": "202411",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accounting period (derived from the date)</w:t>
      </w:r>
    </w:p>
    <w:p w14:paraId="6D8BF110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8BF111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8A8F98"/>
          <w:sz w:val="18"/>
          <w:szCs w:val="18"/>
        </w:rPr>
        <w:t>// business keys</w:t>
      </w:r>
    </w:p>
    <w:p w14:paraId="6D8BF112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"agreement": "700500",</w:t>
      </w:r>
    </w:p>
    <w:p w14:paraId="6D8BF113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"agreementLine": "1",</w:t>
      </w:r>
    </w:p>
    <w:p w14:paraId="6D8BF114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"portfolio": "23",</w:t>
      </w:r>
    </w:p>
    <w:p w14:paraId="6D8BF115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"product": "CVL",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Consumer Vehicle Leasing</w:t>
      </w:r>
    </w:p>
    <w:p w14:paraId="6D8BF116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"customer": "ACME Transport BV",</w:t>
      </w:r>
    </w:p>
    <w:p w14:paraId="6D8BF117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"currency": "EUR",</w:t>
      </w:r>
    </w:p>
    <w:p w14:paraId="6D8BF118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"currencyRate": 1.0,</w:t>
      </w:r>
    </w:p>
    <w:p w14:paraId="6D8BF119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8BF11A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8A8F98"/>
          <w:sz w:val="18"/>
          <w:szCs w:val="18"/>
        </w:rPr>
        <w:t>// message attributes  (keyed by ConditionValue id)</w:t>
      </w:r>
    </w:p>
    <w:p w14:paraId="6D8BF11B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"conditionInputs": {</w:t>
      </w:r>
    </w:p>
    <w:p w14:paraId="6D8BF11C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"7": "MG",     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7 = Accounting Type -&gt; MG (Financial Lease)</w:t>
      </w:r>
    </w:p>
    <w:p w14:paraId="6D8BF11D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"8": "CVL"     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8 = Product</w:t>
      </w:r>
    </w:p>
    <w:p w14:paraId="6D8BF11E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6D8BF11F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8BF120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r>
        <w:rPr>
          <w:rFonts w:ascii="Consolas" w:eastAsia="Consolas" w:hAnsi="Consolas" w:cs="Consolas"/>
          <w:color w:val="8A8F98"/>
          <w:sz w:val="18"/>
          <w:szCs w:val="18"/>
        </w:rPr>
        <w:t>// amounts  (keyed by AmountType id)</w:t>
      </w:r>
    </w:p>
    <w:p w14:paraId="6D8BF121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"amounts": {</w:t>
      </w:r>
    </w:p>
    <w:p w14:paraId="6D8BF122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"30": 12500.00,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Fixed Asset Value</w:t>
      </w:r>
    </w:p>
    <w:p w14:paraId="6D8BF123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"31": 0.00,    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Residual Value</w:t>
      </w:r>
    </w:p>
    <w:p w14:paraId="6D8BF124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"32": 500.00,  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Deposit</w:t>
      </w:r>
    </w:p>
    <w:p w14:paraId="6D8BF125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"33": 14640.00,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Total Plan Rent          (= 34 + 35)</w:t>
      </w:r>
    </w:p>
    <w:p w14:paraId="6D8BF126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"34": 12500.00,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Total Plan Amortization</w:t>
      </w:r>
    </w:p>
    <w:p w14:paraId="6D8BF127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"35": 2140.00  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Total Plan Interest</w:t>
      </w:r>
    </w:p>
    <w:p w14:paraId="6D8BF128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6D8BF129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8BF12A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8A8F98"/>
          <w:sz w:val="18"/>
          <w:szCs w:val="18"/>
        </w:rPr>
        <w:t>// dimension bag for the external account string (whatever the asset domain has)</w:t>
      </w:r>
    </w:p>
    <w:p w14:paraId="6D8BF12B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"accountValues": {</w:t>
      </w:r>
    </w:p>
    <w:p w14:paraId="6D8BF12C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"Asset Number": "AS-4471",</w:t>
      </w:r>
    </w:p>
    <w:p w14:paraId="6D8BF12D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"Reg. Number": "XY-812-K"</w:t>
      </w:r>
    </w:p>
    <w:p w14:paraId="6D8BF12E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6D8BF12F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8BF130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8A8F98"/>
          <w:sz w:val="18"/>
          <w:szCs w:val="18"/>
        </w:rPr>
        <w:t>// the recognition plan, delivered with activation (shown next)</w:t>
      </w:r>
    </w:p>
    <w:p w14:paraId="6D8BF131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"recognitionPlan": { ... }</w:t>
      </w:r>
    </w:p>
    <w:p w14:paraId="6D8BF132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D8BF133" w14:textId="77777777" w:rsidR="002A55C2" w:rsidRDefault="002A55C2">
      <w:pPr>
        <w:spacing w:after="60"/>
      </w:pPr>
    </w:p>
    <w:p w14:paraId="6D8BF134" w14:textId="77777777" w:rsidR="002A55C2" w:rsidRDefault="00615392">
      <w:pPr>
        <w:spacing w:after="120" w:line="276" w:lineRule="auto"/>
      </w:pPr>
      <w:r>
        <w:rPr>
          <w:b/>
          <w:bCs/>
        </w:rPr>
        <w:t xml:space="preserve">Booking basis. </w:t>
      </w:r>
      <w:r>
        <w:t>Activation books on the Calculation Date basis: bookingDate is the day activation ran, calculationDate is the agreement-line start, and the effective booking date is the calculation date.</w:t>
      </w:r>
    </w:p>
    <w:p w14:paraId="6D8BF135" w14:textId="77777777" w:rsidR="002A55C2" w:rsidRDefault="00615392">
      <w:pPr>
        <w:pStyle w:val="Heading2"/>
        <w:spacing w:before="220"/>
      </w:pPr>
      <w:bookmarkStart w:id="3" w:name="_Toc237371610"/>
      <w:r>
        <w:t>2.2 The recognition plan payload</w:t>
      </w:r>
      <w:bookmarkEnd w:id="3"/>
    </w:p>
    <w:p w14:paraId="6D8BF136" w14:textId="77777777" w:rsidR="002A55C2" w:rsidRDefault="00615392">
      <w:pPr>
        <w:spacing w:after="120" w:line="276" w:lineRule="auto"/>
      </w:pPr>
      <w:r>
        <w:t xml:space="preserve">One header per agreement, one line </w:t>
      </w:r>
      <w:r>
        <w:rPr>
          <w:b/>
          <w:bCs/>
        </w:rPr>
        <w:t>per asset</w:t>
      </w:r>
      <w:r>
        <w:t xml:space="preserve">. Each line carries a monthly schedule split by category — category </w:t>
      </w:r>
      <w:r>
        <w:rPr>
          <w:rFonts w:ascii="Consolas" w:eastAsia="Consolas" w:hAnsi="Consolas" w:cs="Consolas"/>
          <w:color w:val="0E6BA8"/>
          <w:sz w:val="20"/>
          <w:szCs w:val="20"/>
        </w:rPr>
        <w:t>1 = Rent</w:t>
      </w:r>
      <w:r>
        <w:t xml:space="preserve"> (which in this model holds the </w:t>
      </w:r>
      <w:r>
        <w:rPr>
          <w:b/>
          <w:bCs/>
        </w:rPr>
        <w:t>amortization</w:t>
      </w:r>
      <w:r>
        <w:t xml:space="preserve"> component) and category </w:t>
      </w:r>
      <w:r>
        <w:rPr>
          <w:rFonts w:ascii="Consolas" w:eastAsia="Consolas" w:hAnsi="Consolas" w:cs="Consolas"/>
          <w:color w:val="0E6BA8"/>
          <w:sz w:val="20"/>
          <w:szCs w:val="20"/>
        </w:rPr>
        <w:t>2 = Interest</w:t>
      </w:r>
      <w:r>
        <w:t>.</w:t>
      </w:r>
    </w:p>
    <w:p w14:paraId="6D8BF137" w14:textId="77777777" w:rsidR="002A55C2" w:rsidRDefault="00615392">
      <w:pPr>
        <w:keepLines/>
        <w:shd w:val="clear" w:color="auto" w:fill="EEF4F9"/>
        <w:spacing w:before="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D8BF138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"legalEntityId": 1,</w:t>
      </w:r>
    </w:p>
    <w:p w14:paraId="6D8BF139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"entityCode": "ALS NLD",</w:t>
      </w:r>
    </w:p>
    <w:p w14:paraId="6D8BF13A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"agreement": "700500",</w:t>
      </w:r>
    </w:p>
    <w:p w14:paraId="6D8BF13B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"agreementDescription": "Fleet lease — ACME Transport",</w:t>
      </w:r>
    </w:p>
    <w:p w14:paraId="6D8BF13C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"customer": "ACME Transport BV",</w:t>
      </w:r>
    </w:p>
    <w:p w14:paraId="6D8BF13D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"currency": "EUR",</w:t>
      </w:r>
    </w:p>
    <w:p w14:paraId="6D8BF13E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"classification": "Finance",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Finance | Operating</w:t>
      </w:r>
    </w:p>
    <w:p w14:paraId="6D8BF13F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"status": "Active",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Proposed until activation adopts it -&gt; Active</w:t>
      </w:r>
    </w:p>
    <w:p w14:paraId="6D8BF140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"goingForward": true,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live going-forward plan (not an old-system import)</w:t>
      </w:r>
    </w:p>
    <w:p w14:paraId="6D8BF141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"receivedDate": "2024-11-05",</w:t>
      </w:r>
    </w:p>
    <w:p w14:paraId="6D8BF142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"source": "Agreement domain",</w:t>
      </w:r>
    </w:p>
    <w:p w14:paraId="6D8BF143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8BF144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"lines": [        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one line = one asset</w:t>
      </w:r>
    </w:p>
    <w:p w14:paraId="6D8BF145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6D8BF146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"agreementLine": 1,</w:t>
      </w:r>
    </w:p>
    <w:p w14:paraId="6D8BF147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"assetDescription": "Consumer vehicle — VW ID.4",</w:t>
      </w:r>
    </w:p>
    <w:p w14:paraId="6D8BF148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"schedule": [</w:t>
      </w:r>
    </w:p>
    <w:p w14:paraId="6D8BF149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period, categoryId (1 = Rent/amortization, 2 = Interest), amount earned that month</w:t>
      </w:r>
    </w:p>
    <w:p w14:paraId="6D8BF14A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{ "period": "202411", "categoryId": 1, "amount": 330.50 },</w:t>
      </w:r>
    </w:p>
    <w:p w14:paraId="6D8BF14B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{ "period": "202411", "categoryId": 2, "amount": 89.17  },</w:t>
      </w:r>
    </w:p>
    <w:p w14:paraId="6D8BF14C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{ "period": "202412", "categoryId": 1, "amount": 332.80 },</w:t>
      </w:r>
    </w:p>
    <w:p w14:paraId="6D8BF14D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{ "period": "202412", "categoryId": 2, "amount": 86.87  },</w:t>
      </w:r>
    </w:p>
    <w:p w14:paraId="6D8BF14E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{ "period": "202501", "categoryId": 1, "amount": 335.11 },</w:t>
      </w:r>
    </w:p>
    <w:p w14:paraId="6D8BF14F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{ "period": "202501", "categoryId": 2, "amount": 84.56  }</w:t>
      </w:r>
    </w:p>
    <w:p w14:paraId="6D8BF150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... 36 months total ...</w:t>
      </w:r>
    </w:p>
    <w:p w14:paraId="6D8BF151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Sum of category 1 (amortization) = 12 500.00 = Total Plan Amortization (amount 34)</w:t>
      </w:r>
    </w:p>
    <w:p w14:paraId="6D8BF152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Sum of category 2 (interest)     =  2 140.00 = Total Plan Interest      (amount 35)</w:t>
      </w:r>
    </w:p>
    <w:p w14:paraId="6D8BF153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]</w:t>
      </w:r>
    </w:p>
    <w:p w14:paraId="6D8BF154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D8BF155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8A8F98"/>
          <w:sz w:val="18"/>
          <w:szCs w:val="18"/>
        </w:rPr>
        <w:t>// more lines here if the agreement has several assets</w:t>
      </w:r>
    </w:p>
    <w:p w14:paraId="6D8BF156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6D8BF157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D8BF158" w14:textId="77777777" w:rsidR="002A55C2" w:rsidRDefault="00615392">
      <w:pPr>
        <w:pStyle w:val="Heading2"/>
        <w:spacing w:before="220"/>
      </w:pPr>
      <w:bookmarkStart w:id="4" w:name="_Toc237371611"/>
      <w:r>
        <w:lastRenderedPageBreak/>
        <w:t>2.3 How the accounting domain reads it</w:t>
      </w:r>
      <w:bookmarkEnd w:id="4"/>
    </w:p>
    <w:p w14:paraId="6D8BF159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The </w:t>
      </w:r>
      <w:r>
        <w:rPr>
          <w:b/>
          <w:bCs/>
        </w:rPr>
        <w:t>header amounts</w:t>
      </w:r>
      <w:r>
        <w:t xml:space="preserve"> (33/34/35) drive the Activation booking; the </w:t>
      </w:r>
      <w:r>
        <w:rPr>
          <w:b/>
          <w:bCs/>
        </w:rPr>
        <w:t>plan schedule</w:t>
      </w:r>
      <w:r>
        <w:t xml:space="preserve"> drives monthly recognition from period 202411 onward.</w:t>
      </w:r>
    </w:p>
    <w:p w14:paraId="6D8BF15A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The totals are aggregates of the plan: </w:t>
      </w:r>
      <w:r>
        <w:t>Total Plan Amortization = Σ of the plan’s Rent rows, Total Plan Interest = Σ of the Interest rows, and Total Plan Rent = both. Sending both means they should agree — so deriving the totals from the plan (or at least cross-checking) is the cleaner model.</w:t>
      </w:r>
    </w:p>
    <w:p w14:paraId="6D8BF15B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t>Recognition (earned) and invoicing (billed) then run as two independent timelines; Monthly Booking nets them into the accrued / deferred cutoff.</w:t>
      </w:r>
    </w:p>
    <w:p w14:paraId="6D8BF15C" w14:textId="77777777" w:rsidR="002A55C2" w:rsidRDefault="00615392">
      <w:r>
        <w:br w:type="page"/>
      </w:r>
    </w:p>
    <w:p w14:paraId="6D8BF15D" w14:textId="77777777" w:rsidR="002A55C2" w:rsidRDefault="00615392">
      <w:pPr>
        <w:pStyle w:val="Heading1"/>
        <w:spacing w:before="300" w:after="120"/>
      </w:pPr>
      <w:bookmarkStart w:id="5" w:name="_Toc237371612"/>
      <w:r>
        <w:lastRenderedPageBreak/>
        <w:t>3. Message 2 — Invoicing (companion)</w:t>
      </w:r>
      <w:bookmarkEnd w:id="5"/>
    </w:p>
    <w:p w14:paraId="6D8BF15E" w14:textId="77777777" w:rsidR="002A55C2" w:rsidRDefault="00615392">
      <w:pPr>
        <w:spacing w:after="120" w:line="276" w:lineRule="auto"/>
      </w:pPr>
      <w:r>
        <w:t xml:space="preserve">After activation the agreement domain bills each period. An Invoicing message books the customer invoice: it </w:t>
      </w:r>
      <w:r>
        <w:rPr>
          <w:b/>
          <w:bCs/>
        </w:rPr>
        <w:t>debits AR</w:t>
      </w:r>
      <w:r>
        <w:t xml:space="preserve"> with the Total Amount and </w:t>
      </w:r>
      <w:r>
        <w:rPr>
          <w:b/>
          <w:bCs/>
        </w:rPr>
        <w:t>credits</w:t>
      </w:r>
      <w:r>
        <w:t xml:space="preserve"> the rent, added-cost, tax and rounding legs. Invoicing books on the </w:t>
      </w:r>
      <w:r>
        <w:rPr>
          <w:b/>
          <w:bCs/>
        </w:rPr>
        <w:t>Event Date</w:t>
      </w:r>
      <w:r>
        <w:t xml:space="preserve"> basis (the invoice date).</w:t>
      </w:r>
    </w:p>
    <w:p w14:paraId="6D8BF15F" w14:textId="77777777" w:rsidR="002A55C2" w:rsidRDefault="00615392">
      <w:pPr>
        <w:keepLines/>
        <w:shd w:val="clear" w:color="auto" w:fill="EEF4F9"/>
        <w:spacing w:before="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D8BF160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"messageId": "AGR-INV-700500-1-202411-001",</w:t>
      </w:r>
    </w:p>
    <w:p w14:paraId="6D8BF161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"source": "Agreement domain",</w:t>
      </w:r>
    </w:p>
    <w:p w14:paraId="6D8BF162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"legalEntityId": 1,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ALS NLD</w:t>
      </w:r>
    </w:p>
    <w:p w14:paraId="6D8BF163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"accountingClassId": 15,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AR Invoicing</w:t>
      </w:r>
    </w:p>
    <w:p w14:paraId="6D8BF164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"accountingEventId": 2,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Invoicing  (booking basis = Event Date)</w:t>
      </w:r>
    </w:p>
    <w:p w14:paraId="6D8BF165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"bookingDate": "2024-11-10",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event date = effective booking date</w:t>
      </w:r>
    </w:p>
    <w:p w14:paraId="6D8BF166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"period": "202411",</w:t>
      </w:r>
    </w:p>
    <w:p w14:paraId="6D8BF167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"invoicingPeriod": 1,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billing installment no. 1</w:t>
      </w:r>
    </w:p>
    <w:p w14:paraId="6D8BF168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"agreement": "700500",</w:t>
      </w:r>
    </w:p>
    <w:p w14:paraId="6D8BF169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"agreementLine": "1",</w:t>
      </w:r>
    </w:p>
    <w:p w14:paraId="6D8BF16A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"portfolio": "23",</w:t>
      </w:r>
    </w:p>
    <w:p w14:paraId="6D8BF16B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"product": "CVL",</w:t>
      </w:r>
    </w:p>
    <w:p w14:paraId="6D8BF16C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"customer": "ACME Transport BV",</w:t>
      </w:r>
    </w:p>
    <w:p w14:paraId="6D8BF16D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"invoice": "1700120",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our AR invoice number</w:t>
      </w:r>
    </w:p>
    <w:p w14:paraId="6D8BF16E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"currency": "EUR",</w:t>
      </w:r>
    </w:p>
    <w:p w14:paraId="6D8BF16F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"currencyRate": 1.0,</w:t>
      </w:r>
    </w:p>
    <w:p w14:paraId="6D8BF170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8BF171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"conditionInputs": {</w:t>
      </w:r>
    </w:p>
    <w:p w14:paraId="6D8BF172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"7": "MG",     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Accounting Type</w:t>
      </w:r>
    </w:p>
    <w:p w14:paraId="6D8BF173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"8": "CVL"     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Product</w:t>
      </w:r>
    </w:p>
    <w:p w14:paraId="6D8BF174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6D8BF175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8BF176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"amounts": {</w:t>
      </w:r>
    </w:p>
    <w:p w14:paraId="6D8BF177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"36": 523.00,  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Total Amount (invoice total, debits AR)</w:t>
      </w:r>
    </w:p>
    <w:p w14:paraId="6D8BF178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"43": 407.00,  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Rent - Primary (credit)</w:t>
      </w:r>
    </w:p>
    <w:p w14:paraId="6D8BF179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"40": 90.72,   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Tax (credit)</w:t>
      </w:r>
    </w:p>
    <w:p w14:paraId="6D8BF17A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"41": 0.28     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Rounding (credit)</w:t>
      </w:r>
    </w:p>
    <w:p w14:paraId="6D8BF17B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6D8BF17C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8BF17D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8A8F98"/>
          <w:sz w:val="18"/>
          <w:szCs w:val="18"/>
        </w:rPr>
        <w:t>// Added Cost — one entry per amount code (each booked separately)</w:t>
      </w:r>
    </w:p>
    <w:p w14:paraId="6D8BF17E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"amountCodeLines": [</w:t>
      </w:r>
    </w:p>
    <w:p w14:paraId="6D8BF17F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{ "amountTypeId": 39, "amountCode": "IFE", "amount": 25.00 }  </w:t>
      </w:r>
      <w:r>
        <w:rPr>
          <w:rFonts w:ascii="Consolas" w:eastAsia="Consolas" w:hAnsi="Consolas" w:cs="Consolas"/>
          <w:color w:val="8A8F98"/>
          <w:sz w:val="18"/>
          <w:szCs w:val="18"/>
        </w:rPr>
        <w:t>// Invoice Fee; (MG + IFE) -&gt; credit 3984</w:t>
      </w:r>
    </w:p>
    <w:p w14:paraId="6D8BF180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6D8BF181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D8BF182" w14:textId="77777777" w:rsidR="002A55C2" w:rsidRDefault="002A55C2">
      <w:pPr>
        <w:spacing w:after="60"/>
      </w:pPr>
    </w:p>
    <w:p w14:paraId="6D8BF183" w14:textId="77777777" w:rsidR="002A55C2" w:rsidRDefault="00615392">
      <w:pPr>
        <w:spacing w:after="120" w:line="276" w:lineRule="auto"/>
      </w:pPr>
      <w:r>
        <w:rPr>
          <w:b/>
          <w:bCs/>
        </w:rPr>
        <w:t xml:space="preserve">Note the amount-code line. </w:t>
      </w:r>
      <w:r>
        <w:t>Added Cost carries an amount code (</w:t>
      </w:r>
      <w:r>
        <w:rPr>
          <w:rFonts w:ascii="Consolas" w:eastAsia="Consolas" w:hAnsi="Consolas" w:cs="Consolas"/>
          <w:color w:val="0E6BA8"/>
          <w:sz w:val="20"/>
          <w:szCs w:val="20"/>
        </w:rPr>
        <w:t>IFE</w:t>
      </w:r>
      <w:r>
        <w:t xml:space="preserve"> = Invoice Fee). Each code is booked separately and its account is resolved through the conditions — here Accounting Type </w:t>
      </w:r>
      <w:r>
        <w:rPr>
          <w:rFonts w:ascii="Consolas" w:eastAsia="Consolas" w:hAnsi="Consolas" w:cs="Consolas"/>
          <w:color w:val="0E6BA8"/>
          <w:sz w:val="20"/>
          <w:szCs w:val="20"/>
        </w:rPr>
        <w:t>MG</w:t>
      </w:r>
      <w:r>
        <w:t xml:space="preserve"> + Amount Code </w:t>
      </w:r>
      <w:r>
        <w:rPr>
          <w:rFonts w:ascii="Consolas" w:eastAsia="Consolas" w:hAnsi="Consolas" w:cs="Consolas"/>
          <w:color w:val="0E6BA8"/>
          <w:sz w:val="20"/>
          <w:szCs w:val="20"/>
        </w:rPr>
        <w:t>IFE</w:t>
      </w:r>
      <w:r>
        <w:t xml:space="preserve"> resolves the credit to account 3984 (the formula-16 routing).</w:t>
      </w:r>
    </w:p>
    <w:p w14:paraId="6D8BF184" w14:textId="77777777" w:rsidR="002A55C2" w:rsidRDefault="00615392">
      <w:pPr>
        <w:spacing w:after="120" w:line="276" w:lineRule="auto"/>
      </w:pPr>
      <w:r>
        <w:rPr>
          <w:b/>
          <w:bCs/>
        </w:rPr>
        <w:t xml:space="preserve">Total ties out: </w:t>
      </w:r>
      <w:r>
        <w:t>407.00 rent + 25.00 fee + 90.72 tax + 0.28 rounding = 523.00 Total Amount.</w:t>
      </w:r>
    </w:p>
    <w:p w14:paraId="6D8BF185" w14:textId="77777777" w:rsidR="002A55C2" w:rsidRDefault="00615392">
      <w:pPr>
        <w:pStyle w:val="Heading1"/>
        <w:spacing w:before="300" w:after="120"/>
      </w:pPr>
      <w:bookmarkStart w:id="6" w:name="_Toc237371613"/>
      <w:r>
        <w:t>4. Message 3 — Agreement Change (revised plan)</w:t>
      </w:r>
      <w:bookmarkEnd w:id="6"/>
    </w:p>
    <w:p w14:paraId="6D8BF186" w14:textId="77777777" w:rsidR="002A55C2" w:rsidRDefault="00615392">
      <w:pPr>
        <w:spacing w:after="120" w:line="276" w:lineRule="auto"/>
      </w:pPr>
      <w:r>
        <w:t>When the terms change — a rate change, term extension, or restructure — the agreement domain re-sends the full revised recognition plan on an Agreement Change message. The accounting domain does not re-book from rules; instead it undoes the affected monthly bookings (Undo Monthly Booking) and re-derives recognition from the new plan going forward. Earlier, already-earned months are left as booked.</w:t>
      </w:r>
    </w:p>
    <w:p w14:paraId="6D8BF187" w14:textId="77777777" w:rsidR="002A55C2" w:rsidRDefault="00615392">
      <w:pPr>
        <w:keepLines/>
        <w:shd w:val="clear" w:color="auto" w:fill="EEF4F9"/>
        <w:spacing w:before="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D8BF188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"messageId": "AGR-CHG-700500-1-20250601-001",</w:t>
      </w:r>
    </w:p>
    <w:p w14:paraId="6D8BF189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"source": "Agreement domain",</w:t>
      </w:r>
    </w:p>
    <w:p w14:paraId="6D8BF18A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"legalEntityId": 1,</w:t>
      </w:r>
    </w:p>
    <w:p w14:paraId="6D8BF18B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"accountingClassId": 14,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PF-Agreement</w:t>
      </w:r>
    </w:p>
    <w:p w14:paraId="6D8BF18C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"accountingEventId": 19,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Agreement Change (re-derives recognition from the new plan)</w:t>
      </w:r>
    </w:p>
    <w:p w14:paraId="6D8BF18D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"bookingDate": "2025-06-01",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effective date of the change</w:t>
      </w:r>
    </w:p>
    <w:p w14:paraId="6D8BF18E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"period": "202506",</w:t>
      </w:r>
    </w:p>
    <w:p w14:paraId="6D8BF18F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"agreement": "700500",</w:t>
      </w:r>
    </w:p>
    <w:p w14:paraId="6D8BF190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"agreementLine": "1",</w:t>
      </w:r>
    </w:p>
    <w:p w14:paraId="6D8BF191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"product": "CVL",</w:t>
      </w:r>
    </w:p>
    <w:p w14:paraId="6D8BF192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"customer": "ACME Transport BV",</w:t>
      </w:r>
    </w:p>
    <w:p w14:paraId="6D8BF193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"currency": "EUR",</w:t>
      </w:r>
    </w:p>
    <w:p w14:paraId="6D8BF194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"currencyRate": 1.0,</w:t>
      </w:r>
    </w:p>
    <w:p w14:paraId="6D8BF195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"conditionInputs": { "7": "MG", "8": "CVL" },</w:t>
      </w:r>
    </w:p>
    <w:p w14:paraId="6D8BF196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8BF197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8A8F98"/>
          <w:sz w:val="18"/>
          <w:szCs w:val="18"/>
        </w:rPr>
        <w:t>// informational / checksum — the plan below is what actually drives recognition</w:t>
      </w:r>
    </w:p>
    <w:p w14:paraId="6D8BF198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"amounts": {</w:t>
      </w:r>
    </w:p>
    <w:p w14:paraId="6D8BF199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"33": 14980.00,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revised Total Plan Rent</w:t>
      </w:r>
    </w:p>
    <w:p w14:paraId="6D8BF19A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"34": 12500.00,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amortization unchanged</w:t>
      </w:r>
    </w:p>
    <w:p w14:paraId="6D8BF19B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"35": 2480.00  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revised Total Plan Interest (rate change)</w:t>
      </w:r>
    </w:p>
    <w:p w14:paraId="6D8BF19C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6D8BF19D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8BF19E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"recognitionPlan": {</w:t>
      </w:r>
    </w:p>
    <w:p w14:paraId="6D8BF19F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"agreement": "700500",</w:t>
      </w:r>
    </w:p>
    <w:p w14:paraId="6D8BF1A0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"classification": "Finance",</w:t>
      </w:r>
    </w:p>
    <w:p w14:paraId="6D8BF1A1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"status": "Active",</w:t>
      </w:r>
    </w:p>
    <w:p w14:paraId="6D8BF1A2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"goingForward": true,</w:t>
      </w:r>
    </w:p>
    <w:p w14:paraId="6D8BF1A3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"receivedDate": "2025-06-01",</w:t>
      </w:r>
    </w:p>
    <w:p w14:paraId="6D8BF1A4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"source": "Agreement domain",</w:t>
      </w:r>
    </w:p>
    <w:p w14:paraId="6D8BF1A5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"lines": [</w:t>
      </w:r>
    </w:p>
    <w:p w14:paraId="6D8BF1A6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{</w:t>
      </w:r>
    </w:p>
    <w:p w14:paraId="6D8BF1A7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"agreementLine": 1,</w:t>
      </w:r>
    </w:p>
    <w:p w14:paraId="6D8BF1A8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"assetDescription": "Consumer vehicle — VW ID.4",</w:t>
      </w:r>
    </w:p>
    <w:p w14:paraId="6D8BF1A9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"schedule": [</w:t>
      </w:r>
    </w:p>
    <w:p w14:paraId="6D8BF1AA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revised amounts from the change period forward (earlier months unchanged)</w:t>
      </w:r>
    </w:p>
    <w:p w14:paraId="6D8BF1AB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{ "period": "202506", "categoryId": 1, "amount": 350.10 },</w:t>
      </w:r>
    </w:p>
    <w:p w14:paraId="6D8BF1AC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{ "period": "202506", "categoryId": 2, "amount": 96.40  },</w:t>
      </w:r>
    </w:p>
    <w:p w14:paraId="6D8BF1AD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{ "period": "202507", "categoryId": 1, "amount": 352.60 },</w:t>
      </w:r>
    </w:p>
    <w:p w14:paraId="6D8BF1AE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{ "period": "202507", "categoryId": 2, "amount": 93.90  }</w:t>
      </w:r>
    </w:p>
    <w:p w14:paraId="6D8BF1AF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... remaining months ...</w:t>
      </w:r>
    </w:p>
    <w:p w14:paraId="6D8BF1B0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new Sum of category 2 (interest) = 2 480.00</w:t>
      </w:r>
    </w:p>
    <w:p w14:paraId="6D8BF1B1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]</w:t>
      </w:r>
    </w:p>
    <w:p w14:paraId="6D8BF1B2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6D8BF1B3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]</w:t>
      </w:r>
    </w:p>
    <w:p w14:paraId="6D8BF1B4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D8BF1B5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D8BF1B6" w14:textId="77777777" w:rsidR="002A55C2" w:rsidRDefault="002A55C2">
      <w:pPr>
        <w:spacing w:after="60"/>
      </w:pPr>
    </w:p>
    <w:p w14:paraId="6D8BF1B7" w14:textId="77777777" w:rsidR="002A55C2" w:rsidRDefault="00615392">
      <w:pPr>
        <w:spacing w:after="120" w:line="276" w:lineRule="auto"/>
      </w:pPr>
      <w:r>
        <w:rPr>
          <w:b/>
          <w:bCs/>
        </w:rPr>
        <w:t xml:space="preserve">Plan is authoritative here. </w:t>
      </w:r>
      <w:r>
        <w:t>On Agreement Change the amounts block is informational / a checksum — the schedule in the recognition plan is what actually drives the re-derived recognition. In this example the amortization is unchanged but the interest rises (2 140 → 2 480) because of a rate change, so only the interest rows in the schedule move.</w:t>
      </w:r>
    </w:p>
    <w:p w14:paraId="6D8BF1B8" w14:textId="77777777" w:rsidR="002A55C2" w:rsidRDefault="00615392">
      <w:r>
        <w:br w:type="page"/>
      </w:r>
    </w:p>
    <w:p w14:paraId="6D8BF1B9" w14:textId="77777777" w:rsidR="002A55C2" w:rsidRDefault="00615392">
      <w:pPr>
        <w:pStyle w:val="Heading1"/>
        <w:spacing w:before="300" w:after="120"/>
      </w:pPr>
      <w:bookmarkStart w:id="7" w:name="_Toc237371614"/>
      <w:r>
        <w:lastRenderedPageBreak/>
        <w:t>5. Message 4 — AR Payment (companion)</w:t>
      </w:r>
      <w:bookmarkEnd w:id="7"/>
    </w:p>
    <w:p w14:paraId="6D8BF1BA" w14:textId="77777777" w:rsidR="002A55C2" w:rsidRDefault="00615392">
      <w:pPr>
        <w:spacing w:after="120" w:line="276" w:lineRule="auto"/>
      </w:pPr>
      <w:r>
        <w:t xml:space="preserve">In this application the receivables domain sends a direct debit as </w:t>
      </w:r>
      <w:r>
        <w:rPr>
          <w:b/>
          <w:bCs/>
        </w:rPr>
        <w:t>paid and applied to the invoice from the outset</w:t>
      </w:r>
      <w:r>
        <w:t xml:space="preserve"> — it does not wait for bank confirmation. The payment clears the customer receivable directly: </w:t>
      </w:r>
      <w:r>
        <w:rPr>
          <w:b/>
          <w:bCs/>
        </w:rPr>
        <w:t>Dr Bank / Cr Customer receivable</w:t>
      </w:r>
      <w:r>
        <w:t>. There is no cash-contra / in-transit leg.</w:t>
      </w:r>
    </w:p>
    <w:p w14:paraId="6D8BF1BB" w14:textId="77777777" w:rsidR="002A55C2" w:rsidRDefault="00615392">
      <w:pPr>
        <w:keepLines/>
        <w:shd w:val="clear" w:color="auto" w:fill="EEF4F9"/>
        <w:spacing w:before="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D8BF1BC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"messageId": "AR-PAY-1700120-A-20241118-001",</w:t>
      </w:r>
    </w:p>
    <w:p w14:paraId="6D8BF1BD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"source": "Receivables domain",</w:t>
      </w:r>
    </w:p>
    <w:p w14:paraId="6D8BF1BE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"legalEntityId": 1,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ALS NLD</w:t>
      </w:r>
    </w:p>
    <w:p w14:paraId="6D8BF1BF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"accountingClassId": 16,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AR Payment</w:t>
      </w:r>
    </w:p>
    <w:p w14:paraId="6D8BF1C0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"accountingEventId": 3,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AR Payment  (booking basis = Event Date)</w:t>
      </w:r>
    </w:p>
    <w:p w14:paraId="6D8BF1C1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"bookingDate": "2024-11-18",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the day the direct debit settled</w:t>
      </w:r>
    </w:p>
    <w:p w14:paraId="6D8BF1C2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"period": "202411",</w:t>
      </w:r>
    </w:p>
    <w:p w14:paraId="6D8BF1C3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"agreement": "700500",</w:t>
      </w:r>
    </w:p>
    <w:p w14:paraId="6D8BF1C4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"agreementLine": "1",</w:t>
      </w:r>
    </w:p>
    <w:p w14:paraId="6D8BF1C5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"customer": "ACME Transport BV",</w:t>
      </w:r>
    </w:p>
    <w:p w14:paraId="6D8BF1C6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"invoice": "1700120",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the invoice being paid</w:t>
      </w:r>
    </w:p>
    <w:p w14:paraId="6D8BF1C7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"paymentId": "PAY-88041-A",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unique id of THIS payment (lets Undo target exactly it)</w:t>
      </w:r>
    </w:p>
    <w:p w14:paraId="6D8BF1C8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"currency": "EUR",</w:t>
      </w:r>
    </w:p>
    <w:p w14:paraId="6D8BF1C9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"currencyRate": 1.0,</w:t>
      </w:r>
    </w:p>
    <w:p w14:paraId="6D8BF1CA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"conditionInputs": { "7": "MG", "8": "CVL" },</w:t>
      </w:r>
    </w:p>
    <w:p w14:paraId="6D8BF1CB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"amounts": {</w:t>
      </w:r>
    </w:p>
    <w:p w14:paraId="6D8BF1CC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"36": 523.00          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Paid Amount (609) -&gt; Dr Bank / Cr Customer receivable</w:t>
      </w:r>
    </w:p>
    <w:p w14:paraId="6D8BF1CD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D8BF1CE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D8BF1CF" w14:textId="77777777" w:rsidR="002A55C2" w:rsidRDefault="002A55C2">
      <w:pPr>
        <w:spacing w:after="60"/>
      </w:pPr>
    </w:p>
    <w:p w14:paraId="6D8BF1D0" w14:textId="77777777" w:rsidR="002A55C2" w:rsidRDefault="00615392">
      <w:pPr>
        <w:spacing w:after="120" w:line="276" w:lineRule="auto"/>
      </w:pPr>
      <w:r>
        <w:rPr>
          <w:b/>
          <w:bCs/>
        </w:rPr>
        <w:t xml:space="preserve">The payment id matters. </w:t>
      </w:r>
      <w:r>
        <w:t xml:space="preserve">Each payment carries its own </w:t>
      </w:r>
      <w:r>
        <w:rPr>
          <w:rFonts w:ascii="Consolas" w:eastAsia="Consolas" w:hAnsi="Consolas" w:cs="Consolas"/>
          <w:color w:val="0E6BA8"/>
          <w:sz w:val="20"/>
          <w:szCs w:val="20"/>
        </w:rPr>
        <w:t>paymentId</w:t>
      </w:r>
      <w:r>
        <w:t>. An invoice can be settled by several partial payments, each with a distinct id — so an Undo can later reverse exactly one of them, which matching on the invoice number alone could not do.</w:t>
      </w:r>
    </w:p>
    <w:p w14:paraId="6D8BF1D1" w14:textId="77777777" w:rsidR="002A55C2" w:rsidRDefault="00615392">
      <w:pPr>
        <w:pStyle w:val="Heading1"/>
        <w:spacing w:before="300" w:after="120"/>
      </w:pPr>
      <w:bookmarkStart w:id="8" w:name="_Toc237371615"/>
      <w:r>
        <w:t>6. Message 5 — AR Undo Payment (rejection)</w:t>
      </w:r>
      <w:bookmarkEnd w:id="8"/>
    </w:p>
    <w:p w14:paraId="6D8BF1D2" w14:textId="77777777" w:rsidR="002A55C2" w:rsidRDefault="00615392">
      <w:pPr>
        <w:spacing w:after="120" w:line="276" w:lineRule="auto"/>
      </w:pPr>
      <w:r>
        <w:t xml:space="preserve">When the bank later rejects the direct debit, the receivables domain sends an </w:t>
      </w:r>
      <w:r>
        <w:rPr>
          <w:b/>
          <w:bCs/>
        </w:rPr>
        <w:t>AR Undo Payment</w:t>
      </w:r>
      <w:r>
        <w:t xml:space="preserve">. It is a reversal event: it locates the original payment by its </w:t>
      </w:r>
      <w:r>
        <w:rPr>
          <w:rFonts w:ascii="Consolas" w:eastAsia="Consolas" w:hAnsi="Consolas" w:cs="Consolas"/>
          <w:color w:val="0E6BA8"/>
          <w:sz w:val="20"/>
          <w:szCs w:val="20"/>
        </w:rPr>
        <w:t>paymentId</w:t>
      </w:r>
      <w:r>
        <w:t xml:space="preserve"> and mirrors that journal (Dr ↔ Cr), so it </w:t>
      </w:r>
      <w:r>
        <w:rPr>
          <w:b/>
          <w:bCs/>
        </w:rPr>
        <w:t>reinstates the customer receivable</w:t>
      </w:r>
      <w:r>
        <w:t xml:space="preserve"> (Dr Customer receivable / Cr Bank). Because it targets the payment id, it undoes only that one direct debit and leaves any other payments on the invoice untouched.</w:t>
      </w:r>
    </w:p>
    <w:p w14:paraId="6D8BF1D3" w14:textId="77777777" w:rsidR="002A55C2" w:rsidRDefault="00615392">
      <w:pPr>
        <w:keepLines/>
        <w:shd w:val="clear" w:color="auto" w:fill="EEF4F9"/>
        <w:spacing w:before="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D8BF1D4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"messageId": "AR-UNDO-PAY-88041-A-20241125-001",</w:t>
      </w:r>
    </w:p>
    <w:p w14:paraId="6D8BF1D5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"source": "Receivables domain",</w:t>
      </w:r>
    </w:p>
    <w:p w14:paraId="6D8BF1D6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"legalEntityId": 1,</w:t>
      </w:r>
    </w:p>
    <w:p w14:paraId="6D8BF1D7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"accountingClassId": 16,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AR Payment</w:t>
      </w:r>
    </w:p>
    <w:p w14:paraId="6D8BF1D8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"accountingEventId": 28,    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AR Undo Payment  (reversal event)</w:t>
      </w:r>
    </w:p>
    <w:p w14:paraId="6D8BF1D9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"bookingDate": "2024-11-25",       </w:t>
      </w:r>
      <w:r>
        <w:rPr>
          <w:rFonts w:ascii="Consolas" w:eastAsia="Consolas" w:hAnsi="Consolas" w:cs="Consolas"/>
          <w:color w:val="8A8F98"/>
          <w:sz w:val="18"/>
          <w:szCs w:val="18"/>
        </w:rPr>
        <w:t>// the day the bank reported the DD rejection</w:t>
      </w:r>
    </w:p>
    <w:p w14:paraId="6D8BF1DA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"period": "202411",</w:t>
      </w:r>
    </w:p>
    <w:p w14:paraId="6D8BF1DB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"agreement": "700500",</w:t>
      </w:r>
    </w:p>
    <w:p w14:paraId="6D8BF1DC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"agreementLine": "1",</w:t>
      </w:r>
    </w:p>
    <w:p w14:paraId="6D8BF1DD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"customer": "ACME Transport BV",</w:t>
      </w:r>
    </w:p>
    <w:p w14:paraId="6D8BF1DE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"invoice": "1700120",</w:t>
      </w:r>
    </w:p>
    <w:p w14:paraId="6D8BF1DF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"reversalReference": "PAY-88041-A" </w:t>
      </w:r>
      <w:r>
        <w:rPr>
          <w:rFonts w:ascii="Consolas" w:eastAsia="Consolas" w:hAnsi="Consolas" w:cs="Consolas"/>
          <w:color w:val="8A8F98"/>
          <w:sz w:val="18"/>
          <w:szCs w:val="18"/>
        </w:rPr>
        <w:t>// matched by payment id -&gt; reverses exactly that payment</w:t>
      </w:r>
    </w:p>
    <w:p w14:paraId="6D8BF1E0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8BF1E1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8A8F98"/>
          <w:sz w:val="18"/>
          <w:szCs w:val="18"/>
        </w:rPr>
        <w:t>// no amounts and no conditionInputs: a reversal mirrors the original journal (Dr &lt;-&gt; Cr),</w:t>
      </w:r>
    </w:p>
    <w:p w14:paraId="6D8BF1E2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8A8F98"/>
          <w:sz w:val="18"/>
          <w:szCs w:val="18"/>
        </w:rPr>
        <w:t>// reinstating the customer receivable. It does NOT re-run the accounting rules.</w:t>
      </w:r>
    </w:p>
    <w:p w14:paraId="6D8BF1E3" w14:textId="77777777" w:rsidR="002A55C2" w:rsidRDefault="00615392">
      <w:pPr>
        <w:keepLines/>
        <w:shd w:val="clear" w:color="auto" w:fill="EEF4F9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D8BF1E4" w14:textId="77777777" w:rsidR="002A55C2" w:rsidRDefault="002A55C2">
      <w:pPr>
        <w:spacing w:after="60"/>
      </w:pPr>
    </w:p>
    <w:p w14:paraId="6D8BF1E5" w14:textId="77777777" w:rsidR="002A55C2" w:rsidRDefault="00615392">
      <w:pPr>
        <w:spacing w:after="120" w:line="276" w:lineRule="auto"/>
      </w:pPr>
      <w:r>
        <w:rPr>
          <w:b/>
          <w:bCs/>
        </w:rPr>
        <w:lastRenderedPageBreak/>
        <w:t xml:space="preserve">This is the "optimistic settlement" model. </w:t>
      </w:r>
      <w:r>
        <w:t>Receivables clear immediately when the DD is sent, keeping AR aging clean; the small share that get rejected are simply reversed with an Undo Payment — rather than parking every collection in a clearing account until the bank confirms.</w:t>
      </w:r>
    </w:p>
    <w:p w14:paraId="6D8BF1E6" w14:textId="77777777" w:rsidR="002A55C2" w:rsidRDefault="00615392">
      <w:r>
        <w:br w:type="page"/>
      </w:r>
    </w:p>
    <w:p w14:paraId="6D8BF1E7" w14:textId="77777777" w:rsidR="002A55C2" w:rsidRDefault="00615392">
      <w:pPr>
        <w:pStyle w:val="Heading1"/>
        <w:spacing w:before="300" w:after="120"/>
      </w:pPr>
      <w:bookmarkStart w:id="9" w:name="_Toc237371616"/>
      <w:r>
        <w:lastRenderedPageBreak/>
        <w:t>7. Field reference</w:t>
      </w:r>
      <w:bookmarkEnd w:id="9"/>
    </w:p>
    <w:p w14:paraId="6D8BF1E8" w14:textId="77777777" w:rsidR="002A55C2" w:rsidRDefault="00615392">
      <w:pPr>
        <w:pStyle w:val="Heading2"/>
        <w:spacing w:before="220"/>
      </w:pPr>
      <w:bookmarkStart w:id="10" w:name="_Toc237371617"/>
      <w:r>
        <w:t>7.1 Accounting events (used above)</w:t>
      </w:r>
      <w:bookmarkEnd w:id="10"/>
    </w:p>
    <w:tbl>
      <w:tblPr>
        <w:tblW w:w="7700" w:type="dxa"/>
        <w:tblBorders>
          <w:top w:val="single" w:sz="4" w:space="0" w:color="D9D5EC"/>
          <w:left w:val="single" w:sz="4" w:space="0" w:color="D9D5EC"/>
          <w:bottom w:val="single" w:sz="4" w:space="0" w:color="D9D5EC"/>
          <w:right w:val="single" w:sz="4" w:space="0" w:color="D9D5EC"/>
          <w:insideH w:val="single" w:sz="2" w:space="0" w:color="E7E4F3"/>
          <w:insideV w:val="single" w:sz="2" w:space="0" w:color="E7E4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3600"/>
      </w:tblGrid>
      <w:tr w:rsidR="002A55C2" w14:paraId="6D8BF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E9" w14:textId="77777777" w:rsidR="002A55C2" w:rsidRDefault="00615392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2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EA" w14:textId="77777777" w:rsidR="002A55C2" w:rsidRDefault="00615392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36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EB" w14:textId="77777777" w:rsidR="002A55C2" w:rsidRDefault="00615392">
            <w:r>
              <w:rPr>
                <w:b/>
                <w:bCs/>
                <w:sz w:val="18"/>
                <w:szCs w:val="18"/>
              </w:rPr>
              <w:t>Booking basis</w:t>
            </w:r>
          </w:p>
        </w:tc>
      </w:tr>
      <w:tr w:rsidR="002A55C2" w14:paraId="6D8BF1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ED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EE" w14:textId="77777777" w:rsidR="002A55C2" w:rsidRDefault="00615392">
            <w:r>
              <w:rPr>
                <w:sz w:val="18"/>
                <w:szCs w:val="18"/>
              </w:rPr>
              <w:t>Activation</w:t>
            </w:r>
          </w:p>
        </w:tc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EF" w14:textId="77777777" w:rsidR="002A55C2" w:rsidRDefault="00615392">
            <w:r>
              <w:rPr>
                <w:sz w:val="18"/>
                <w:szCs w:val="18"/>
              </w:rPr>
              <w:t>Calculation Date</w:t>
            </w:r>
          </w:p>
        </w:tc>
      </w:tr>
      <w:tr w:rsidR="002A55C2" w14:paraId="6D8BF1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F1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F2" w14:textId="77777777" w:rsidR="002A55C2" w:rsidRDefault="00615392">
            <w:r>
              <w:rPr>
                <w:sz w:val="18"/>
                <w:szCs w:val="18"/>
              </w:rPr>
              <w:t>Invoicing</w:t>
            </w:r>
          </w:p>
        </w:tc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F3" w14:textId="77777777" w:rsidR="002A55C2" w:rsidRDefault="00615392">
            <w:r>
              <w:rPr>
                <w:sz w:val="18"/>
                <w:szCs w:val="18"/>
              </w:rPr>
              <w:t>Event Date</w:t>
            </w:r>
          </w:p>
        </w:tc>
      </w:tr>
      <w:tr w:rsidR="002A55C2" w14:paraId="6D8BF1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F5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F6" w14:textId="77777777" w:rsidR="002A55C2" w:rsidRDefault="00615392">
            <w:r>
              <w:rPr>
                <w:sz w:val="18"/>
                <w:szCs w:val="18"/>
              </w:rPr>
              <w:t>AR Payment</w:t>
            </w:r>
          </w:p>
        </w:tc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F7" w14:textId="77777777" w:rsidR="002A55C2" w:rsidRDefault="00615392">
            <w:r>
              <w:rPr>
                <w:sz w:val="18"/>
                <w:szCs w:val="18"/>
              </w:rPr>
              <w:t>Event Date</w:t>
            </w:r>
          </w:p>
        </w:tc>
      </w:tr>
      <w:tr w:rsidR="002A55C2" w14:paraId="6D8BF1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F9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19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FA" w14:textId="77777777" w:rsidR="002A55C2" w:rsidRDefault="00615392">
            <w:r>
              <w:rPr>
                <w:sz w:val="18"/>
                <w:szCs w:val="18"/>
              </w:rPr>
              <w:t>Agreement Change</w:t>
            </w:r>
          </w:p>
        </w:tc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FB" w14:textId="77777777" w:rsidR="002A55C2" w:rsidRDefault="00615392">
            <w:r>
              <w:rPr>
                <w:sz w:val="18"/>
                <w:szCs w:val="18"/>
              </w:rPr>
              <w:t>Event Date (re-derives recognition)</w:t>
            </w:r>
          </w:p>
        </w:tc>
      </w:tr>
      <w:tr w:rsidR="002A55C2" w14:paraId="6D8BF2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FD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21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FE" w14:textId="77777777" w:rsidR="002A55C2" w:rsidRDefault="00615392">
            <w:r>
              <w:rPr>
                <w:sz w:val="18"/>
                <w:szCs w:val="18"/>
              </w:rPr>
              <w:t>Monthly Booking</w:t>
            </w:r>
          </w:p>
        </w:tc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1FF" w14:textId="77777777" w:rsidR="002A55C2" w:rsidRDefault="00615392">
            <w:r>
              <w:rPr>
                <w:sz w:val="18"/>
                <w:szCs w:val="18"/>
              </w:rPr>
              <w:t>Event Date</w:t>
            </w:r>
          </w:p>
        </w:tc>
      </w:tr>
      <w:tr w:rsidR="002A55C2" w14:paraId="6D8BF2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01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25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02" w14:textId="77777777" w:rsidR="002A55C2" w:rsidRDefault="00615392">
            <w:r>
              <w:rPr>
                <w:sz w:val="18"/>
                <w:szCs w:val="18"/>
              </w:rPr>
              <w:t>Undo Monthly Booking</w:t>
            </w:r>
          </w:p>
        </w:tc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03" w14:textId="77777777" w:rsidR="002A55C2" w:rsidRDefault="00615392">
            <w:r>
              <w:rPr>
                <w:sz w:val="18"/>
                <w:szCs w:val="18"/>
              </w:rPr>
              <w:t>Event Date</w:t>
            </w:r>
          </w:p>
        </w:tc>
      </w:tr>
      <w:tr w:rsidR="002A55C2" w14:paraId="6D8BF2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05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28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06" w14:textId="77777777" w:rsidR="002A55C2" w:rsidRDefault="00615392">
            <w:r>
              <w:rPr>
                <w:sz w:val="18"/>
                <w:szCs w:val="18"/>
              </w:rPr>
              <w:t>AR Undo Payment</w:t>
            </w:r>
          </w:p>
        </w:tc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07" w14:textId="77777777" w:rsidR="002A55C2" w:rsidRDefault="00615392">
            <w:r>
              <w:rPr>
                <w:sz w:val="18"/>
                <w:szCs w:val="18"/>
              </w:rPr>
              <w:t>Event Date (reversal — mirrors original)</w:t>
            </w:r>
          </w:p>
        </w:tc>
      </w:tr>
    </w:tbl>
    <w:p w14:paraId="6D8BF209" w14:textId="77777777" w:rsidR="002A55C2" w:rsidRDefault="00615392">
      <w:pPr>
        <w:pStyle w:val="Heading2"/>
        <w:spacing w:before="220"/>
      </w:pPr>
      <w:bookmarkStart w:id="11" w:name="_Toc237371618"/>
      <w:r>
        <w:t>7.2 Amount types</w:t>
      </w:r>
      <w:bookmarkEnd w:id="11"/>
    </w:p>
    <w:tbl>
      <w:tblPr>
        <w:tblW w:w="7700" w:type="dxa"/>
        <w:tblBorders>
          <w:top w:val="single" w:sz="4" w:space="0" w:color="D9D5EC"/>
          <w:left w:val="single" w:sz="4" w:space="0" w:color="D9D5EC"/>
          <w:bottom w:val="single" w:sz="4" w:space="0" w:color="D9D5EC"/>
          <w:right w:val="single" w:sz="4" w:space="0" w:color="D9D5EC"/>
          <w:insideH w:val="single" w:sz="2" w:space="0" w:color="E7E4F3"/>
          <w:insideV w:val="single" w:sz="2" w:space="0" w:color="E7E4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2600"/>
      </w:tblGrid>
      <w:tr w:rsidR="002A55C2" w14:paraId="6D8BF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0A" w14:textId="77777777" w:rsidR="002A55C2" w:rsidRDefault="00615392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2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0B" w14:textId="77777777" w:rsidR="002A55C2" w:rsidRDefault="00615392">
            <w:r>
              <w:rPr>
                <w:b/>
                <w:bCs/>
                <w:sz w:val="18"/>
                <w:szCs w:val="18"/>
              </w:rPr>
              <w:t>Amount type</w:t>
            </w:r>
          </w:p>
        </w:tc>
        <w:tc>
          <w:tcPr>
            <w:tcW w:w="26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0C" w14:textId="77777777" w:rsidR="002A55C2" w:rsidRDefault="00615392">
            <w:r>
              <w:rPr>
                <w:b/>
                <w:bCs/>
                <w:sz w:val="18"/>
                <w:szCs w:val="18"/>
              </w:rPr>
              <w:t>Used in</w:t>
            </w:r>
          </w:p>
        </w:tc>
      </w:tr>
      <w:tr w:rsidR="002A55C2" w14:paraId="6D8BF2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0E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30</w:t>
            </w:r>
          </w:p>
        </w:tc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0F" w14:textId="77777777" w:rsidR="002A55C2" w:rsidRDefault="00615392">
            <w:r>
              <w:rPr>
                <w:sz w:val="18"/>
                <w:szCs w:val="18"/>
              </w:rPr>
              <w:t>Fixed Asset Value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10" w14:textId="77777777" w:rsidR="002A55C2" w:rsidRDefault="00615392">
            <w:r>
              <w:rPr>
                <w:sz w:val="18"/>
                <w:szCs w:val="18"/>
              </w:rPr>
              <w:t>Activation</w:t>
            </w:r>
          </w:p>
        </w:tc>
      </w:tr>
      <w:tr w:rsidR="002A55C2" w14:paraId="6D8BF2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12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31</w:t>
            </w:r>
          </w:p>
        </w:tc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13" w14:textId="77777777" w:rsidR="002A55C2" w:rsidRDefault="00615392">
            <w:r>
              <w:rPr>
                <w:sz w:val="18"/>
                <w:szCs w:val="18"/>
              </w:rPr>
              <w:t>Residual Value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14" w14:textId="77777777" w:rsidR="002A55C2" w:rsidRDefault="00615392">
            <w:r>
              <w:rPr>
                <w:sz w:val="18"/>
                <w:szCs w:val="18"/>
              </w:rPr>
              <w:t>Activation</w:t>
            </w:r>
          </w:p>
        </w:tc>
      </w:tr>
      <w:tr w:rsidR="002A55C2" w14:paraId="6D8BF2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16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32</w:t>
            </w:r>
          </w:p>
        </w:tc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17" w14:textId="77777777" w:rsidR="002A55C2" w:rsidRDefault="00615392">
            <w:r>
              <w:rPr>
                <w:sz w:val="18"/>
                <w:szCs w:val="18"/>
              </w:rPr>
              <w:t>Deposit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18" w14:textId="77777777" w:rsidR="002A55C2" w:rsidRDefault="00615392">
            <w:r>
              <w:rPr>
                <w:sz w:val="18"/>
                <w:szCs w:val="18"/>
              </w:rPr>
              <w:t>Activation</w:t>
            </w:r>
          </w:p>
        </w:tc>
      </w:tr>
      <w:tr w:rsidR="002A55C2" w14:paraId="6D8BF2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1A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33</w:t>
            </w:r>
          </w:p>
        </w:tc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1B" w14:textId="77777777" w:rsidR="002A55C2" w:rsidRDefault="00615392">
            <w:r>
              <w:rPr>
                <w:sz w:val="18"/>
                <w:szCs w:val="18"/>
              </w:rPr>
              <w:t>Total Plan Rent  (= 34 + 35)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1C" w14:textId="77777777" w:rsidR="002A55C2" w:rsidRDefault="00615392">
            <w:r>
              <w:rPr>
                <w:sz w:val="18"/>
                <w:szCs w:val="18"/>
              </w:rPr>
              <w:t>Activation</w:t>
            </w:r>
          </w:p>
        </w:tc>
      </w:tr>
      <w:tr w:rsidR="002A55C2" w14:paraId="6D8BF2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1E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34</w:t>
            </w:r>
          </w:p>
        </w:tc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1F" w14:textId="77777777" w:rsidR="002A55C2" w:rsidRDefault="00615392">
            <w:r>
              <w:rPr>
                <w:sz w:val="18"/>
                <w:szCs w:val="18"/>
              </w:rPr>
              <w:t>Total Plan Amortization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20" w14:textId="77777777" w:rsidR="002A55C2" w:rsidRDefault="00615392">
            <w:r>
              <w:rPr>
                <w:sz w:val="18"/>
                <w:szCs w:val="18"/>
              </w:rPr>
              <w:t>Activation</w:t>
            </w:r>
          </w:p>
        </w:tc>
      </w:tr>
      <w:tr w:rsidR="002A55C2" w14:paraId="6D8BF2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22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35</w:t>
            </w:r>
          </w:p>
        </w:tc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23" w14:textId="77777777" w:rsidR="002A55C2" w:rsidRDefault="00615392">
            <w:r>
              <w:rPr>
                <w:sz w:val="18"/>
                <w:szCs w:val="18"/>
              </w:rPr>
              <w:t>Total Plan Interest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24" w14:textId="77777777" w:rsidR="002A55C2" w:rsidRDefault="00615392">
            <w:r>
              <w:rPr>
                <w:sz w:val="18"/>
                <w:szCs w:val="18"/>
              </w:rPr>
              <w:t>Activation</w:t>
            </w:r>
          </w:p>
        </w:tc>
      </w:tr>
      <w:tr w:rsidR="002A55C2" w14:paraId="6D8BF2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26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36</w:t>
            </w:r>
          </w:p>
        </w:tc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27" w14:textId="77777777" w:rsidR="002A55C2" w:rsidRDefault="00615392">
            <w:r>
              <w:rPr>
                <w:sz w:val="18"/>
                <w:szCs w:val="18"/>
              </w:rPr>
              <w:t>Total Amount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28" w14:textId="77777777" w:rsidR="002A55C2" w:rsidRDefault="00615392">
            <w:r>
              <w:rPr>
                <w:sz w:val="18"/>
                <w:szCs w:val="18"/>
              </w:rPr>
              <w:t>Invoicing</w:t>
            </w:r>
          </w:p>
        </w:tc>
      </w:tr>
      <w:tr w:rsidR="002A55C2" w14:paraId="6D8BF2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2A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39</w:t>
            </w:r>
          </w:p>
        </w:tc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2B" w14:textId="77777777" w:rsidR="002A55C2" w:rsidRDefault="00615392">
            <w:r>
              <w:rPr>
                <w:sz w:val="18"/>
                <w:szCs w:val="18"/>
              </w:rPr>
              <w:t>Added Cost (multi amount-code)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2C" w14:textId="77777777" w:rsidR="002A55C2" w:rsidRDefault="00615392">
            <w:r>
              <w:rPr>
                <w:sz w:val="18"/>
                <w:szCs w:val="18"/>
              </w:rPr>
              <w:t>Invoicing</w:t>
            </w:r>
          </w:p>
        </w:tc>
      </w:tr>
      <w:tr w:rsidR="002A55C2" w14:paraId="6D8BF2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2E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40</w:t>
            </w:r>
          </w:p>
        </w:tc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2F" w14:textId="77777777" w:rsidR="002A55C2" w:rsidRDefault="00615392">
            <w:r>
              <w:rPr>
                <w:sz w:val="18"/>
                <w:szCs w:val="18"/>
              </w:rPr>
              <w:t>Tax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30" w14:textId="77777777" w:rsidR="002A55C2" w:rsidRDefault="00615392">
            <w:r>
              <w:rPr>
                <w:sz w:val="18"/>
                <w:szCs w:val="18"/>
              </w:rPr>
              <w:t>Invoicing</w:t>
            </w:r>
          </w:p>
        </w:tc>
      </w:tr>
      <w:tr w:rsidR="002A55C2" w14:paraId="6D8BF2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32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41</w:t>
            </w:r>
          </w:p>
        </w:tc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33" w14:textId="77777777" w:rsidR="002A55C2" w:rsidRDefault="00615392">
            <w:r>
              <w:rPr>
                <w:sz w:val="18"/>
                <w:szCs w:val="18"/>
              </w:rPr>
              <w:t>Rounding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34" w14:textId="77777777" w:rsidR="002A55C2" w:rsidRDefault="00615392">
            <w:r>
              <w:rPr>
                <w:sz w:val="18"/>
                <w:szCs w:val="18"/>
              </w:rPr>
              <w:t>Invoicing</w:t>
            </w:r>
          </w:p>
        </w:tc>
      </w:tr>
      <w:tr w:rsidR="002A55C2" w14:paraId="6D8BF2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36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43</w:t>
            </w:r>
          </w:p>
        </w:tc>
        <w:tc>
          <w:tcPr>
            <w:tcW w:w="4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37" w14:textId="77777777" w:rsidR="002A55C2" w:rsidRDefault="00615392">
            <w:r>
              <w:rPr>
                <w:sz w:val="18"/>
                <w:szCs w:val="18"/>
              </w:rPr>
              <w:t>Rent - Primary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38" w14:textId="77777777" w:rsidR="002A55C2" w:rsidRDefault="00615392">
            <w:r>
              <w:rPr>
                <w:sz w:val="18"/>
                <w:szCs w:val="18"/>
              </w:rPr>
              <w:t>Invoicing</w:t>
            </w:r>
          </w:p>
        </w:tc>
      </w:tr>
    </w:tbl>
    <w:p w14:paraId="6D8BF23A" w14:textId="77777777" w:rsidR="002A55C2" w:rsidRDefault="00615392">
      <w:pPr>
        <w:pStyle w:val="Heading2"/>
        <w:spacing w:before="220"/>
      </w:pPr>
      <w:bookmarkStart w:id="12" w:name="_Toc237371619"/>
      <w:r>
        <w:t>7.3 Message attributes (ConditionValue ids)</w:t>
      </w:r>
      <w:bookmarkEnd w:id="12"/>
    </w:p>
    <w:tbl>
      <w:tblPr>
        <w:tblW w:w="7700" w:type="dxa"/>
        <w:tblBorders>
          <w:top w:val="single" w:sz="4" w:space="0" w:color="D9D5EC"/>
          <w:left w:val="single" w:sz="4" w:space="0" w:color="D9D5EC"/>
          <w:bottom w:val="single" w:sz="4" w:space="0" w:color="D9D5EC"/>
          <w:right w:val="single" w:sz="4" w:space="0" w:color="D9D5EC"/>
          <w:insideH w:val="single" w:sz="2" w:space="0" w:color="E7E4F3"/>
          <w:insideV w:val="single" w:sz="2" w:space="0" w:color="E7E4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4400"/>
      </w:tblGrid>
      <w:tr w:rsidR="002A55C2" w14:paraId="6D8BF2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3B" w14:textId="77777777" w:rsidR="002A55C2" w:rsidRDefault="00615392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4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3C" w14:textId="77777777" w:rsidR="002A55C2" w:rsidRDefault="00615392">
            <w:r>
              <w:rPr>
                <w:b/>
                <w:bCs/>
                <w:sz w:val="18"/>
                <w:szCs w:val="18"/>
              </w:rPr>
              <w:t>Attribute</w:t>
            </w:r>
          </w:p>
        </w:tc>
        <w:tc>
          <w:tcPr>
            <w:tcW w:w="44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3D" w14:textId="77777777" w:rsidR="002A55C2" w:rsidRDefault="00615392">
            <w:r>
              <w:rPr>
                <w:b/>
                <w:bCs/>
                <w:sz w:val="18"/>
                <w:szCs w:val="18"/>
              </w:rPr>
              <w:t>Example values</w:t>
            </w:r>
          </w:p>
        </w:tc>
      </w:tr>
      <w:tr w:rsidR="002A55C2" w14:paraId="6D8BF2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3F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40" w14:textId="77777777" w:rsidR="002A55C2" w:rsidRDefault="00615392">
            <w:r>
              <w:rPr>
                <w:sz w:val="18"/>
                <w:szCs w:val="18"/>
              </w:rPr>
              <w:t>Accounting Type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41" w14:textId="77777777" w:rsidR="002A55C2" w:rsidRDefault="00615392">
            <w:r>
              <w:rPr>
                <w:sz w:val="18"/>
                <w:szCs w:val="18"/>
              </w:rPr>
              <w:t>MG (Financial Lease), DL (Operational Lease), HP, LO, OPF</w:t>
            </w:r>
          </w:p>
        </w:tc>
      </w:tr>
      <w:tr w:rsidR="002A55C2" w14:paraId="6D8BF2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43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44" w14:textId="77777777" w:rsidR="002A55C2" w:rsidRDefault="00615392"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45" w14:textId="77777777" w:rsidR="002A55C2" w:rsidRDefault="00615392">
            <w:r>
              <w:rPr>
                <w:sz w:val="18"/>
                <w:szCs w:val="18"/>
              </w:rPr>
              <w:t>CVL, BVL, FML, CVF, CEF, ITL, REF</w:t>
            </w:r>
          </w:p>
        </w:tc>
      </w:tr>
      <w:tr w:rsidR="002A55C2" w14:paraId="6D8BF2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47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18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48" w14:textId="77777777" w:rsidR="002A55C2" w:rsidRDefault="00615392">
            <w:r>
              <w:rPr>
                <w:sz w:val="18"/>
                <w:szCs w:val="18"/>
              </w:rPr>
              <w:t>Amount Code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49" w14:textId="77777777" w:rsidR="002A55C2" w:rsidRDefault="00615392">
            <w:r>
              <w:rPr>
                <w:sz w:val="18"/>
                <w:szCs w:val="18"/>
              </w:rPr>
              <w:t>IFE, OPC, SEB, TEB, TAB, INS, ADMIN, …</w:t>
            </w:r>
          </w:p>
        </w:tc>
      </w:tr>
    </w:tbl>
    <w:p w14:paraId="6D8BF24B" w14:textId="77777777" w:rsidR="002A55C2" w:rsidRDefault="00615392">
      <w:pPr>
        <w:pStyle w:val="Heading2"/>
        <w:spacing w:before="220"/>
      </w:pPr>
      <w:bookmarkStart w:id="13" w:name="_Toc237371620"/>
      <w:r>
        <w:t>7.4 Recognition categories</w:t>
      </w:r>
      <w:bookmarkEnd w:id="13"/>
    </w:p>
    <w:tbl>
      <w:tblPr>
        <w:tblW w:w="7700" w:type="dxa"/>
        <w:tblBorders>
          <w:top w:val="single" w:sz="4" w:space="0" w:color="D9D5EC"/>
          <w:left w:val="single" w:sz="4" w:space="0" w:color="D9D5EC"/>
          <w:bottom w:val="single" w:sz="4" w:space="0" w:color="D9D5EC"/>
          <w:right w:val="single" w:sz="4" w:space="0" w:color="D9D5EC"/>
          <w:insideH w:val="single" w:sz="2" w:space="0" w:color="E7E4F3"/>
          <w:insideV w:val="single" w:sz="2" w:space="0" w:color="E7E4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4400"/>
      </w:tblGrid>
      <w:tr w:rsidR="002A55C2" w14:paraId="6D8BF2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4C" w14:textId="77777777" w:rsidR="002A55C2" w:rsidRDefault="00615392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4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4D" w14:textId="77777777" w:rsidR="002A55C2" w:rsidRDefault="00615392"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44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4E" w14:textId="77777777" w:rsidR="002A55C2" w:rsidRDefault="00615392">
            <w:r>
              <w:rPr>
                <w:b/>
                <w:bCs/>
                <w:sz w:val="18"/>
                <w:szCs w:val="18"/>
              </w:rPr>
              <w:t>Note</w:t>
            </w:r>
          </w:p>
        </w:tc>
      </w:tr>
      <w:tr w:rsidR="002A55C2" w14:paraId="6D8BF2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50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51" w14:textId="77777777" w:rsidR="002A55C2" w:rsidRDefault="00615392">
            <w:r>
              <w:rPr>
                <w:sz w:val="18"/>
                <w:szCs w:val="18"/>
              </w:rPr>
              <w:t>Rent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52" w14:textId="77777777" w:rsidR="002A55C2" w:rsidRDefault="00615392">
            <w:r>
              <w:rPr>
                <w:sz w:val="18"/>
                <w:szCs w:val="18"/>
              </w:rPr>
              <w:t>Holds the amortization component of the rent</w:t>
            </w:r>
          </w:p>
        </w:tc>
      </w:tr>
      <w:tr w:rsidR="002A55C2" w14:paraId="6D8BF2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54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55" w14:textId="77777777" w:rsidR="002A55C2" w:rsidRDefault="00615392">
            <w:r>
              <w:rPr>
                <w:sz w:val="18"/>
                <w:szCs w:val="18"/>
              </w:rPr>
              <w:t>Interest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56" w14:textId="77777777" w:rsidR="002A55C2" w:rsidRDefault="00615392">
            <w:r>
              <w:rPr>
                <w:sz w:val="18"/>
                <w:szCs w:val="18"/>
              </w:rPr>
              <w:t>The interest component</w:t>
            </w:r>
          </w:p>
        </w:tc>
      </w:tr>
      <w:tr w:rsidR="002A55C2" w14:paraId="6D8BF2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58" w14:textId="77777777" w:rsidR="002A55C2" w:rsidRDefault="00615392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59" w14:textId="77777777" w:rsidR="002A55C2" w:rsidRDefault="00615392">
            <w:r>
              <w:rPr>
                <w:sz w:val="18"/>
                <w:szCs w:val="18"/>
              </w:rPr>
              <w:t>Depreciation</w:t>
            </w:r>
          </w:p>
        </w:tc>
        <w:tc>
          <w:tcPr>
            <w:tcW w:w="4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5A" w14:textId="77777777" w:rsidR="002A55C2" w:rsidRDefault="00615392">
            <w:r>
              <w:rPr>
                <w:sz w:val="18"/>
                <w:szCs w:val="18"/>
              </w:rPr>
              <w:t>Asset-side (operating leases)</w:t>
            </w:r>
          </w:p>
        </w:tc>
      </w:tr>
    </w:tbl>
    <w:p w14:paraId="6D8BF25C" w14:textId="77777777" w:rsidR="002A55C2" w:rsidRDefault="00615392">
      <w:pPr>
        <w:pStyle w:val="Heading1"/>
        <w:spacing w:before="300" w:after="120"/>
      </w:pPr>
      <w:bookmarkStart w:id="14" w:name="_Toc237371621"/>
      <w:r>
        <w:t>8. Key points to remember</w:t>
      </w:r>
      <w:bookmarkEnd w:id="14"/>
    </w:p>
    <w:p w14:paraId="6D8BF25D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One line = one asset. </w:t>
      </w:r>
      <w:r>
        <w:t>A recognition plan has one line per agreement line, each with its own schedule.</w:t>
      </w:r>
    </w:p>
    <w:p w14:paraId="6D8BF25E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“Rent” category = amortization. </w:t>
      </w:r>
      <w:r>
        <w:t>Beware the naming: the category called Rent carries amortization, while “Total Plan Rent” = amortization + interest.</w:t>
      </w:r>
    </w:p>
    <w:p w14:paraId="6D8BF25F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 xml:space="preserve">Totals are derivable from the plan. </w:t>
      </w:r>
      <w:r>
        <w:t>Total Plan Amortization / Interest / Rent are just sums of the plan schedule — a candidate for single-source-of-truth / cross-check.</w:t>
      </w:r>
    </w:p>
    <w:p w14:paraId="6D8BF260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Recognition ≠ invoicing. </w:t>
      </w:r>
      <w:r>
        <w:t>Earned and billed are separate timelines; Monthly Booking reconciles them into accrued (asset) / deferred (liability).</w:t>
      </w:r>
    </w:p>
    <w:p w14:paraId="6D8BF261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DD is paid-and-applied. </w:t>
      </w:r>
      <w:r>
        <w:t>A direct debit is booked as settled against the invoice from the outset (Dr Bank / Cr receivable, no cash-contra); a rejection is handled by an Undo Payment that reverses exactly that payment by its payment id.</w:t>
      </w:r>
    </w:p>
    <w:p w14:paraId="6D8BF262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Correlation id. </w:t>
      </w:r>
      <w:r>
        <w:t>messageId is echoed on the outbound Journal-posted event so the agreement domain can match the confirmation to what it sent.</w:t>
      </w:r>
    </w:p>
    <w:p w14:paraId="6D8BF263" w14:textId="77777777" w:rsidR="002A55C2" w:rsidRDefault="00615392">
      <w:r>
        <w:br w:type="page"/>
      </w:r>
    </w:p>
    <w:p w14:paraId="6D8BF264" w14:textId="77777777" w:rsidR="002A55C2" w:rsidRDefault="00615392">
      <w:pPr>
        <w:pStyle w:val="Heading1"/>
        <w:spacing w:before="300" w:after="120"/>
      </w:pPr>
      <w:bookmarkStart w:id="15" w:name="_Toc237371622"/>
      <w:r>
        <w:lastRenderedPageBreak/>
        <w:t>9. Accruals — current handling and a possible future change</w:t>
      </w:r>
      <w:bookmarkEnd w:id="15"/>
    </w:p>
    <w:p w14:paraId="6D8BF265" w14:textId="77777777" w:rsidR="002A55C2" w:rsidRDefault="00615392">
      <w:pPr>
        <w:pStyle w:val="Heading2"/>
        <w:spacing w:before="220"/>
      </w:pPr>
      <w:bookmarkStart w:id="16" w:name="_Toc237371623"/>
      <w:r>
        <w:t>9.1 What the application does today</w:t>
      </w:r>
      <w:bookmarkEnd w:id="16"/>
    </w:p>
    <w:p w14:paraId="6D8BF266" w14:textId="77777777" w:rsidR="002A55C2" w:rsidRDefault="00615392">
      <w:pPr>
        <w:spacing w:after="120" w:line="276" w:lineRule="auto"/>
      </w:pPr>
      <w:r>
        <w:t>An accrual spreads a cost or income over time. A message carries the amount on an accrual line; the accounting domain creates the accrual and recognises it month by month at Monthly Booking.</w:t>
      </w:r>
    </w:p>
    <w:p w14:paraId="6D8BF267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Trigger. </w:t>
      </w:r>
      <w:r>
        <w:t>The accrual line’s amount type (plus an Amount Code when several codes share the same amount type) selects the accrual code.</w:t>
      </w:r>
    </w:p>
    <w:p w14:paraId="6D8BF268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Deferral / counter accounts </w:t>
      </w:r>
      <w:r>
        <w:t>are fixed on the accrual code, at the legal-entity level.</w:t>
      </w:r>
    </w:p>
    <w:p w14:paraId="6D8BF269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Recognition (P&amp;L) account </w:t>
      </w:r>
      <w:r>
        <w:t>is routed through a formula’s conditions — e.g. a different account for Accounting Type DL vs MG.</w:t>
      </w:r>
    </w:p>
    <w:p w14:paraId="6D8BF26A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Spread length (months) </w:t>
      </w:r>
      <w:r>
        <w:t>is supplied per message (the agreement term), not fixed on the code — so one “Insurance” code serves 6-, 12- and 36-month agreements.</w:t>
      </w:r>
    </w:p>
    <w:p w14:paraId="6D8BF26B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Booking. </w:t>
      </w:r>
      <w:r>
        <w:t>The whole total is parked on the balance sheet at creation and released straight-line to P&amp;L over the term.</w:t>
      </w:r>
    </w:p>
    <w:p w14:paraId="6D8BF26C" w14:textId="77777777" w:rsidR="002A55C2" w:rsidRDefault="00615392">
      <w:pPr>
        <w:spacing w:after="120" w:line="276" w:lineRule="auto"/>
      </w:pPr>
      <w:r>
        <w:rPr>
          <w:b/>
          <w:bCs/>
        </w:rPr>
        <w:t xml:space="preserve">This is the Prepaid / deferred pattern only </w:t>
      </w:r>
      <w:r>
        <w:t>— it assumes the cost or income is invoiced or paid up front and then recognised over time.</w:t>
      </w:r>
    </w:p>
    <w:p w14:paraId="6D8BF26D" w14:textId="77777777" w:rsidR="002A55C2" w:rsidRDefault="00615392">
      <w:pPr>
        <w:pStyle w:val="Heading2"/>
        <w:spacing w:before="220"/>
      </w:pPr>
      <w:bookmarkStart w:id="17" w:name="_Toc237371624"/>
      <w:r>
        <w:t>9.2 Possible future change — Prepaid vs Accrued (not built)</w:t>
      </w:r>
      <w:bookmarkEnd w:id="17"/>
    </w:p>
    <w:p w14:paraId="6D8BF26E" w14:textId="77777777" w:rsidR="002A55C2" w:rsidRDefault="00615392">
      <w:pPr>
        <w:spacing w:after="120" w:line="276" w:lineRule="auto"/>
      </w:pPr>
      <w:r>
        <w:t>Today an accrual is always Prepaid. If a not-yet-invoiced (Accrued) requirement arises — a cost incurred before the supplier invoice, or income earned before it is billed — the accounting differs, and the accrual code would need a second axis: Prepaid vs Accrued (alongside the existing Cost vs Income). That is a 2×2, and each quadrant uses a different balance-sheet account, timing and clearing:</w:t>
      </w:r>
    </w:p>
    <w:tbl>
      <w:tblPr>
        <w:tblW w:w="9800" w:type="dxa"/>
        <w:tblBorders>
          <w:top w:val="single" w:sz="4" w:space="0" w:color="D9D5EC"/>
          <w:left w:val="single" w:sz="4" w:space="0" w:color="D9D5EC"/>
          <w:bottom w:val="single" w:sz="4" w:space="0" w:color="D9D5EC"/>
          <w:right w:val="single" w:sz="4" w:space="0" w:color="D9D5EC"/>
          <w:insideH w:val="single" w:sz="2" w:space="0" w:color="E7E4F3"/>
          <w:insideV w:val="single" w:sz="2" w:space="0" w:color="E7E4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2100"/>
        <w:gridCol w:w="2200"/>
        <w:gridCol w:w="2100"/>
      </w:tblGrid>
      <w:tr w:rsidR="002A55C2" w14:paraId="6D8BF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6F" w14:textId="77777777" w:rsidR="002A55C2" w:rsidRDefault="00615392">
            <w:r>
              <w:rPr>
                <w:b/>
                <w:bCs/>
                <w:sz w:val="18"/>
                <w:szCs w:val="18"/>
              </w:rPr>
              <w:t>Quadrant</w:t>
            </w:r>
          </w:p>
        </w:tc>
        <w:tc>
          <w:tcPr>
            <w:tcW w:w="19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70" w14:textId="77777777" w:rsidR="002A55C2" w:rsidRDefault="00615392">
            <w:r>
              <w:rPr>
                <w:b/>
                <w:bCs/>
                <w:sz w:val="18"/>
                <w:szCs w:val="18"/>
              </w:rPr>
              <w:t>Balance account</w:t>
            </w:r>
          </w:p>
        </w:tc>
        <w:tc>
          <w:tcPr>
            <w:tcW w:w="21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71" w14:textId="77777777" w:rsidR="002A55C2" w:rsidRDefault="00615392">
            <w:r>
              <w:rPr>
                <w:b/>
                <w:bCs/>
                <w:sz w:val="18"/>
                <w:szCs w:val="18"/>
              </w:rPr>
              <w:t>Creation (up front)</w:t>
            </w:r>
          </w:p>
        </w:tc>
        <w:tc>
          <w:tcPr>
            <w:tcW w:w="22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72" w14:textId="77777777" w:rsidR="002A55C2" w:rsidRDefault="00615392">
            <w:r>
              <w:rPr>
                <w:b/>
                <w:bCs/>
                <w:sz w:val="18"/>
                <w:szCs w:val="18"/>
              </w:rPr>
              <w:t>Each month</w:t>
            </w:r>
          </w:p>
        </w:tc>
        <w:tc>
          <w:tcPr>
            <w:tcW w:w="2100" w:type="dxa"/>
            <w:shd w:val="clear" w:color="auto" w:fill="DCE8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73" w14:textId="77777777" w:rsidR="002A55C2" w:rsidRDefault="00615392">
            <w:r>
              <w:rPr>
                <w:b/>
                <w:bCs/>
                <w:sz w:val="18"/>
                <w:szCs w:val="18"/>
              </w:rPr>
              <w:t>At invoice (clear)</w:t>
            </w:r>
          </w:p>
        </w:tc>
      </w:tr>
      <w:tr w:rsidR="002A55C2" w14:paraId="6D8BF2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75" w14:textId="77777777" w:rsidR="002A55C2" w:rsidRDefault="00615392">
            <w:r>
              <w:rPr>
                <w:sz w:val="18"/>
                <w:szCs w:val="18"/>
              </w:rPr>
              <w:t>Cost · Prepaid (today)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76" w14:textId="77777777" w:rsidR="002A55C2" w:rsidRDefault="00615392">
            <w:r>
              <w:rPr>
                <w:sz w:val="18"/>
                <w:szCs w:val="18"/>
              </w:rPr>
              <w:t>Prepaid asset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77" w14:textId="77777777" w:rsidR="002A55C2" w:rsidRDefault="00615392">
            <w:r>
              <w:rPr>
                <w:sz w:val="18"/>
                <w:szCs w:val="18"/>
              </w:rPr>
              <w:t>Dr Prepaid / Cr Payable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78" w14:textId="77777777" w:rsidR="002A55C2" w:rsidRDefault="00615392">
            <w:r>
              <w:rPr>
                <w:sz w:val="18"/>
                <w:szCs w:val="18"/>
              </w:rPr>
              <w:t>Dr Expense / Cr Prepaid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79" w14:textId="77777777" w:rsidR="002A55C2" w:rsidRDefault="00615392">
            <w:r>
              <w:rPr>
                <w:sz w:val="18"/>
                <w:szCs w:val="18"/>
              </w:rPr>
              <w:t>— already invoiced</w:t>
            </w:r>
          </w:p>
        </w:tc>
      </w:tr>
      <w:tr w:rsidR="002A55C2" w14:paraId="6D8BF2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7B" w14:textId="77777777" w:rsidR="002A55C2" w:rsidRDefault="00615392">
            <w:r>
              <w:rPr>
                <w:sz w:val="18"/>
                <w:szCs w:val="18"/>
              </w:rPr>
              <w:t>Cost · Accrued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7C" w14:textId="77777777" w:rsidR="002A55C2" w:rsidRDefault="00615392">
            <w:r>
              <w:rPr>
                <w:sz w:val="18"/>
                <w:szCs w:val="18"/>
              </w:rPr>
              <w:t>Accrued liability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7D" w14:textId="77777777" w:rsidR="002A55C2" w:rsidRDefault="00615392">
            <w:r>
              <w:rPr>
                <w:sz w:val="18"/>
                <w:szCs w:val="18"/>
              </w:rPr>
              <w:t>— nothing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7E" w14:textId="77777777" w:rsidR="002A55C2" w:rsidRDefault="00615392">
            <w:r>
              <w:rPr>
                <w:sz w:val="18"/>
                <w:szCs w:val="18"/>
              </w:rPr>
              <w:t>Dr Expense / Cr Accrued liab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7F" w14:textId="77777777" w:rsidR="002A55C2" w:rsidRDefault="00615392">
            <w:r>
              <w:rPr>
                <w:sz w:val="18"/>
                <w:szCs w:val="18"/>
              </w:rPr>
              <w:t>Dr Accrued liab / Cr Payable</w:t>
            </w:r>
          </w:p>
        </w:tc>
      </w:tr>
      <w:tr w:rsidR="002A55C2" w14:paraId="6D8BF2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81" w14:textId="77777777" w:rsidR="002A55C2" w:rsidRDefault="00615392">
            <w:r>
              <w:rPr>
                <w:sz w:val="18"/>
                <w:szCs w:val="18"/>
              </w:rPr>
              <w:t>Income · Prepaid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82" w14:textId="77777777" w:rsidR="002A55C2" w:rsidRDefault="00615392">
            <w:r>
              <w:rPr>
                <w:sz w:val="18"/>
                <w:szCs w:val="18"/>
              </w:rPr>
              <w:t>Unearned income (liab)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83" w14:textId="77777777" w:rsidR="002A55C2" w:rsidRDefault="00615392">
            <w:r>
              <w:rPr>
                <w:sz w:val="18"/>
                <w:szCs w:val="18"/>
              </w:rPr>
              <w:t>Dr Cash/Recv / Cr Unearned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84" w14:textId="77777777" w:rsidR="002A55C2" w:rsidRDefault="00615392">
            <w:r>
              <w:rPr>
                <w:sz w:val="18"/>
                <w:szCs w:val="18"/>
              </w:rPr>
              <w:t>Dr Unearned / Cr Revenue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85" w14:textId="77777777" w:rsidR="002A55C2" w:rsidRDefault="00615392">
            <w:r>
              <w:rPr>
                <w:sz w:val="18"/>
                <w:szCs w:val="18"/>
              </w:rPr>
              <w:t>—</w:t>
            </w:r>
          </w:p>
        </w:tc>
      </w:tr>
      <w:tr w:rsidR="002A55C2" w14:paraId="6D8BF2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87" w14:textId="77777777" w:rsidR="002A55C2" w:rsidRDefault="00615392">
            <w:r>
              <w:rPr>
                <w:sz w:val="18"/>
                <w:szCs w:val="18"/>
              </w:rPr>
              <w:t>Income · Accrued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88" w14:textId="77777777" w:rsidR="002A55C2" w:rsidRDefault="00615392">
            <w:r>
              <w:rPr>
                <w:sz w:val="18"/>
                <w:szCs w:val="18"/>
              </w:rPr>
              <w:t>Unbilled receivable (asset)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89" w14:textId="77777777" w:rsidR="002A55C2" w:rsidRDefault="00615392">
            <w:r>
              <w:rPr>
                <w:sz w:val="18"/>
                <w:szCs w:val="18"/>
              </w:rPr>
              <w:t>— nothing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8A" w14:textId="77777777" w:rsidR="002A55C2" w:rsidRDefault="00615392">
            <w:r>
              <w:rPr>
                <w:sz w:val="18"/>
                <w:szCs w:val="18"/>
              </w:rPr>
              <w:t>Dr Unbilled recv / Cr Revenue</w:t>
            </w: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8BF28B" w14:textId="77777777" w:rsidR="002A55C2" w:rsidRDefault="00615392">
            <w:r>
              <w:rPr>
                <w:sz w:val="18"/>
                <w:szCs w:val="18"/>
              </w:rPr>
              <w:t>Dr Receivable / Cr Unbilled recv</w:t>
            </w:r>
          </w:p>
        </w:tc>
      </w:tr>
    </w:tbl>
    <w:p w14:paraId="6D8BF28D" w14:textId="77777777" w:rsidR="002A55C2" w:rsidRDefault="00615392">
      <w:pPr>
        <w:spacing w:before="120" w:after="80"/>
      </w:pPr>
      <w:r>
        <w:t>Three things flip between Prepaid and Accrued:</w:t>
      </w:r>
    </w:p>
    <w:p w14:paraId="6D8BF28E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Balance-sheet side — </w:t>
      </w:r>
      <w:r>
        <w:t>for the same direction, Prepaid is an asset / deferred liability; Accrued is the opposite (liability / unbilled asset).</w:t>
      </w:r>
    </w:p>
    <w:p w14:paraId="6D8BF28F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When the balance leg is booked — </w:t>
      </w:r>
      <w:r>
        <w:t>the whole total up front (Prepaid) vs built up month by month (Accrued).</w:t>
      </w:r>
    </w:p>
    <w:p w14:paraId="6D8BF290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What clears it — </w:t>
      </w:r>
      <w:r>
        <w:t>the monthly recognition (Prepaid) vs the eventual invoice (Accrued).</w:t>
      </w:r>
    </w:p>
    <w:p w14:paraId="6D8BF291" w14:textId="77777777" w:rsidR="002A55C2" w:rsidRDefault="00615392">
      <w:pPr>
        <w:spacing w:before="120" w:after="80"/>
      </w:pPr>
      <w:r>
        <w:t>What it would take:</w:t>
      </w:r>
    </w:p>
    <w:p w14:paraId="6D8BF292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Accrual code: </w:t>
      </w:r>
      <w:r>
        <w:t>add timing = Prepaid | Accrued; the balance account stays on the code, its role (asset vs liability) implied by the quadrant.</w:t>
      </w:r>
    </w:p>
    <w:p w14:paraId="6D8BF293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Message: </w:t>
      </w:r>
      <w:r>
        <w:t>for Accrued, also carry the eventual invoice’s matching key (invoice number, or agreement + line + period) so the clear step can find it — the same keys the reversal / undo flow uses.</w:t>
      </w:r>
    </w:p>
    <w:p w14:paraId="6D8BF294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 xml:space="preserve">Engine: </w:t>
      </w:r>
      <w:r>
        <w:t>Accrued books Dr P&amp;L / Cr accrued-balance monthly (build-up), then an invoice-clearing step moves it to the real payable / receivable and books the over/under-accrual difference to P&amp;L (a true-up). Prepaid needs no clearing step.</w:t>
      </w:r>
    </w:p>
    <w:p w14:paraId="6D8BF295" w14:textId="77777777" w:rsidR="002A55C2" w:rsidRDefault="0061539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Migration: </w:t>
      </w:r>
      <w:r>
        <w:t>every existing code is Prepaid — stamp timing = Prepaid, behaviour unchanged; Accrued codes are additive.</w:t>
      </w:r>
    </w:p>
    <w:p w14:paraId="6D8BF296" w14:textId="77777777" w:rsidR="002A55C2" w:rsidRDefault="00615392">
      <w:pPr>
        <w:spacing w:before="100"/>
      </w:pPr>
      <w:r>
        <w:rPr>
          <w:b/>
          <w:bCs/>
        </w:rPr>
        <w:t xml:space="preserve">Status: </w:t>
      </w:r>
      <w:r>
        <w:t>documented as a future enhancement — not implemented. The current straight-line Prepaid model stays as is until this requirement occurs.</w:t>
      </w:r>
    </w:p>
    <w:p w14:paraId="6D8BF297" w14:textId="77777777" w:rsidR="002A55C2" w:rsidRDefault="00615392">
      <w:pPr>
        <w:spacing w:before="240"/>
      </w:pPr>
      <w:r>
        <w:rPr>
          <w:i/>
          <w:iCs/>
          <w:color w:val="5A6472"/>
          <w:sz w:val="18"/>
          <w:szCs w:val="18"/>
        </w:rPr>
        <w:t>Generated as a reference for the One Credit Engine accounting-domain prototype. Ids and amounts are illustrative.</w:t>
      </w:r>
    </w:p>
    <w:sectPr w:rsidR="002A55C2">
      <w:pgSz w:w="12240" w:h="15840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6297B"/>
    <w:multiLevelType w:val="hybridMultilevel"/>
    <w:tmpl w:val="83F01950"/>
    <w:lvl w:ilvl="0" w:tplc="97C4D530">
      <w:start w:val="1"/>
      <w:numFmt w:val="bullet"/>
      <w:lvlText w:val="●"/>
      <w:lvlJc w:val="left"/>
      <w:pPr>
        <w:ind w:left="720" w:hanging="360"/>
      </w:pPr>
    </w:lvl>
    <w:lvl w:ilvl="1" w:tplc="2C6EEE5C">
      <w:start w:val="1"/>
      <w:numFmt w:val="bullet"/>
      <w:lvlText w:val="○"/>
      <w:lvlJc w:val="left"/>
      <w:pPr>
        <w:ind w:left="1440" w:hanging="360"/>
      </w:pPr>
    </w:lvl>
    <w:lvl w:ilvl="2" w:tplc="E5EE693A">
      <w:start w:val="1"/>
      <w:numFmt w:val="bullet"/>
      <w:lvlText w:val="■"/>
      <w:lvlJc w:val="left"/>
      <w:pPr>
        <w:ind w:left="2160" w:hanging="360"/>
      </w:pPr>
    </w:lvl>
    <w:lvl w:ilvl="3" w:tplc="3DB6D3A6">
      <w:start w:val="1"/>
      <w:numFmt w:val="bullet"/>
      <w:lvlText w:val="●"/>
      <w:lvlJc w:val="left"/>
      <w:pPr>
        <w:ind w:left="2880" w:hanging="360"/>
      </w:pPr>
    </w:lvl>
    <w:lvl w:ilvl="4" w:tplc="0C94025A">
      <w:start w:val="1"/>
      <w:numFmt w:val="bullet"/>
      <w:lvlText w:val="○"/>
      <w:lvlJc w:val="left"/>
      <w:pPr>
        <w:ind w:left="3600" w:hanging="360"/>
      </w:pPr>
    </w:lvl>
    <w:lvl w:ilvl="5" w:tplc="9D2E57EC">
      <w:start w:val="1"/>
      <w:numFmt w:val="bullet"/>
      <w:lvlText w:val="■"/>
      <w:lvlJc w:val="left"/>
      <w:pPr>
        <w:ind w:left="4320" w:hanging="360"/>
      </w:pPr>
    </w:lvl>
    <w:lvl w:ilvl="6" w:tplc="702A7842">
      <w:start w:val="1"/>
      <w:numFmt w:val="bullet"/>
      <w:lvlText w:val="●"/>
      <w:lvlJc w:val="left"/>
      <w:pPr>
        <w:ind w:left="5040" w:hanging="360"/>
      </w:pPr>
    </w:lvl>
    <w:lvl w:ilvl="7" w:tplc="1B2E3D82">
      <w:start w:val="1"/>
      <w:numFmt w:val="bullet"/>
      <w:lvlText w:val="●"/>
      <w:lvlJc w:val="left"/>
      <w:pPr>
        <w:ind w:left="5760" w:hanging="360"/>
      </w:pPr>
    </w:lvl>
    <w:lvl w:ilvl="8" w:tplc="16F05E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51015E"/>
    <w:multiLevelType w:val="hybridMultilevel"/>
    <w:tmpl w:val="51DCFAC2"/>
    <w:lvl w:ilvl="0" w:tplc="8202085A">
      <w:start w:val="1"/>
      <w:numFmt w:val="bullet"/>
      <w:lvlText w:val="•"/>
      <w:lvlJc w:val="left"/>
      <w:pPr>
        <w:ind w:left="460" w:hanging="260"/>
      </w:pPr>
      <w:rPr>
        <w:color w:val="00395D"/>
      </w:rPr>
    </w:lvl>
    <w:lvl w:ilvl="1" w:tplc="B972CB6E">
      <w:numFmt w:val="decimal"/>
      <w:lvlText w:val=""/>
      <w:lvlJc w:val="left"/>
    </w:lvl>
    <w:lvl w:ilvl="2" w:tplc="F53C8704">
      <w:numFmt w:val="decimal"/>
      <w:lvlText w:val=""/>
      <w:lvlJc w:val="left"/>
    </w:lvl>
    <w:lvl w:ilvl="3" w:tplc="27682C64">
      <w:numFmt w:val="decimal"/>
      <w:lvlText w:val=""/>
      <w:lvlJc w:val="left"/>
    </w:lvl>
    <w:lvl w:ilvl="4" w:tplc="7E74C57A">
      <w:numFmt w:val="decimal"/>
      <w:lvlText w:val=""/>
      <w:lvlJc w:val="left"/>
    </w:lvl>
    <w:lvl w:ilvl="5" w:tplc="560A0E5E">
      <w:numFmt w:val="decimal"/>
      <w:lvlText w:val=""/>
      <w:lvlJc w:val="left"/>
    </w:lvl>
    <w:lvl w:ilvl="6" w:tplc="87FEAF06">
      <w:numFmt w:val="decimal"/>
      <w:lvlText w:val=""/>
      <w:lvlJc w:val="left"/>
    </w:lvl>
    <w:lvl w:ilvl="7" w:tplc="E6BAEF34">
      <w:numFmt w:val="decimal"/>
      <w:lvlText w:val=""/>
      <w:lvlJc w:val="left"/>
    </w:lvl>
    <w:lvl w:ilvl="8" w:tplc="5C28C724">
      <w:numFmt w:val="decimal"/>
      <w:lvlText w:val=""/>
      <w:lvlJc w:val="left"/>
    </w:lvl>
  </w:abstractNum>
  <w:num w:numId="1" w16cid:durableId="1133983011">
    <w:abstractNumId w:val="0"/>
    <w:lvlOverride w:ilvl="0">
      <w:startOverride w:val="1"/>
    </w:lvlOverride>
  </w:num>
  <w:num w:numId="2" w16cid:durableId="4636229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5C2"/>
    <w:rsid w:val="002A55C2"/>
    <w:rsid w:val="00416879"/>
    <w:rsid w:val="00615392"/>
    <w:rsid w:val="007F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D8BF0F1"/>
  <w15:docId w15:val="{161863D7-2C91-4711-ADCE-D805D69CC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430"/>
        <w:sz w:val="21"/>
        <w:szCs w:val="21"/>
        <w:lang w:val="en-SE" w:eastAsia="en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00395D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A3F4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F5F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5FF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3119</Words>
  <Characters>17503</Characters>
  <Application>Microsoft Office Word</Application>
  <DocSecurity>0</DocSecurity>
  <Lines>546</Lines>
  <Paragraphs>502</Paragraphs>
  <ScaleCrop>false</ScaleCrop>
  <Company/>
  <LinksUpToDate>false</LinksUpToDate>
  <CharactersWithSpaces>20120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Domain to Accounting Domain — Messaging</dc:title>
  <dc:creator>One Credit Engine</dc:creator>
  <cp:lastModifiedBy>Rikard Krameus</cp:lastModifiedBy>
  <cp:revision>2</cp:revision>
  <dcterms:created xsi:type="dcterms:W3CDTF">2026-08-11T18:12:00Z</dcterms:created>
  <dcterms:modified xsi:type="dcterms:W3CDTF">2026-08-11T18:12:00Z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623b29-abd1-4de3-a20c-27566d79b7c7_Enabled">
    <vt:lpwstr>true</vt:lpwstr>
  </property>
  <property fmtid="{D5CDD505-2E9C-101B-9397-08002B2CF9AE}" pid="3" name="MSIP_Label_3b623b29-abd1-4de3-a20c-27566d79b7c7_SetDate">
    <vt:lpwstr>2026-08-11T18:12:59Z</vt:lpwstr>
  </property>
  <property fmtid="{D5CDD505-2E9C-101B-9397-08002B2CF9AE}" pid="4" name="MSIP_Label_3b623b29-abd1-4de3-a20c-27566d79b7c7_Method">
    <vt:lpwstr>Standard</vt:lpwstr>
  </property>
  <property fmtid="{D5CDD505-2E9C-101B-9397-08002B2CF9AE}" pid="5" name="MSIP_Label_3b623b29-abd1-4de3-a20c-27566d79b7c7_Name">
    <vt:lpwstr>3b623b29-abd1-4de3-a20c-27566d79b7c7</vt:lpwstr>
  </property>
  <property fmtid="{D5CDD505-2E9C-101B-9397-08002B2CF9AE}" pid="6" name="MSIP_Label_3b623b29-abd1-4de3-a20c-27566d79b7c7_SiteId">
    <vt:lpwstr>cbede638-a3d9-459f-8f4e-24ced73b4e5e</vt:lpwstr>
  </property>
  <property fmtid="{D5CDD505-2E9C-101B-9397-08002B2CF9AE}" pid="7" name="MSIP_Label_3b623b29-abd1-4de3-a20c-27566d79b7c7_ActionId">
    <vt:lpwstr>f2e66872-a730-456e-95f1-94feddf5d6da</vt:lpwstr>
  </property>
  <property fmtid="{D5CDD505-2E9C-101B-9397-08002B2CF9AE}" pid="8" name="MSIP_Label_3b623b29-abd1-4de3-a20c-27566d79b7c7_ContentBits">
    <vt:lpwstr>0</vt:lpwstr>
  </property>
  <property fmtid="{D5CDD505-2E9C-101B-9397-08002B2CF9AE}" pid="9" name="MSIP_Label_3b623b29-abd1-4de3-a20c-27566d79b7c7_Tag">
    <vt:lpwstr>10, 3, 0, 1</vt:lpwstr>
  </property>
</Properties>
</file>