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w:t>
      </w:r>
    </w:p>
    <w:bookmarkStart w:id="19" w:name="qwenmd--atmosphere-nova-player"/>
    <w:p>
      <w:pPr>
        <w:pStyle w:val="Heading1"/>
      </w:pPr>
      <w:r>
        <w:t xml:space="preserve">QWEN.md — ATMOSphere Nova Player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Fork of Nova Video Player, customized for ATMOSphere firmware on Orange Pi 5 Max (RK3588). Provides video playback with media library management, network browsing (SMB/UPnP), and subtitle support.</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dc:title>
  <dc:creator/>
  <dc:language>en</dc:language>
  <cp:keywords/>
  <dcterms:created xsi:type="dcterms:W3CDTF">2026-06-09T15:05:37Z</dcterms:created>
  <dcterms:modified xsi:type="dcterms:W3CDTF">2026-06-09T15:05:37Z</dcterms:modified>
</cp:coreProperties>
</file>

<file path=docProps/custom.xml><?xml version="1.0" encoding="utf-8"?>
<Properties xmlns="http://schemas.openxmlformats.org/officeDocument/2006/custom-properties" xmlns:vt="http://schemas.openxmlformats.org/officeDocument/2006/docPropsVTypes"/>
</file>