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afaee2ed11a9ab95be2d182c4cc3e65199b8395"/>
    <w:p>
      <w:pPr>
        <w:pStyle w:val="Heading1"/>
      </w:pPr>
      <w:r>
        <w:t xml:space="preserve">scripts/generate_markdown_exports.sh — the §11.4.65 document-twin exporter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2026-09-26T14:26:37Z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active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rStyle w:val="VerbatimChar"/>
        </w:rPr>
        <w:t xml:space="preserve">scripts/generate_markdown_exports.sh</w:t>
      </w:r>
      <w:r>
        <w:t xml:space="preserve"> </w:t>
      </w:r>
      <w:r>
        <w:t xml:space="preserve">is the project’s canonical</w:t>
      </w:r>
      <w:r>
        <w:t xml:space="preserve"> </w:t>
      </w:r>
      <w:r>
        <w:t xml:space="preserve">§11.4.65 exporter. For every in-scope</w:t>
      </w:r>
      <w:r>
        <w:t xml:space="preserve"> </w:t>
      </w:r>
      <w:r>
        <w:rPr>
          <w:rStyle w:val="VerbatimChar"/>
        </w:rPr>
        <w:t xml:space="preserve">*.md</w:t>
      </w:r>
      <w:r>
        <w:t xml:space="preserve"> </w:t>
      </w:r>
      <w:r>
        <w:t xml:space="preserve">source it produces the sibling</w:t>
      </w:r>
      <w:r>
        <w:t xml:space="preserve"> </w:t>
      </w:r>
      <w:r>
        <w:t xml:space="preserve">document twins: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4180"/>
        <w:gridCol w:w="27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Twin</w:t>
            </w:r>
          </w:p>
        </w:tc>
        <w:tc>
          <w:tcPr/>
          <w:p>
            <w:pPr>
              <w:pStyle w:val="Compact"/>
            </w:pPr>
            <w:r>
              <w:t xml:space="preserve">Produced by</w:t>
            </w:r>
          </w:p>
        </w:tc>
        <w:tc>
          <w:tcPr/>
          <w:p>
            <w:pPr>
              <w:pStyle w:val="Compact"/>
            </w:pPr>
            <w:r>
              <w:t xml:space="preserve">Present 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pandoc --standalone</w:t>
            </w:r>
            <w:r>
              <w:t xml:space="preserve">, else</w:t>
            </w:r>
            <w:r>
              <w:t xml:space="preserve"> </w:t>
            </w:r>
            <w:r>
              <w:rPr>
                <w:rStyle w:val="VerbatimChar"/>
              </w:rPr>
              <w:t xml:space="preserve">python-markdown</w:t>
            </w:r>
          </w:p>
        </w:tc>
        <w:tc>
          <w:tcPr/>
          <w:p>
            <w:pPr>
              <w:pStyle w:val="Compact"/>
            </w:pPr>
            <w:r>
              <w:t xml:space="preserve">always (one leg or the other must exist)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weasyprint</w:t>
            </w:r>
            <w:r>
              <w:t xml:space="preserve"> </w:t>
            </w:r>
            <w:r>
              <w:t xml:space="preserve">rendering the</w:t>
            </w:r>
            <w:r>
              <w:t xml:space="preserve"> </w:t>
            </w:r>
            <w:r>
              <w:rPr>
                <w:rStyle w:val="VerbatimChar"/>
              </w:rPr>
              <w:t xml:space="preserve">.html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weasyprint</w:t>
            </w:r>
            <w:r>
              <w:t xml:space="preserve"> </w:t>
            </w:r>
            <w:r>
              <w:t xml:space="preserve">CLI is on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pandoc -f markdown -t docx</w:t>
            </w:r>
            <w:r>
              <w:t xml:space="preserve"> </w:t>
            </w:r>
            <w:r>
              <w:t xml:space="preserve">(direct from the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, BOB-011)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pandoc</w:t>
            </w:r>
            <w:r>
              <w:t xml:space="preserve"> </w:t>
            </w:r>
            <w:r>
              <w:t xml:space="preserve">is on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</w:p>
        </w:tc>
      </w:tr>
    </w:tbl>
    <w:p>
      <w:pPr>
        <w:pStyle w:val="BodyText"/>
      </w:pPr>
      <w:r>
        <w:t xml:space="preserve">It is the script the pre-build sync invariant,</w:t>
      </w:r>
      <w:r>
        <w:t xml:space="preserve"> </w:t>
      </w:r>
      <w:r>
        <w:rPr>
          <w:rStyle w:val="VerbatimChar"/>
        </w:rPr>
        <w:t xml:space="preserve">scripts/compute-badges.sh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scripts/testing/update_readme_doc_links.sh</w:t>
      </w:r>
      <w:r>
        <w:t xml:space="preserve"> </w:t>
      </w:r>
      <w:r>
        <w:t xml:space="preserve">all sit downstream of.</w:t>
      </w:r>
    </w:p>
    <w:bookmarkEnd w:id="9"/>
    <w:bookmarkStart w:id="10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Every leg is</w:t>
      </w:r>
      <w:r>
        <w:t xml:space="preserve"> </w:t>
      </w:r>
      <w:r>
        <w:rPr>
          <w:b/>
          <w:bCs/>
        </w:rPr>
        <w:t xml:space="preserve">optional and independently degradable</w:t>
      </w:r>
      <w:r>
        <w:t xml:space="preserve">, and a leg that cannot</w:t>
      </w:r>
      <w:r>
        <w:t xml:space="preserve"> </w:t>
      </w:r>
      <w:r>
        <w:t xml:space="preserve">run writes</w:t>
      </w:r>
      <w:r>
        <w:t xml:space="preserve"> </w:t>
      </w:r>
      <w:r>
        <w:rPr>
          <w:b/>
          <w:bCs/>
        </w:rPr>
        <w:t xml:space="preserve">nothing</w:t>
      </w:r>
      <w:r>
        <w:t xml:space="preserve"> </w:t>
      </w:r>
      <w:r>
        <w:t xml:space="preserve">— the script never emits a blank or placeholder file</w:t>
      </w:r>
      <w:r>
        <w:t xml:space="preserve"> </w:t>
      </w:r>
      <w:r>
        <w:t xml:space="preserve">(§11.4.3 honest SKIP, §11.4.6 no fabricated output).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pandoc</w:t>
      </w:r>
      <w:r>
        <w:t xml:space="preserve"> </w:t>
      </w:r>
      <w:r>
        <w:t xml:space="preserve">— HTML + DOCX. The highest-fidelity path.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weasyprint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CLI</w:t>
      </w:r>
      <w:r>
        <w:t xml:space="preserve">, not the Python module) — PDF.</w:t>
      </w:r>
    </w:p>
    <w:p>
      <w:pPr>
        <w:pStyle w:val="Compact"/>
        <w:numPr>
          <w:ilvl w:val="0"/>
          <w:numId w:val="1001"/>
        </w:numPr>
      </w:pPr>
      <w:r>
        <w:t xml:space="preserve">a Python interpreter that can</w:t>
      </w:r>
      <w:r>
        <w:t xml:space="preserve"> </w:t>
      </w:r>
      <w:r>
        <w:rPr>
          <w:rStyle w:val="VerbatimChar"/>
        </w:rPr>
        <w:t xml:space="preserve">import markdown</w:t>
      </w:r>
      <w:r>
        <w:t xml:space="preserve"> </w:t>
      </w:r>
      <w:r>
        <w:t xml:space="preserve">— the HTML fallback used</w:t>
      </w:r>
      <w:r>
        <w:t xml:space="preserve"> </w:t>
      </w:r>
      <w:r>
        <w:t xml:space="preserve">only when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 </w:t>
      </w:r>
      <w:r>
        <w:t xml:space="preserve">is absent.</w:t>
      </w:r>
    </w:p>
    <w:p>
      <w:pPr>
        <w:pStyle w:val="Compact"/>
        <w:numPr>
          <w:ilvl w:val="0"/>
          <w:numId w:val="1001"/>
        </w:numPr>
      </w:pPr>
      <w:r>
        <w:t xml:space="preserve">If neither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 </w:t>
      </w:r>
      <w:r>
        <w:t xml:space="preserve">nor a markdown-capable interpreter is found, the script</w:t>
      </w:r>
      <w:r>
        <w:t xml:space="preserve"> </w:t>
      </w:r>
      <w:r>
        <w:rPr>
          <w:b/>
          <w:bCs/>
        </w:rPr>
        <w:t xml:space="preserve">exits 1</w:t>
      </w:r>
      <w:r>
        <w:t xml:space="preserve"> </w:t>
      </w:r>
      <w:r>
        <w:t xml:space="preserve">and names both the interpreters it probed and the remedy. It</w:t>
      </w:r>
      <w:r>
        <w:t xml:space="preserve"> </w:t>
      </w:r>
      <w:r>
        <w:t xml:space="preserve">does not half-run.</w:t>
      </w:r>
    </w:p>
    <w:p>
      <w:pPr>
        <w:pStyle w:val="FirstParagraph"/>
      </w:pPr>
      <w:r>
        <w:t xml:space="preserve">All three install without root: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tool install weasyprint                              </w:t>
      </w:r>
      <w:r>
        <w:rPr>
          <w:rStyle w:val="CommentTok"/>
        </w:rPr>
        <w:t xml:space="preserve"># weasyprint CLI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--python</w:t>
      </w:r>
      <w:r>
        <w:rPr>
          <w:rStyle w:val="NormalTok"/>
        </w:rPr>
        <w:t xml:space="preserve"> .venv/bin/python markdown       </w:t>
      </w:r>
      <w:r>
        <w:rPr>
          <w:rStyle w:val="CommentTok"/>
        </w:rPr>
        <w:t xml:space="preserve"># python-markdown fallback</w:t>
      </w:r>
      <w:r>
        <w:br/>
      </w:r>
      <w:r>
        <w:rPr>
          <w:rStyle w:val="CommentTok"/>
        </w:rPr>
        <w:t xml:space="preserve"># pandoc: a user-local tarball unpacked under ~/.local/opt + symlinked into ~/.local/bin</w:t>
      </w:r>
    </w:p>
    <w:bookmarkEnd w:id="10"/>
    <w:bookmarkStart w:id="15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CommentTok"/>
        </w:rPr>
        <w:t xml:space="preserve"># Full in-scope sweep: project root *.md + docs/**.md + scripts/**.md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scripts/generate_markdown_exports.sh</w:t>
      </w:r>
      <w:r>
        <w:br/>
      </w:r>
      <w:r>
        <w:br/>
      </w:r>
      <w:r>
        <w:rPr>
          <w:rStyle w:val="CommentTok"/>
        </w:rPr>
        <w:t xml:space="preserve"># Explicit scope — regenerate ONLY these sources' twins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scripts/generate_markdown_exports.sh CLAUDE.md docs/USER_MANUAL.md</w:t>
      </w:r>
    </w:p>
    <w:bookmarkStart w:id="11" w:name="inputs"/>
    <w:p>
      <w:pPr>
        <w:pStyle w:val="Heading3"/>
      </w:pPr>
      <w:r>
        <w:t xml:space="preserve">Inputs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$@</w:t>
            </w:r>
            <w:r>
              <w:t xml:space="preserve"> </w:t>
            </w:r>
            <w:r>
              <w:t xml:space="preserve">(optional)</w:t>
            </w:r>
          </w:p>
        </w:tc>
        <w:tc>
          <w:tcPr/>
          <w:p>
            <w:pPr>
              <w:pStyle w:val="Compact"/>
            </w:pPr>
            <w:r>
              <w:t xml:space="preserve">Explicit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paths. When present,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those files are converted and the discovery sweep is skipped entirely.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$BOBA_EXPORT_PYTHON</w:t>
            </w:r>
            <w:r>
              <w:t xml:space="preserve"> </w:t>
            </w:r>
            <w:r>
              <w:t xml:space="preserve">(optional)</w:t>
            </w:r>
          </w:p>
        </w:tc>
        <w:tc>
          <w:tcPr/>
          <w:p>
            <w:pPr>
              <w:pStyle w:val="Compact"/>
            </w:pPr>
            <w:r>
              <w:t xml:space="preserve">Interpreter to use for the python-markdown leg. Absent → auto-resolved.</w:t>
            </w:r>
          </w:p>
        </w:tc>
      </w:tr>
    </w:tbl>
    <w:bookmarkEnd w:id="11"/>
    <w:bookmarkStart w:id="12" w:name="outputs"/>
    <w:p>
      <w:pPr>
        <w:pStyle w:val="Heading3"/>
      </w:pPr>
      <w:r>
        <w:t xml:space="preserve">Outputs</w:t>
      </w:r>
    </w:p>
    <w:p>
      <w:pPr>
        <w:pStyle w:val="FirstParagraph"/>
      </w:pPr>
      <w:r>
        <w:rPr>
          <w:rStyle w:val="VerbatimChar"/>
        </w:rPr>
        <w:t xml:space="preserve">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.pdf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siblings written next to each source</w:t>
      </w:r>
      <w:r>
        <w:t xml:space="preserve"> </w:t>
      </w:r>
      <w:r>
        <w:rPr>
          <w:rStyle w:val="VerbatimChar"/>
        </w:rPr>
        <w:t xml:space="preserve">.md</w:t>
      </w:r>
      <w:r>
        <w:t xml:space="preserve">.</w:t>
      </w:r>
      <w:r>
        <w:t xml:space="preserve"> </w:t>
      </w:r>
      <w:r>
        <w:t xml:space="preserve">Per twin type the script prints how many were rendered, how many of those</w:t>
      </w:r>
      <w:r>
        <w:t xml:space="preserve"> </w:t>
      </w:r>
      <w:r>
        <w:t xml:space="preserve">were byte-identical to the existing twin (and therefore not rewritten), and</w:t>
      </w:r>
      <w:r>
        <w:t xml:space="preserve"> </w:t>
      </w:r>
      <w:r>
        <w:t xml:space="preserve">how many legs failed.</w:t>
      </w:r>
    </w:p>
    <w:p>
      <w:pPr>
        <w:pStyle w:val="BodyText"/>
      </w:pPr>
      <w:r>
        <w:t xml:space="preserve">Every leg renders into a private scratch directory first and only then</w:t>
      </w:r>
      <w:r>
        <w:t xml:space="preserve"> </w:t>
      </w:r>
      <w:r>
        <w:t xml:space="preserve">installs the result. The install never moves the render across filesystems</w:t>
      </w:r>
      <w:r>
        <w:t xml:space="preserve"> </w:t>
      </w:r>
      <w:r>
        <w:t xml:space="preserve">(the scratch directory can be tmpfs, where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degrades to unlink + copy):</w:t>
      </w:r>
      <w:r>
        <w:t xml:space="preserve"> </w:t>
      </w:r>
      <w:r>
        <w:t xml:space="preserve">the bytes are copied to a temp file named</w:t>
      </w:r>
      <w:r>
        <w:t xml:space="preserve"> </w:t>
      </w:r>
      <w:r>
        <w:rPr>
          <w:rStyle w:val="VerbatimChar"/>
        </w:rPr>
        <w:t xml:space="preserve">.&lt;twin&gt;.exporttmp.XXXXXX.tmp</w:t>
      </w:r>
      <w:r>
        <w:t xml:space="preserve"> </w:t>
      </w:r>
      <w:r>
        <w:t xml:space="preserve">in</w:t>
      </w:r>
      <w:r>
        <w:t xml:space="preserve"> </w:t>
      </w:r>
      <w:r>
        <w:t xml:space="preserve">the twin’s</w:t>
      </w:r>
      <w:r>
        <w:t xml:space="preserve"> </w:t>
      </w:r>
      <w:r>
        <w:rPr>
          <w:b/>
          <w:bCs/>
        </w:rPr>
        <w:t xml:space="preserve">own</w:t>
      </w:r>
      <w:r>
        <w:t xml:space="preserve"> </w:t>
      </w:r>
      <w:r>
        <w:t xml:space="preserve">directory, given the existing twin’s mode (or the umask</w:t>
      </w:r>
      <w:r>
        <w:t xml:space="preserve"> </w:t>
      </w:r>
      <w:r>
        <w:t xml:space="preserve">default for a new twin), and renamed over the twin with</w:t>
      </w:r>
      <w:r>
        <w:t xml:space="preserve"> </w:t>
      </w:r>
      <w:r>
        <w:rPr>
          <w:rStyle w:val="VerbatimChar"/>
        </w:rPr>
        <w:t xml:space="preserve">mv -f</w:t>
      </w:r>
      <w:r>
        <w:t xml:space="preserve"> </w:t>
      </w:r>
      <w:r>
        <w:t xml:space="preserve">— an atomic</w:t>
      </w:r>
      <w:r>
        <w:t xml:space="preserve"> </w:t>
      </w:r>
      <w:r>
        <w:rPr>
          <w:rStyle w:val="VerbatimChar"/>
        </w:rPr>
        <w:t xml:space="preserve">rename(2)</w:t>
      </w:r>
      <w:r>
        <w:t xml:space="preserve">. A failed install removes the temp, leaves the previous twin</w:t>
      </w:r>
      <w:r>
        <w:t xml:space="preserve"> </w:t>
      </w:r>
      <w:r>
        <w:t xml:space="preserve">untouched, prints an</w:t>
      </w:r>
      <w:r>
        <w:t xml:space="preserve"> </w:t>
      </w:r>
      <w:r>
        <w:rPr>
          <w:rStyle w:val="VerbatimChar"/>
        </w:rPr>
        <w:t xml:space="preserve">ERROR: could not install …</w:t>
      </w:r>
      <w:r>
        <w:t xml:space="preserve"> </w:t>
      </w:r>
      <w:r>
        <w:t xml:space="preserve">line and counts as a failed</w:t>
      </w:r>
      <w:r>
        <w:t xml:space="preserve"> </w:t>
      </w:r>
      <w:r>
        <w:t xml:space="preserve">leg (never as</w:t>
      </w:r>
      <w:r>
        <w:t xml:space="preserve"> </w:t>
      </w:r>
      <w:r>
        <w:t xml:space="preserve">“byte-identical”</w:t>
      </w:r>
      <w:r>
        <w:t xml:space="preserve">). A temp left behind by a</w:t>
      </w:r>
      <w:r>
        <w:t xml:space="preserve"> </w:t>
      </w:r>
      <w:r>
        <w:rPr>
          <w:rStyle w:val="VerbatimChar"/>
        </w:rPr>
        <w:t xml:space="preserve">SIGKILL</w:t>
      </w:r>
      <w:r>
        <w:t xml:space="preserve"> </w:t>
      </w:r>
      <w:r>
        <w:t xml:space="preserve">matches the</w:t>
      </w:r>
      <w:r>
        <w:t xml:space="preserve"> </w:t>
      </w:r>
      <w:r>
        <w:t xml:space="preserve">project’s</w:t>
      </w:r>
      <w:r>
        <w:t xml:space="preserve"> </w:t>
      </w:r>
      <w:r>
        <w:rPr>
          <w:rStyle w:val="VerbatimChar"/>
        </w:rPr>
        <w:t xml:space="preserve">*.tmp</w:t>
      </w:r>
      <w:r>
        <w:t xml:space="preserve"> </w:t>
      </w:r>
      <w:r>
        <w:t xml:space="preserve">ignore rule and no twin pattern.</w:t>
      </w:r>
    </w:p>
    <w:bookmarkEnd w:id="12"/>
    <w:bookmarkStart w:id="13" w:name="exit-codes"/>
    <w:p>
      <w:pPr>
        <w:pStyle w:val="Heading3"/>
      </w:pPr>
      <w:r>
        <w:t xml:space="preserve">Exit codes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Completed (including</w:t>
            </w:r>
            <w:r>
              <w:t xml:space="preserve"> </w:t>
            </w:r>
            <w:r>
              <w:t xml:space="preserve">“nothing was stale”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 HTML converter available at all,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an explicitly-named argument was not an existing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file.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The run completed, but at least one HTML leg failed. Each failure is printed on stderr as an</w:t>
            </w:r>
            <w:r>
              <w:t xml:space="preserve"> </w:t>
            </w:r>
            <w:r>
              <w:rPr>
                <w:rStyle w:val="VerbatimChar"/>
              </w:rPr>
              <w:t xml:space="preserve">ERROR:</w:t>
            </w:r>
            <w:r>
              <w:t xml:space="preserve"> </w:t>
            </w:r>
            <w:r>
              <w:t xml:space="preserve">line carrying the converter’s own message.</w:t>
            </w:r>
          </w:p>
        </w:tc>
      </w:tr>
    </w:tbl>
    <w:p>
      <w:pPr>
        <w:pStyle w:val="BodyText"/>
      </w:pPr>
      <w:r>
        <w:t xml:space="preserve">A failed</w:t>
      </w:r>
      <w:r>
        <w:t xml:space="preserve"> </w:t>
      </w:r>
      <w:r>
        <w:rPr>
          <w:b/>
          <w:bCs/>
        </w:rPr>
        <w:t xml:space="preserve">PDF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DOCX</w:t>
      </w:r>
      <w:r>
        <w:t xml:space="preserve"> </w:t>
      </w:r>
      <w:r>
        <w:t xml:space="preserve">leg keeps its historical non-fatal status: it is</w:t>
      </w:r>
      <w:r>
        <w:t xml:space="preserve"> </w:t>
      </w:r>
      <w:r>
        <w:t xml:space="preserve">counted, reported as a</w:t>
      </w:r>
      <w:r>
        <w:t xml:space="preserve"> </w:t>
      </w:r>
      <w:r>
        <w:rPr>
          <w:rStyle w:val="VerbatimChar"/>
        </w:rPr>
        <w:t xml:space="preserve">WARN:</w:t>
      </w:r>
      <w:r>
        <w:t xml:space="preserve"> </w:t>
      </w:r>
      <w:r>
        <w:t xml:space="preserve">line on stderr, and the previous twin (if any)</w:t>
      </w:r>
      <w:r>
        <w:t xml:space="preserve"> </w:t>
      </w:r>
      <w:r>
        <w:t xml:space="preserve">is left in place.</w:t>
      </w:r>
    </w:p>
    <w:bookmarkEnd w:id="13"/>
    <w:bookmarkStart w:id="14" w:name="a-failed-html-leg-bob-249-review-m4"/>
    <w:p>
      <w:pPr>
        <w:pStyle w:val="Heading3"/>
      </w:pPr>
      <w:r>
        <w:t xml:space="preserve">A failed HTML leg (BOB-249 review M4)</w:t>
      </w:r>
    </w:p>
    <w:p>
      <w:pPr>
        <w:pStyle w:val="FirstParagraph"/>
      </w:pPr>
      <w:r>
        <w:t xml:space="preserve">The HTML converter used to run bare under</w:t>
      </w:r>
      <w:r>
        <w:t xml:space="preserve"> </w:t>
      </w:r>
      <w:r>
        <w:rPr>
          <w:rStyle w:val="VerbatimChar"/>
        </w:rPr>
        <w:t xml:space="preserve">set -e</w:t>
      </w:r>
      <w:r>
        <w:t xml:space="preserve"> </w:t>
      </w:r>
      <w:r>
        <w:t xml:space="preserve">with its stderr thrown</w:t>
      </w:r>
      <w:r>
        <w:t xml:space="preserve"> </w:t>
      </w:r>
      <w:r>
        <w:t xml:space="preserve">away. One failing render therefore aborted the whole run with no message at</w:t>
      </w:r>
      <w:r>
        <w:t xml:space="preserve"> </w:t>
      </w:r>
      <w:r>
        <w:t xml:space="preserve">all (measured: exit 3, the DOCX leg of the same file and every later file</w:t>
      </w:r>
      <w:r>
        <w:t xml:space="preserve"> </w:t>
      </w:r>
      <w:r>
        <w:t xml:space="preserve">never processed). Now the failure is caught and reported, the stale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is left exactly as it was, the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re-derived from that stale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(a PDF baked from it would look fresh while carrying old content),</w:t>
      </w:r>
      <w:r>
        <w:t xml:space="preserve"> </w:t>
      </w:r>
      <w:r>
        <w:t xml:space="preserve">the DOCX leg and every remaining file still run, and the script exits</w:t>
      </w:r>
      <w:r>
        <w:t xml:space="preserve"> </w:t>
      </w:r>
      <w:r>
        <w:rPr>
          <w:rStyle w:val="VerbatimChar"/>
        </w:rPr>
        <w:t xml:space="preserve">2</w:t>
      </w:r>
      <w:r>
        <w:t xml:space="preserve">.</w:t>
      </w:r>
    </w:p>
    <w:bookmarkEnd w:id="14"/>
    <w:bookmarkEnd w:id="15"/>
    <w:bookmarkStart w:id="16" w:name="why-the-explicit-scope-argument-exists"/>
    <w:p>
      <w:pPr>
        <w:pStyle w:val="Heading2"/>
      </w:pPr>
      <w:r>
        <w:t xml:space="preserve">Why the explicit-scope argument exists</w:t>
      </w:r>
    </w:p>
    <w:p>
      <w:pPr>
        <w:pStyle w:val="FirstParagraph"/>
      </w:pPr>
      <w:r>
        <w:t xml:space="preserve">The full sweep touches ~355 exports. A session that edits nine documents</w:t>
      </w:r>
      <w:r>
        <w:t xml:space="preserve"> </w:t>
      </w:r>
      <w:r>
        <w:t xml:space="preserve">should resync exactly those nine twins: re-rendering 346 unrelated exports</w:t>
      </w:r>
      <w:r>
        <w:t xml:space="preserve"> </w:t>
      </w:r>
      <w:r>
        <w:t xml:space="preserve">costs minutes of</w:t>
      </w:r>
      <w:r>
        <w:t xml:space="preserve"> </w:t>
      </w:r>
      <w:r>
        <w:rPr>
          <w:rStyle w:val="VerbatimChar"/>
        </w:rPr>
        <w:t xml:space="preserve">weasyprint</w:t>
      </w:r>
      <w:r>
        <w:t xml:space="preserve"> </w:t>
      </w:r>
      <w:r>
        <w:t xml:space="preserve">time and needlessly churns the corpus that</w:t>
      </w:r>
      <w:r>
        <w:t xml:space="preserve"> </w:t>
      </w:r>
      <w:r>
        <w:rPr>
          <w:rStyle w:val="VerbatimChar"/>
        </w:rPr>
        <w:t xml:space="preserve">scripts/pre_build/check_cm_export_charset_valid.sh</w:t>
      </w:r>
      <w:r>
        <w:t xml:space="preserve"> </w:t>
      </w:r>
      <w:r>
        <w:t xml:space="preserve">measures against its</w:t>
      </w:r>
      <w:r>
        <w:t xml:space="preserve"> </w:t>
      </w:r>
      <w:r>
        <w:t xml:space="preserve">monotone ratchet baseline. Passing the changed files keeps the blast radius</w:t>
      </w:r>
      <w:r>
        <w:t xml:space="preserve"> </w:t>
      </w:r>
      <w:r>
        <w:t xml:space="preserve">equal to the change.</w:t>
      </w:r>
    </w:p>
    <w:p>
      <w:pPr>
        <w:pStyle w:val="BodyText"/>
      </w:pPr>
      <w:r>
        <w:t xml:space="preserve">An argument that is not an existing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 is a</w:t>
      </w:r>
      <w:r>
        <w:t xml:space="preserve"> </w:t>
      </w:r>
      <w:r>
        <w:rPr>
          <w:b/>
          <w:bCs/>
        </w:rPr>
        <w:t xml:space="preserve">hard error</w:t>
      </w:r>
      <w:r>
        <w:t xml:space="preserve">, never a</w:t>
      </w:r>
      <w:r>
        <w:t xml:space="preserve"> </w:t>
      </w:r>
      <w:r>
        <w:t xml:space="preserve">silent skip — a typo’d path must not be able to masquerade as</w:t>
      </w:r>
      <w:r>
        <w:t xml:space="preserve"> </w:t>
      </w:r>
      <w:r>
        <w:t xml:space="preserve">“nothing to</w:t>
      </w:r>
      <w:r>
        <w:t xml:space="preserve"> </w:t>
      </w:r>
      <w:r>
        <w:t xml:space="preserve">do”</w:t>
      </w:r>
      <w:r>
        <w:t xml:space="preserve"> </w:t>
      </w:r>
      <w:r>
        <w:t xml:space="preserve">(§11.4.201(6): a quiet zero from a blind instrument is indistinguishable</w:t>
      </w:r>
      <w:r>
        <w:t xml:space="preserve"> </w:t>
      </w:r>
      <w:r>
        <w:t xml:space="preserve">from a clean corpus).</w:t>
      </w:r>
    </w:p>
    <w:bookmarkEnd w:id="16"/>
    <w:bookmarkStart w:id="23" w:name="idempotency-and-the-staleness-rule"/>
    <w:p>
      <w:pPr>
        <w:pStyle w:val="Heading2"/>
      </w:pPr>
      <w:r>
        <w:t xml:space="preserve">Idempotency and the staleness rule</w:t>
      </w:r>
    </w:p>
    <w:p>
      <w:pPr>
        <w:pStyle w:val="FirstParagraph"/>
      </w:pPr>
      <w:r>
        <w:t xml:space="preserve">Re-running is a no-op: a second run over unchanged sources rewrites nothing</w:t>
      </w:r>
      <w:r>
        <w:t xml:space="preserve"> </w:t>
      </w:r>
      <w:r>
        <w:t xml:space="preserve">and leaves every twin byte-identical.</w:t>
      </w:r>
    </w:p>
    <w:bookmarkStart w:id="17" w:name="X01f1401d0fb5af2b42cb1e8cb9967a3eb1d492c"/>
    <w:p>
      <w:pPr>
        <w:pStyle w:val="Heading3"/>
      </w:pPr>
      <w:r>
        <w:t xml:space="preserve">Staleness uses the same oracle as the pre-build gate (BOB-249)</w:t>
      </w:r>
    </w:p>
    <w:p>
      <w:pPr>
        <w:pStyle w:val="FirstParagraph"/>
      </w:pPr>
      <w:r>
        <w:t xml:space="preserve">The writer decides whether a twin is stale with</w:t>
      </w:r>
      <w:r>
        <w:t xml:space="preserve"> </w:t>
      </w:r>
      <w:r>
        <w:rPr>
          <w:rStyle w:val="VerbatimChar"/>
        </w:rPr>
        <w:t xml:space="preserve">scripts/lib/export_staleness.sh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content-history oracle</w:t>
      </w:r>
      <w:r>
        <w:t xml:space="preserve"> </w:t>
      </w:r>
      <w:r>
        <w:rPr>
          <w:rStyle w:val="VerbatimChar"/>
        </w:rPr>
        <w:t xml:space="preserve">CM-MARKDOWN-EXPORT-SYNC</w:t>
      </w:r>
      <w:r>
        <w:t xml:space="preserve"> </w:t>
      </w:r>
      <w:r>
        <w:t xml:space="preserve">(pre-build invariant 16) uses, so writer and gate</w:t>
      </w:r>
      <w:r>
        <w:t xml:space="preserve"> </w:t>
      </w:r>
      <w:r>
        <w:t xml:space="preserve">agree on what</w:t>
      </w:r>
      <w:r>
        <w:t xml:space="preserve"> </w:t>
      </w:r>
      <w:r>
        <w:t xml:space="preserve">“stale”</w:t>
      </w:r>
      <w:r>
        <w:t xml:space="preserve"> </w:t>
      </w:r>
      <w:r>
        <w:t xml:space="preserve">means: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twin missing</w:t>
            </w:r>
          </w:p>
        </w:tc>
        <w:tc>
          <w:tcPr/>
          <w:p>
            <w:pPr>
              <w:pStyle w:val="Compact"/>
            </w:pPr>
            <w:r>
              <w:t xml:space="preserve">stale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(or twin) locally edited / untracked</w:t>
            </w:r>
          </w:p>
        </w:tc>
        <w:tc>
          <w:tcPr/>
          <w:p>
            <w:pPr>
              <w:pStyle w:val="Compact"/>
            </w:pPr>
            <w:r>
              <w:t xml:space="preserve">stale when the twin’s mtime is older (mtime is meaningful here)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both committed and clean</w:t>
            </w:r>
          </w:p>
        </w:tc>
        <w:tc>
          <w:tcPr/>
          <w:p>
            <w:pPr>
              <w:pStyle w:val="Compact"/>
            </w:pPr>
            <w:r>
              <w:t xml:space="preserve">stale only when the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’s last-touching commit is more recent than the twin’s (git history, never mtime)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outside any git work tree, or the lib missing next to the script</w:t>
            </w:r>
          </w:p>
        </w:tc>
        <w:tc>
          <w:tcPr/>
          <w:p>
            <w:pPr>
              <w:pStyle w:val="Compact"/>
            </w:pPr>
            <w:r>
              <w:t xml:space="preserve">plain mtime fallback, announced on stderr when the lib is missing</w:t>
            </w:r>
          </w:p>
        </w:tc>
      </w:tr>
    </w:tbl>
    <w:p>
      <w:pPr>
        <w:pStyle w:val="BodyText"/>
      </w:pPr>
      <w:r>
        <w:t xml:space="preserve">Why not mtime: a fresh</w:t>
      </w:r>
      <w:r>
        <w:t xml:space="preserve"> </w:t>
      </w:r>
      <w:r>
        <w:rPr>
          <w:rStyle w:val="VerbatimChar"/>
        </w:rPr>
        <w:t xml:space="preserve">git checkout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x.docx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x.html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rPr>
          <w:rStyle w:val="VerbatimChar"/>
        </w:rPr>
        <w:t xml:space="preserve">x.md</w:t>
      </w:r>
      <w:r>
        <w:t xml:space="preserve"> </w:t>
      </w:r>
      <w:r>
        <w:t xml:space="preserve">(path order), so on a scratch clone 226 of 456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files were</w:t>
      </w:r>
      <w:r>
        <w:t xml:space="preserve"> </w:t>
      </w:r>
      <w:r>
        <w:t xml:space="preserve">strictly newer than their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and 42 than their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. The old</w:t>
      </w:r>
      <w:r>
        <w:t xml:space="preserve"> </w:t>
      </w:r>
      <w:r>
        <w:t xml:space="preserve">mtime-only writer rewrote all 310 of those twins with zero content change.</w:t>
      </w:r>
      <w:r>
        <w:t xml:space="preserve"> </w:t>
      </w:r>
      <w:r>
        <w:t xml:space="preserve">With the oracle the same fresh checkout rewrites</w:t>
      </w:r>
      <w:r>
        <w:t xml:space="preserve"> </w:t>
      </w:r>
      <w:r>
        <w:rPr>
          <w:b/>
          <w:bCs/>
        </w:rPr>
        <w:t xml:space="preserve">0</w:t>
      </w:r>
      <w:r>
        <w:t xml:space="preserve">, while a real content</w:t>
      </w:r>
      <w:r>
        <w:t xml:space="preserve"> </w:t>
      </w:r>
      <w:r>
        <w:t xml:space="preserve">edit of a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still regenerates all three twins.</w:t>
      </w:r>
    </w:p>
    <w:bookmarkEnd w:id="17"/>
    <w:bookmarkStart w:id="18" w:name="byte-stable-output-source_date_epoch"/>
    <w:p>
      <w:pPr>
        <w:pStyle w:val="Heading3"/>
      </w:pPr>
      <w:r>
        <w:t xml:space="preserve">Byte-stable output (SOURCE_DATE_EPOCH)</w:t>
      </w:r>
    </w:p>
    <w:p>
      <w:pPr>
        <w:pStyle w:val="FirstParagraph"/>
      </w:pPr>
      <w:r>
        <w:t xml:space="preserve">pandoc stamps the wall-clock time into every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(</w:t>
      </w:r>
      <w:r>
        <w:rPr>
          <w:rStyle w:val="VerbatimChar"/>
        </w:rPr>
        <w:t xml:space="preserve">docProps/core.xml</w:t>
      </w:r>
      <w:r>
        <w:t xml:space="preserve">),</w:t>
      </w:r>
      <w:r>
        <w:t xml:space="preserve"> </w:t>
      </w:r>
      <w:r>
        <w:t xml:space="preserve">so each regeneration used to be a byte-different file. The script now</w:t>
      </w:r>
      <w:r>
        <w:t xml:space="preserve"> </w:t>
      </w:r>
      <w:r>
        <w:t xml:space="preserve">exports</w:t>
      </w:r>
      <w:r>
        <w:t xml:space="preserve"> </w:t>
      </w:r>
      <w:r>
        <w:rPr>
          <w:rStyle w:val="VerbatimChar"/>
        </w:rPr>
        <w:t xml:space="preserve">SOURCE_DATE_EPOCH</w:t>
      </w:r>
      <w:r>
        <w:t xml:space="preserve"> </w:t>
      </w:r>
      <w:r>
        <w:t xml:space="preserve">per file before rendering: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.md</w:t>
      </w:r>
      <w:r>
        <w:t xml:space="preserve">’s last-commit time (</w:t>
      </w:r>
      <w:r>
        <w:rPr>
          <w:rStyle w:val="VerbatimChar"/>
        </w:rPr>
        <w:t xml:space="preserve">git log -1 --format=%ct -- &lt;md&gt;</w:t>
      </w:r>
      <w:r>
        <w:t xml:space="preserve">), so the</w:t>
      </w:r>
      <w:r>
        <w:t xml:space="preserve"> </w:t>
      </w:r>
      <w:r>
        <w:t xml:space="preserve">stamp is a property of the source history, identical in every FULL-history clone (a shallow clone stamps the boundary commit time);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1785674948</w:t>
      </w:r>
      <w:r>
        <w:t xml:space="preserve"> </w:t>
      </w:r>
      <w:r>
        <w:t xml:space="preserve">(2026-08-02T12:49:08Z, the value</w:t>
      </w:r>
      <w:r>
        <w:t xml:space="preserve"> </w:t>
      </w:r>
      <w:r>
        <w:rPr>
          <w:rStyle w:val="VerbatimChar"/>
        </w:rPr>
        <w:t xml:space="preserve">constitution/scripts/render/render-governance-twins.sh</w:t>
      </w:r>
      <w:r>
        <w:t xml:space="preserve"> </w:t>
      </w:r>
      <w:r>
        <w:t xml:space="preserve">pins) for a</w:t>
      </w:r>
      <w:r>
        <w:t xml:space="preserve"> </w:t>
      </w:r>
      <w:r>
        <w:t xml:space="preserve">never-committed</w:t>
      </w:r>
      <w:r>
        <w:t xml:space="preserve"> </w:t>
      </w:r>
      <w:r>
        <w:rPr>
          <w:rStyle w:val="VerbatimChar"/>
        </w:rPr>
        <w:t xml:space="preserve">.md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SOURCE_DATE_EPOCH</w:t>
      </w:r>
      <w:r>
        <w:t xml:space="preserve"> </w:t>
      </w:r>
      <w:r>
        <w:t xml:space="preserve">the caller already exported wins.</w:t>
      </w:r>
    </w:p>
    <w:p>
      <w:pPr>
        <w:pStyle w:val="FirstParagraph"/>
      </w:pPr>
      <w:r>
        <w:t xml:space="preserve">Regenerating identical content twice now yields a byte-identical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.</w:t>
      </w:r>
      <w:r>
        <w:t xml:space="preserve"> </w:t>
      </w:r>
      <w:r>
        <w:rPr>
          <w:rStyle w:val="VerbatimChar"/>
        </w:rPr>
        <w:t xml:space="preserve">weasyprint</w:t>
      </w:r>
      <w:r>
        <w:t xml:space="preserve"> </w:t>
      </w:r>
      <w:r>
        <w:t xml:space="preserve">69.0 PDFs were already byte-stable (measured); HTML from</w:t>
      </w:r>
      <w:r>
        <w:t xml:space="preserve"> </w:t>
      </w:r>
      <w:r>
        <w:rPr>
          <w:rStyle w:val="VerbatimChar"/>
        </w:rPr>
        <w:t xml:space="preserve">pandoc --standalone</w:t>
      </w:r>
      <w:r>
        <w:t xml:space="preserve"> </w:t>
      </w:r>
      <w:r>
        <w:t xml:space="preserve">carries no timestamp.</w:t>
      </w:r>
      <w:r>
        <w:t xml:space="preserve"> </w:t>
      </w:r>
      <w:r>
        <w:rPr>
          <w:b/>
          <w:bCs/>
        </w:rPr>
        <w:t xml:space="preserve">Limit:</w:t>
      </w:r>
      <w:r>
        <w:t xml:space="preserve"> </w:t>
      </w:r>
      <w:r>
        <w:t xml:space="preserve">a twin rendered while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is still uncommitted carries the</w:t>
      </w:r>
      <w:r>
        <w:t xml:space="preserve"> </w:t>
      </w:r>
      <w:r>
        <w:rPr>
          <w:i/>
          <w:iCs/>
        </w:rPr>
        <w:t xml:space="preserve">previous</w:t>
      </w:r>
      <w:r>
        <w:t xml:space="preserve"> </w:t>
      </w:r>
      <w:r>
        <w:t xml:space="preserve">commit’s time; a forced</w:t>
      </w:r>
      <w:r>
        <w:t xml:space="preserve"> </w:t>
      </w:r>
      <w:r>
        <w:t xml:space="preserve">re-render after that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is committed carries the new one. Output is</w:t>
      </w:r>
      <w:r>
        <w:t xml:space="preserve"> </w:t>
      </w:r>
      <w:r>
        <w:t xml:space="preserve">deterministic per (content, history), not per content alone.</w:t>
      </w:r>
    </w:p>
    <w:bookmarkEnd w:id="18"/>
    <w:bookmarkStart w:id="19" w:name="X5442e8f923a579cd1347ed76b7c166fac210ce8"/>
    <w:p>
      <w:pPr>
        <w:pStyle w:val="Heading3"/>
      </w:pPr>
      <w:r>
        <w:t xml:space="preserve">Identical renders are not rewritten, and HTML records its provenance (BOB-249 review M1)</w:t>
      </w:r>
    </w:p>
    <w:p>
      <w:pPr>
        <w:pStyle w:val="FirstParagraph"/>
      </w:pPr>
      <w:r>
        <w:t xml:space="preserve">Two rules together make a stale pair</w:t>
      </w:r>
      <w:r>
        <w:t xml:space="preserve"> </w:t>
      </w:r>
      <w:r>
        <w:rPr>
          <w:b/>
          <w:bCs/>
        </w:rPr>
        <w:t xml:space="preserve">converge</w:t>
      </w:r>
      <w:r>
        <w:t xml:space="preserve"> </w:t>
      </w:r>
      <w:r>
        <w:t xml:space="preserve">instead of staying stale</w:t>
      </w:r>
      <w:r>
        <w:t xml:space="preserve"> </w:t>
      </w:r>
      <w:r>
        <w:t xml:space="preserve">forever: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render byte-identical to the existing twin is not rewritten.</w:t>
      </w:r>
      <w:r>
        <w:t xml:space="preserve"> </w:t>
      </w:r>
      <w:r>
        <w:t xml:space="preserve">The twin</w:t>
      </w:r>
      <w:r>
        <w:t xml:space="preserve"> </w:t>
      </w:r>
      <w:r>
        <w:t xml:space="preserve">is only re-stamped (</w:t>
      </w:r>
      <w:r>
        <w:rPr>
          <w:rStyle w:val="VerbatimChar"/>
        </w:rPr>
        <w:t xml:space="preserve">touch</w:t>
      </w:r>
      <w:r>
        <w:t xml:space="preserve">), which records</w:t>
      </w:r>
      <w:r>
        <w:t xml:space="preserve"> </w:t>
      </w:r>
      <w:r>
        <w:t xml:space="preserve">“verified against the current</w:t>
      </w:r>
      <w:r>
        <w:t xml:space="preserve"> </w:t>
      </w:r>
      <w:r>
        <w:t xml:space="preserve">source”</w:t>
      </w:r>
      <w:r>
        <w:t xml:space="preserve"> </w:t>
      </w:r>
      <w:r>
        <w:t xml:space="preserve">for the mtime half of the oracle, so a locally-edited or</w:t>
      </w:r>
      <w:r>
        <w:t xml:space="preserve"> </w:t>
      </w:r>
      <w:r>
        <w:t xml:space="preserve">untracked source is not re-rendered on the next run.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Every generated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.html</w:t>
      </w:r>
      <w:r>
        <w:rPr>
          <w:b/>
          <w:bCs/>
        </w:rPr>
        <w:t xml:space="preserve"> </w:t>
      </w:r>
      <w:r>
        <w:rPr>
          <w:b/>
          <w:bCs/>
        </w:rPr>
        <w:t xml:space="preserve">records what it was built from</w:t>
      </w:r>
      <w:r>
        <w:t xml:space="preserve">, in two</w:t>
      </w:r>
      <w:r>
        <w:t xml:space="preserve"> </w:t>
      </w:r>
      <w:r>
        <w:rPr>
          <w:rStyle w:val="VerbatimChar"/>
        </w:rPr>
        <w:t xml:space="preserve">&lt;meta&gt;</w:t>
      </w:r>
      <w:r>
        <w:t xml:space="preserve"> </w:t>
      </w:r>
      <w:r>
        <w:t xml:space="preserve">elements inserted just before the first</w:t>
      </w:r>
      <w:r>
        <w:t xml:space="preserve"> </w:t>
      </w:r>
      <w:r>
        <w:rPr>
          <w:rStyle w:val="VerbatimChar"/>
        </w:rPr>
        <w:t xml:space="preserve">&lt;/head&gt;</w:t>
      </w:r>
      <w:r>
        <w:t xml:space="preserve"> </w:t>
      </w:r>
      <w:r>
        <w:t xml:space="preserve">after pandoc has run</w:t>
      </w:r>
      <w:r>
        <w:t xml:space="preserve"> </w:t>
      </w:r>
      <w:r>
        <w:t xml:space="preserve">(not via</w:t>
      </w:r>
      <w:r>
        <w:t xml:space="preserve"> </w:t>
      </w:r>
      <w:r>
        <w:rPr>
          <w:rStyle w:val="VerbatimChar"/>
        </w:rPr>
        <w:t xml:space="preserve">pandoc -H</w:t>
      </w:r>
      <w:r>
        <w:t xml:space="preserve">, which suppresses a document’s own YAML</w:t>
      </w:r>
      <w:r>
        <w:t xml:space="preserve"> </w:t>
      </w:r>
      <w:r>
        <w:rPr>
          <w:rStyle w:val="VerbatimChar"/>
        </w:rPr>
        <w:t xml:space="preserve">header-includes</w:t>
      </w:r>
      <w:r>
        <w:t xml:space="preserve">; the bytes otherwise equal the former</w:t>
      </w:r>
      <w:r>
        <w:t xml:space="preserve"> </w:t>
      </w:r>
      <w:r>
        <w:rPr>
          <w:rStyle w:val="VerbatimChar"/>
        </w:rPr>
        <w:t xml:space="preserve">-H</w:t>
      </w:r>
      <w:r>
        <w:t xml:space="preserve"> </w:t>
      </w:r>
      <w:r>
        <w:t xml:space="preserve">output):</w:t>
      </w:r>
      <w:r>
        <w:t xml:space="preserve"> </w:t>
      </w:r>
      <w:r>
        <w:rPr>
          <w:rStyle w:val="VerbatimChar"/>
        </w:rPr>
        <w:t xml:space="preserve">x-export-source-sha256</w:t>
      </w:r>
      <w:r>
        <w:t xml:space="preserve"> </w:t>
      </w:r>
      <w:r>
        <w:t xml:space="preserve">(sha256 of the source bytes) and</w:t>
      </w:r>
      <w:r>
        <w:t xml:space="preserve"> </w:t>
      </w:r>
      <w:r>
        <w:rPr>
          <w:rStyle w:val="VerbatimChar"/>
        </w:rPr>
        <w:t xml:space="preserve">dcterms.modified</w:t>
      </w:r>
      <w:r>
        <w:t xml:space="preserve"> </w:t>
      </w:r>
      <w:r>
        <w:t xml:space="preserve">(the per-file</w:t>
      </w:r>
      <w:r>
        <w:t xml:space="preserve"> </w:t>
      </w:r>
      <w:r>
        <w:rPr>
          <w:rStyle w:val="VerbatimChar"/>
        </w:rPr>
        <w:t xml:space="preserve">SOURCE_DATE_EPOCH</w:t>
      </w:r>
      <w:r>
        <w:t xml:space="preserve">, i.e. the source</w:t>
      </w:r>
      <w:r>
        <w:t xml:space="preserve"> </w:t>
      </w:r>
      <w:r>
        <w:t xml:space="preserve">revision time).</w:t>
      </w:r>
      <w:r>
        <w:t xml:space="preserve"> </w:t>
      </w:r>
      <w:r>
        <w:rPr>
          <w:rStyle w:val="VerbatimChar"/>
        </w:rPr>
        <w:t xml:space="preserve">weasyprint</w:t>
      </w:r>
      <w:r>
        <w:t xml:space="preserve"> </w:t>
      </w:r>
      <w:r>
        <w:t xml:space="preserve">maps</w:t>
      </w:r>
      <w:r>
        <w:t xml:space="preserve"> </w:t>
      </w:r>
      <w:r>
        <w:rPr>
          <w:rStyle w:val="VerbatimChar"/>
        </w:rPr>
        <w:t xml:space="preserve">dcterms.modified</w:t>
      </w:r>
      <w:r>
        <w:t xml:space="preserve"> </w:t>
      </w:r>
      <w:r>
        <w:t xml:space="preserve">into the PDF’s</w:t>
      </w:r>
      <w:r>
        <w:t xml:space="preserve"> </w:t>
      </w:r>
      <w:r>
        <w:rPr>
          <w:rStyle w:val="VerbatimChar"/>
        </w:rPr>
        <w:t xml:space="preserve">ModDate</w:t>
      </w:r>
      <w:r>
        <w:t xml:space="preserve">, so the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moves with it.</w:t>
      </w:r>
    </w:p>
    <w:p>
      <w:pPr>
        <w:pStyle w:val="FirstParagraph"/>
      </w:pPr>
      <w:r>
        <w:t xml:space="preserve">Why rule 2 is needed: the gate judges a committed pair by git history. A</w:t>
      </w:r>
      <w:r>
        <w:t xml:space="preserve"> </w:t>
      </w:r>
      <w:r>
        <w:t xml:space="preserve">whitespace-only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commit made the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newer than its twins, but pandoc</w:t>
      </w:r>
      <w:r>
        <w:t xml:space="preserve"> </w:t>
      </w:r>
      <w:r>
        <w:t xml:space="preserve">and weasyprint rendered byte-</w:t>
      </w:r>
      <w:r>
        <w:rPr>
          <w:b/>
          <w:bCs/>
        </w:rPr>
        <w:t xml:space="preserve">identical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/</w:t>
      </w:r>
      <w:r>
        <w:rPr>
          <w:rStyle w:val="VerbatimChar"/>
        </w:rPr>
        <w:t xml:space="preserve">.pdf</w:t>
      </w:r>
      <w:r>
        <w:t xml:space="preserve"> </w:t>
      </w:r>
      <w:r>
        <w:t xml:space="preserve">for it, so nothing</w:t>
      </w:r>
      <w:r>
        <w:t xml:space="preserve"> </w:t>
      </w:r>
      <w:r>
        <w:t xml:space="preserve">could be committed and the gate called the pair stale forever (measured: only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, whose stamp moved, showed up in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). With the</w:t>
      </w:r>
      <w:r>
        <w:t xml:space="preserve"> </w:t>
      </w:r>
      <w:r>
        <w:t xml:space="preserve">provenance record, a regeneration for a newer source revision always produces</w:t>
      </w:r>
      <w:r>
        <w:t xml:space="preserve"> </w:t>
      </w:r>
      <w:r>
        <w:t xml:space="preserve">committable bytes; after committing them the gate calls the pair fresh. Both</w:t>
      </w:r>
      <w:r>
        <w:t xml:space="preserve"> </w:t>
      </w:r>
      <w:r>
        <w:t xml:space="preserve">values are pure functions of (content, history) — never the wall clock — so</w:t>
      </w:r>
      <w:r>
        <w:t xml:space="preserve"> </w:t>
      </w:r>
      <w:r>
        <w:t xml:space="preserve">output stays byte-stable. The oracle and the gate are unchanged.</w:t>
      </w:r>
    </w:p>
    <w:p>
      <w:pPr>
        <w:pStyle w:val="BodyText"/>
      </w:pPr>
      <w:r>
        <w:rPr>
          <w:b/>
          <w:bCs/>
        </w:rPr>
        <w:t xml:space="preserve">Limit:</w:t>
      </w:r>
      <w:r>
        <w:t xml:space="preserve"> </w:t>
      </w:r>
      <w:r>
        <w:t xml:space="preserve">when the caller pins one</w:t>
      </w:r>
      <w:r>
        <w:t xml:space="preserve"> </w:t>
      </w:r>
      <w:r>
        <w:rPr>
          <w:rStyle w:val="VerbatimChar"/>
        </w:rPr>
        <w:t xml:space="preserve">SOURCE_DATE_EPOCH</w:t>
      </w:r>
      <w:r>
        <w:t xml:space="preserve"> </w:t>
      </w:r>
      <w:r>
        <w:t xml:space="preserve">for every revision and</w:t>
      </w:r>
      <w:r>
        <w:t xml:space="preserve"> </w:t>
      </w:r>
      <w:r>
        <w:t xml:space="preserve">a later commit restores a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to content an older twin was already built</w:t>
      </w:r>
      <w:r>
        <w:t xml:space="preserve"> </w:t>
      </w:r>
      <w:r>
        <w:t xml:space="preserve">from, the render is identical again and the pair cannot converge by writing</w:t>
      </w:r>
      <w:r>
        <w:t xml:space="preserve"> </w:t>
      </w:r>
      <w:r>
        <w:t xml:space="preserve">alone. Closing that residual case needs the staleness oracle itself to</w:t>
      </w:r>
      <w:r>
        <w:t xml:space="preserve"> </w:t>
      </w:r>
      <w:r>
        <w:t xml:space="preserve">compare content fingerprints; that is an oracle/gate change and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part of this script.</w:t>
      </w:r>
      <w:r>
        <w:t xml:space="preserve"> </w:t>
      </w:r>
      <w:r>
        <w:t xml:space="preserve">Two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commits within the same second share an epoch (only the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sha then moves; the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may not).</w:t>
      </w:r>
    </w:p>
    <w:bookmarkEnd w:id="19"/>
    <w:bookmarkStart w:id="20" w:name="Xcbbeb90524301892411713efd6c84f2ba632dbf"/>
    <w:p>
      <w:pPr>
        <w:pStyle w:val="Heading3"/>
      </w:pPr>
      <w:r>
        <w:t xml:space="preserve">Docs Chain-owned twins are rendered exactly as the engine renders them (BOB-249 review I1)</w:t>
      </w:r>
    </w:p>
    <w:p>
      <w:pPr>
        <w:pStyle w:val="FirstParagraph"/>
      </w:pPr>
      <w:r>
        <w:t xml:space="preserve">A twin that is a node</w:t>
      </w:r>
      <w:r>
        <w:t xml:space="preserve"> </w:t>
      </w:r>
      <w:r>
        <w:rPr>
          <w:rStyle w:val="VerbatimChar"/>
        </w:rPr>
        <w:t xml:space="preserve">path:</w:t>
      </w:r>
      <w:r>
        <w:t xml:space="preserve"> </w:t>
      </w:r>
      <w:r>
        <w:t xml:space="preserve">of any</w:t>
      </w:r>
      <w:r>
        <w:t xml:space="preserve"> </w:t>
      </w:r>
      <w:r>
        <w:rPr>
          <w:rStyle w:val="VerbatimChar"/>
        </w:rPr>
        <w:t xml:space="preserve">.docs_chain/contexts/*.yaml</w:t>
      </w:r>
      <w:r>
        <w:t xml:space="preserve"> </w:t>
      </w:r>
      <w:r>
        <w:t xml:space="preserve">context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docs/features/Status.html</w:t>
      </w:r>
      <w:r>
        <w:t xml:space="preserve">) is owned by the Docs Chain engine,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(pre-build invariant 24,</w:t>
      </w:r>
      <w:r>
        <w:t xml:space="preserve"> </w:t>
      </w:r>
      <w:r>
        <w:rPr>
          <w:rStyle w:val="VerbatimChar"/>
        </w:rPr>
        <w:t xml:space="preserve">CM-DOCS-CHAIN-ENGINE-VERIFY</w:t>
      </w:r>
      <w:r>
        <w:t xml:space="preserve">)</w:t>
      </w:r>
      <w:r>
        <w:t xml:space="preserve"> </w:t>
      </w:r>
      <w:r>
        <w:t xml:space="preserve">recomputes it and compares</w:t>
      </w:r>
      <w:r>
        <w:t xml:space="preserve"> </w:t>
      </w:r>
      <w:r>
        <w:rPr>
          <w:b/>
          <w:bCs/>
        </w:rPr>
        <w:t xml:space="preserve">bytes</w:t>
      </w:r>
      <w:r>
        <w:t xml:space="preserve">. For such a twin the script uses the</w:t>
      </w:r>
      <w:r>
        <w:t xml:space="preserve"> </w:t>
      </w:r>
      <w:r>
        <w:t xml:space="preserve">engine’s own argv from</w:t>
      </w:r>
      <w:r>
        <w:t xml:space="preserve"> </w:t>
      </w:r>
      <w:r>
        <w:rPr>
          <w:rStyle w:val="VerbatimChar"/>
        </w:rPr>
        <w:t xml:space="preserve">constitution/submodules/docs_chain/internal/adapter/derived.go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pandoc --standalone --from=markdown --to=html --metadata title=&lt;base&gt;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pandoc --from=markdown --to=docx --metadata title=&lt;base&gt;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weasyprint --base-url &lt;live pdf path&gt;</w:t>
      </w:r>
      <w:r>
        <w:t xml:space="preserve"> </w:t>
      </w:r>
      <w:r>
        <w:t xml:space="preserve">— with</w:t>
      </w:r>
      <w:r>
        <w:t xml:space="preserve"> </w:t>
      </w:r>
      <w:r>
        <w:rPr>
          <w:rStyle w:val="VerbatimChar"/>
        </w:rPr>
        <w:t xml:space="preserve">SOURCE_DATE_EPOCH=946684800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provenance tags, so running this script before</w:t>
      </w:r>
      <w:r>
        <w:t xml:space="preserve"> </w:t>
      </w:r>
      <w:r>
        <w:rPr>
          <w:rStyle w:val="VerbatimChar"/>
        </w:rPr>
        <w:t xml:space="preserve">docs_chain sync</w:t>
      </w:r>
      <w:r>
        <w:t xml:space="preserve"> </w:t>
      </w:r>
      <w:r>
        <w:t xml:space="preserve">cannot make invariant 24 fail. Every other twin keeps the provenance tags. A</w:t>
      </w:r>
      <w:r>
        <w:t xml:space="preserve"> </w:t>
      </w:r>
      <w:r>
        <w:t xml:space="preserve">context file with no parsable node path prints one</w:t>
      </w:r>
      <w:r>
        <w:t xml:space="preserve"> </w:t>
      </w:r>
      <w:r>
        <w:rPr>
          <w:rStyle w:val="VerbatimChar"/>
        </w:rPr>
        <w:t xml:space="preserve">NOTE:</w:t>
      </w:r>
      <w:r>
        <w:t xml:space="preserve"> </w:t>
      </w:r>
      <w:r>
        <w:t xml:space="preserve">line and its files</w:t>
      </w:r>
      <w:r>
        <w:t xml:space="preserve"> </w:t>
      </w:r>
      <w:r>
        <w:t xml:space="preserve">are treated as not owned.</w:t>
      </w:r>
      <w:r>
        <w:t xml:space="preserve"> </w:t>
      </w:r>
      <w:r>
        <w:rPr>
          <w:b/>
          <w:bCs/>
        </w:rPr>
        <w:t xml:space="preserve">Limit:</w:t>
      </w:r>
      <w:r>
        <w:t xml:space="preserve"> </w:t>
      </w:r>
      <w:r>
        <w:t xml:space="preserve">an engine-owned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has no</w:t>
      </w:r>
      <w:r>
        <w:t xml:space="preserve"> </w:t>
      </w:r>
      <w:r>
        <w:t xml:space="preserve">provenance record, so the rule-2 convergence above does not apply to it.</w:t>
      </w:r>
      <w:r>
        <w:t xml:space="preserve"> </w:t>
      </w:r>
      <w:r>
        <w:t xml:space="preserve">Guard:</w:t>
      </w:r>
      <w:r>
        <w:t xml:space="preserve"> </w:t>
      </w:r>
      <w:r>
        <w:rPr>
          <w:rStyle w:val="VerbatimChar"/>
        </w:rPr>
        <w:t xml:space="preserve">tests/unit/test_generate_markdown_exports_engine_parity.sh</w:t>
      </w:r>
      <w:r>
        <w:t xml:space="preserve">.</w:t>
      </w:r>
    </w:p>
    <w:bookmarkEnd w:id="20"/>
    <w:bookmarkStart w:id="21" w:name="Xfaed4422bb711d4a7c96f5014cc647d47099b35"/>
    <w:p>
      <w:pPr>
        <w:pStyle w:val="Heading3"/>
      </w:pPr>
      <w:r>
        <w:t xml:space="preserve">Structural validity check (BOB-249 review M3)</w:t>
      </w:r>
    </w:p>
    <w:p>
      <w:pPr>
        <w:pStyle w:val="FirstParagraph"/>
      </w:pPr>
      <w:r>
        <w:t xml:space="preserve">History says nothing about</w:t>
      </w:r>
      <w:r>
        <w:t xml:space="preserve"> </w:t>
      </w:r>
      <w:r>
        <w:rPr>
          <w:b/>
          <w:bCs/>
        </w:rPr>
        <w:t xml:space="preserve">content</w:t>
      </w:r>
      <w:r>
        <w:t xml:space="preserve">: a twin corrupted after it was</w:t>
      </w:r>
      <w:r>
        <w:t xml:space="preserve"> </w:t>
      </w:r>
      <w:r>
        <w:t xml:space="preserve">generated (garbage bytes with a newer mtime, or a corruption that was</w:t>
      </w:r>
      <w:r>
        <w:t xml:space="preserve"> </w:t>
      </w:r>
      <w:r>
        <w:t xml:space="preserve">committed) used to be judged</w:t>
      </w:r>
      <w:r>
        <w:t xml:space="preserve"> </w:t>
      </w:r>
      <w:r>
        <w:t xml:space="preserve">“fresh”</w:t>
      </w:r>
      <w:r>
        <w:t xml:space="preserve"> </w:t>
      </w:r>
      <w:r>
        <w:t xml:space="preserve">by writer and gate alike, forever. Each</w:t>
      </w:r>
      <w:r>
        <w:t xml:space="preserve"> </w:t>
      </w:r>
      <w:r>
        <w:t xml:space="preserve">existing twin is now also checked for cheap</w:t>
      </w:r>
      <w:r>
        <w:t xml:space="preserve"> </w:t>
      </w:r>
      <w:r>
        <w:rPr>
          <w:b/>
          <w:bCs/>
        </w:rPr>
        <w:t xml:space="preserve">structural</w:t>
      </w:r>
      <w:r>
        <w:t xml:space="preserve"> </w:t>
      </w:r>
      <w:r>
        <w:t xml:space="preserve">validity, and an</w:t>
      </w:r>
      <w:r>
        <w:t xml:space="preserve"> </w:t>
      </w:r>
      <w:r>
        <w:t xml:space="preserve">invalid one is regenerated: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Twin</w:t>
            </w:r>
          </w:p>
        </w:tc>
        <w:tc>
          <w:tcPr/>
          <w:p>
            <w:pPr>
              <w:pStyle w:val="Compact"/>
            </w:pPr>
            <w:r>
              <w:t xml:space="preserve">Valid 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.html</w:t>
            </w:r>
          </w:p>
        </w:tc>
        <w:tc>
          <w:tcPr/>
          <w:p>
            <w:pPr>
              <w:pStyle w:val="Compact"/>
            </w:pPr>
            <w:r>
              <w:t xml:space="preserve">it has a</w:t>
            </w:r>
            <w:r>
              <w:t xml:space="preserve"> </w:t>
            </w:r>
            <w:r>
              <w:rPr>
                <w:rStyle w:val="VerbatimChar"/>
              </w:rPr>
              <w:t xml:space="preserve">&lt;meta … charset&gt;</w:t>
            </w:r>
            <w:r>
              <w:t xml:space="preserve"> </w:t>
            </w:r>
            <w:r>
              <w:t xml:space="preserve">element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a closing</w:t>
            </w:r>
            <w:r>
              <w:t xml:space="preserve"> </w:t>
            </w:r>
            <w:r>
              <w:rPr>
                <w:rStyle w:val="VerbatimChar"/>
              </w:rPr>
              <w:t xml:space="preserve">&lt;/html&gt;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.pdf</w:t>
            </w:r>
          </w:p>
        </w:tc>
        <w:tc>
          <w:tcPr/>
          <w:p>
            <w:pPr>
              <w:pStyle w:val="Compact"/>
            </w:pPr>
            <w:r>
              <w:t xml:space="preserve">it starts with</w:t>
            </w:r>
            <w:r>
              <w:t xml:space="preserve"> </w:t>
            </w:r>
            <w:r>
              <w:rPr>
                <w:rStyle w:val="VerbatimChar"/>
              </w:rPr>
              <w:t xml:space="preserve">%PDF-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its last 1 KiB contains</w:t>
            </w:r>
            <w:r>
              <w:t xml:space="preserve"> </w:t>
            </w:r>
            <w:r>
              <w:rPr>
                <w:rStyle w:val="VerbatimChar"/>
              </w:rPr>
              <w:t xml:space="preserve">%%EOF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</w:pPr>
            <w:r>
              <w:t xml:space="preserve">it starts with the zip local-header magic</w:t>
            </w:r>
            <w:r>
              <w:t xml:space="preserve"> </w:t>
            </w:r>
            <w:r>
              <w:rPr>
                <w:rStyle w:val="VerbatimChar"/>
              </w:rPr>
              <w:t xml:space="preserve">PK\x03\x04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(when</w:t>
            </w:r>
            <w:r>
              <w:t xml:space="preserve"> </w:t>
            </w:r>
            <w:r>
              <w:rPr>
                <w:rStyle w:val="VerbatimChar"/>
              </w:rPr>
              <w:t xml:space="preserve">unzip</w:t>
            </w:r>
            <w:r>
              <w:t xml:space="preserve"> </w:t>
            </w:r>
            <w:r>
              <w:t xml:space="preserve">is on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) lists</w:t>
            </w:r>
            <w:r>
              <w:t xml:space="preserve"> </w:t>
            </w:r>
            <w:r>
              <w:rPr>
                <w:rStyle w:val="VerbatimChar"/>
              </w:rPr>
              <w:t xml:space="preserve">word/document.xml</w:t>
            </w:r>
          </w:p>
        </w:tc>
      </w:tr>
    </w:tbl>
    <w:p>
      <w:pPr>
        <w:pStyle w:val="BodyText"/>
      </w:pPr>
      <w:r>
        <w:t xml:space="preserve">This is deliberately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byte comparison with a fresh render — that</w:t>
      </w:r>
      <w:r>
        <w:t xml:space="preserve"> </w:t>
      </w:r>
      <w:r>
        <w:t xml:space="preserve">would re-render the whole corpus on every run. A fresh checkout still</w:t>
      </w:r>
      <w:r>
        <w:t xml:space="preserve"> </w:t>
      </w:r>
      <w:r>
        <w:t xml:space="preserve">rewrites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twins (measured over all 464 in-scope sources). The checks</w:t>
      </w:r>
      <w:r>
        <w:t xml:space="preserve"> </w:t>
      </w:r>
      <w:r>
        <w:t xml:space="preserve">never pipe a producer into</w:t>
      </w:r>
      <w:r>
        <w:t xml:space="preserve"> </w:t>
      </w:r>
      <w:r>
        <w:rPr>
          <w:rStyle w:val="VerbatimChar"/>
        </w:rPr>
        <w:t xml:space="preserve">grep -q</w:t>
      </w:r>
      <w:r>
        <w:t xml:space="preserve">: an early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exit kills the producer</w:t>
      </w:r>
      <w:r>
        <w:t xml:space="preserve"> </w:t>
      </w:r>
      <w:r>
        <w:t xml:space="preserve">with SIGPIPE, and under</w:t>
      </w:r>
      <w:r>
        <w:t xml:space="preserve"> </w:t>
      </w:r>
      <w:r>
        <w:rPr>
          <w:rStyle w:val="VerbatimChar"/>
        </w:rPr>
        <w:t xml:space="preserve">pipefail</w:t>
      </w:r>
      <w:r>
        <w:t xml:space="preserve"> </w:t>
      </w:r>
      <w:r>
        <w:t xml:space="preserve">a valid twin would read as invalid and be</w:t>
      </w:r>
      <w:r>
        <w:t xml:space="preserve"> </w:t>
      </w:r>
      <w:r>
        <w:t xml:space="preserve">regenerated on every run (§11.4.201(12)).</w:t>
      </w:r>
    </w:p>
    <w:bookmarkEnd w:id="21"/>
    <w:bookmarkStart w:id="22" w:name="the-charset-self-heal-rule"/>
    <w:p>
      <w:pPr>
        <w:pStyle w:val="Heading3"/>
      </w:pPr>
      <w:r>
        <w:t xml:space="preserve">The charset self-heal rule</w:t>
      </w:r>
    </w:p>
    <w:p>
      <w:pPr>
        <w:pStyle w:val="FirstParagraph"/>
      </w:pPr>
      <w:r>
        <w:t xml:space="preserve">Staleness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history alone. An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that exists and is mtime-fresh</w:t>
      </w:r>
      <w:r>
        <w:t xml:space="preserve"> </w:t>
      </w:r>
      <w:r>
        <w:t xml:space="preserve">but declares</w:t>
      </w:r>
      <w:r>
        <w:t xml:space="preserve"> </w:t>
      </w:r>
      <w:r>
        <w:rPr>
          <w:b/>
          <w:bCs/>
        </w:rPr>
        <w:t xml:space="preserve">no charset</w:t>
      </w:r>
      <w:r>
        <w:t xml:space="preserve"> </w:t>
      </w:r>
      <w:r>
        <w:t xml:space="preserve">is treated as STALE and regenerated, because such</w:t>
      </w:r>
      <w:r>
        <w:t xml:space="preserve"> </w:t>
      </w:r>
      <w:r>
        <w:t xml:space="preserve">a file is a pre-BOB-169 charset-less fragment that would otherwise persist</w:t>
      </w:r>
      <w:r>
        <w:t xml:space="preserve"> </w:t>
      </w:r>
      <w:r>
        <w:t xml:space="preserve">forever and keep re-baking mojibake into any PDF rendered from it. PDF</w:t>
      </w:r>
      <w:r>
        <w:t xml:space="preserve"> </w:t>
      </w:r>
      <w:r>
        <w:t xml:space="preserve">staleness additionally keys on the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(the PDF is derived from it), so</w:t>
      </w:r>
      <w:r>
        <w:t xml:space="preserve"> </w:t>
      </w:r>
      <w:r>
        <w:t xml:space="preserve">healing the HTML half cannot leave a corrupt PDF behind. An HTML regenerated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current</w:t>
      </w:r>
      <w:r>
        <w:t xml:space="preserve"> </w:t>
      </w:r>
      <w:r>
        <w:t xml:space="preserve">run always re-derives its PDF explicitly: the oracle caches</w:t>
      </w:r>
      <w:r>
        <w:t xml:space="preserve"> </w:t>
      </w:r>
      <w:r>
        <w:t xml:space="preserve">the working-tree state once per run, so to it a just-rewritten HTML still</w:t>
      </w:r>
      <w:r>
        <w:t xml:space="preserve"> </w:t>
      </w:r>
      <w:r>
        <w:t xml:space="preserve">looks clean.</w:t>
      </w:r>
    </w:p>
    <w:bookmarkEnd w:id="22"/>
    <w:bookmarkEnd w:id="23"/>
    <w:bookmarkStart w:id="27" w:name="internal-behaviour-worth-knowing"/>
    <w:p>
      <w:pPr>
        <w:pStyle w:val="Heading2"/>
      </w:pPr>
      <w:r>
        <w:t xml:space="preserve">Internal behaviour worth knowing</w:t>
      </w:r>
    </w:p>
    <w:bookmarkStart w:id="24" w:name="X03819369ec2a8a1fe3823a5b41788a4e699a903"/>
    <w:p>
      <w:pPr>
        <w:pStyle w:val="Heading3"/>
      </w:pPr>
      <w:r>
        <w:t xml:space="preserve">Capability probes test the artifact, not a prerequisite</w:t>
      </w:r>
    </w:p>
    <w:p>
      <w:pPr>
        <w:pStyle w:val="FirstParagraph"/>
      </w:pPr>
      <w:r>
        <w:t xml:space="preserve">The weasyprint probe runs</w:t>
      </w:r>
      <w:r>
        <w:t xml:space="preserve"> </w:t>
      </w:r>
      <w:r>
        <w:rPr>
          <w:rStyle w:val="VerbatimChar"/>
        </w:rPr>
        <w:t xml:space="preserve">weasyprint --version</w:t>
      </w:r>
      <w:r>
        <w:t xml:space="preserve"> </w:t>
      </w:r>
      <w:r>
        <w:t xml:space="preserve">— the real entry point the</w:t>
      </w:r>
      <w:r>
        <w:t xml:space="preserve"> </w:t>
      </w:r>
      <w:r>
        <w:t xml:space="preserve">render path uses. It previously also required</w:t>
      </w:r>
      <w:r>
        <w:t xml:space="preserve"> </w:t>
      </w:r>
      <w:r>
        <w:rPr>
          <w:rStyle w:val="VerbatimChar"/>
        </w:rPr>
        <w:t xml:space="preserve">python3 -c "from weasyprint import HTML"</w:t>
      </w:r>
      <w:r>
        <w:t xml:space="preserve"> </w:t>
      </w:r>
      <w:r>
        <w:t xml:space="preserve">to succeed, which is a</w:t>
      </w:r>
      <w:r>
        <w:t xml:space="preserve"> </w:t>
      </w:r>
      <w:r>
        <w:rPr>
          <w:b/>
          <w:bCs/>
        </w:rPr>
        <w:t xml:space="preserve">prerequisite</w:t>
      </w:r>
      <w:r>
        <w:t xml:space="preserve"> </w:t>
      </w:r>
      <w:r>
        <w:t xml:space="preserve">probe, not an artifact probe: a</w:t>
      </w:r>
      <w:r>
        <w:t xml:space="preserve"> </w:t>
      </w:r>
      <w:r>
        <w:rPr>
          <w:rStyle w:val="VerbatimChar"/>
        </w:rPr>
        <w:t xml:space="preserve">weasyprint</w:t>
      </w:r>
      <w:r>
        <w:t xml:space="preserve"> </w:t>
      </w:r>
      <w:r>
        <w:t xml:space="preserve">CLI installed</w:t>
      </w:r>
      <w:r>
        <w:t xml:space="preserve"> </w:t>
      </w:r>
      <w:r>
        <w:t xml:space="preserve">into its own isolated environment (</w:t>
      </w:r>
      <w:r>
        <w:rPr>
          <w:rStyle w:val="VerbatimChar"/>
        </w:rPr>
        <w:t xml:space="preserve">uv tool install</w:t>
      </w:r>
      <w:r>
        <w:t xml:space="preserve">,</w:t>
      </w:r>
      <w:r>
        <w:t xml:space="preserve"> </w:t>
      </w:r>
      <w:r>
        <w:rPr>
          <w:rStyle w:val="VerbatimChar"/>
        </w:rPr>
        <w:t xml:space="preserve">pipx</w:t>
      </w:r>
      <w:r>
        <w:t xml:space="preserve">, a venv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) renders PDFs perfectly while being invisible to a system-interpreter</w:t>
      </w:r>
      <w:r>
        <w:t xml:space="preserve"> </w:t>
      </w:r>
      <w:r>
        <w:t xml:space="preserve">import. On this host that made the script announce</w:t>
      </w:r>
      <w:r>
        <w:t xml:space="preserve"> </w:t>
      </w:r>
      <w:r>
        <w:rPr>
          <w:i/>
          <w:iCs/>
        </w:rPr>
        <w:t xml:space="preserve">“PDF support: not</w:t>
      </w:r>
      <w:r>
        <w:rPr>
          <w:i/>
          <w:iCs/>
        </w:rPr>
        <w:t xml:space="preserve"> </w:t>
      </w:r>
      <w:r>
        <w:rPr>
          <w:i/>
          <w:iCs/>
        </w:rPr>
        <w:t xml:space="preserve">available”</w:t>
      </w:r>
      <w:r>
        <w:t xml:space="preserve"> </w:t>
      </w:r>
      <w:r>
        <w:t xml:space="preserve">and produce</w:t>
      </w:r>
      <w:r>
        <w:t xml:space="preserve"> </w:t>
      </w:r>
      <w:r>
        <w:rPr>
          <w:b/>
          <w:bCs/>
        </w:rPr>
        <w:t xml:space="preserve">zero PDFs while exiting 0</w:t>
      </w:r>
      <w:r>
        <w:t xml:space="preserve"> </w:t>
      </w:r>
      <w:r>
        <w:t xml:space="preserve">— a false negative of</w:t>
      </w:r>
      <w:r>
        <w:t xml:space="preserve"> </w:t>
      </w:r>
      <w:r>
        <w:t xml:space="preserve">exactly the shape §11.4.201(11) names. Do not reintroduce an import-based</w:t>
      </w:r>
      <w:r>
        <w:t xml:space="preserve"> </w:t>
      </w:r>
      <w:r>
        <w:t xml:space="preserve">probe for a CLI-invoked tool.</w:t>
      </w:r>
    </w:p>
    <w:bookmarkEnd w:id="24"/>
    <w:bookmarkStart w:id="25" w:name="X00dbfa4b3b89e64c71d4e409204261ff8ef0921"/>
    <w:p>
      <w:pPr>
        <w:pStyle w:val="Heading3"/>
      </w:pPr>
      <w:r>
        <w:t xml:space="preserve">The python-markdown interpreter is resolved by trying the import</w:t>
      </w:r>
    </w:p>
    <w:p>
      <w:pPr>
        <w:pStyle w:val="FirstParagraph"/>
      </w:pPr>
      <w:r>
        <w:rPr>
          <w:rStyle w:val="VerbatimChar"/>
        </w:rPr>
        <w:t xml:space="preserve">PY_MD</w:t>
      </w:r>
      <w:r>
        <w:t xml:space="preserve"> </w:t>
      </w:r>
      <w:r>
        <w:t xml:space="preserve">is chosen by actually attempting</w:t>
      </w:r>
      <w:r>
        <w:t xml:space="preserve"> </w:t>
      </w:r>
      <w:r>
        <w:rPr>
          <w:rStyle w:val="VerbatimChar"/>
        </w:rPr>
        <w:t xml:space="preserve">import markdown</w:t>
      </w:r>
      <w:r>
        <w:t xml:space="preserve"> </w:t>
      </w:r>
      <w:r>
        <w:t xml:space="preserve">against, in order:</w:t>
      </w:r>
      <w:r>
        <w:t xml:space="preserve"> </w:t>
      </w:r>
      <w:r>
        <w:rPr>
          <w:rStyle w:val="VerbatimChar"/>
        </w:rPr>
        <w:t xml:space="preserve">$BOBA_EXPORT_PYTHON</w:t>
      </w:r>
      <w:r>
        <w:t xml:space="preserve">, the repo’s</w:t>
      </w:r>
      <w:r>
        <w:t xml:space="preserve"> </w:t>
      </w:r>
      <w:r>
        <w:rPr>
          <w:rStyle w:val="VerbatimChar"/>
        </w:rPr>
        <w:t xml:space="preserve">.venv/bin/python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. It is</w:t>
      </w:r>
      <w:r>
        <w:t xml:space="preserve"> </w:t>
      </w:r>
      <w:r>
        <w:t xml:space="preserve">never assumed from a path’s existence (§11.4.6). Probing only system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 </w:t>
      </w:r>
      <w:r>
        <w:t xml:space="preserve">is insufficient here: this host’s</w:t>
      </w:r>
      <w:r>
        <w:t xml:space="preserve"> </w:t>
      </w:r>
      <w:r>
        <w:rPr>
          <w:rStyle w:val="VerbatimChar"/>
        </w:rPr>
        <w:t xml:space="preserve">/usr/bin/python3</w:t>
      </w:r>
      <w:r>
        <w:t xml:space="preserve"> </w:t>
      </w:r>
      <w:r>
        <w:t xml:space="preserve">has no</w:t>
      </w:r>
      <w:r>
        <w:t xml:space="preserve"> </w:t>
      </w:r>
      <w:r>
        <w:rPr>
          <w:rStyle w:val="VerbatimChar"/>
        </w:rPr>
        <w:t xml:space="preserve">pip</w:t>
      </w:r>
      <w:r>
        <w:t xml:space="preserve"> </w:t>
      </w:r>
      <w:r>
        <w:t xml:space="preserve">and is PEP-668</w:t>
      </w:r>
      <w:r>
        <w:t xml:space="preserve"> </w:t>
      </w:r>
      <w:r>
        <w:rPr>
          <w:rStyle w:val="VerbatimChar"/>
        </w:rPr>
        <w:t xml:space="preserve">EXTERNALLY-MANAGED</w:t>
      </w:r>
      <w:r>
        <w:t xml:space="preserve">, so</w:t>
      </w:r>
      <w:r>
        <w:t xml:space="preserve"> </w:t>
      </w:r>
      <w:r>
        <w:rPr>
          <w:rStyle w:val="VerbatimChar"/>
        </w:rPr>
        <w:t xml:space="preserve">markdown</w:t>
      </w:r>
      <w:r>
        <w:t xml:space="preserve"> </w:t>
      </w:r>
      <w:r>
        <w:t xml:space="preserve">cannot live there without</w:t>
      </w:r>
      <w:r>
        <w:t xml:space="preserve"> </w:t>
      </w:r>
      <w:r>
        <w:t xml:space="preserve">root — while the repo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t xml:space="preserve">holds it with no privilege at all.</w:t>
      </w:r>
    </w:p>
    <w:bookmarkEnd w:id="25"/>
    <w:bookmarkStart w:id="26" w:name="encoding-is-pinned-on-both-legs"/>
    <w:p>
      <w:pPr>
        <w:pStyle w:val="Heading3"/>
      </w:pPr>
      <w:r>
        <w:t xml:space="preserve">Encoding is pinned on both legs</w:t>
      </w:r>
    </w:p>
    <w:p>
      <w:pPr>
        <w:pStyle w:val="FirstParagraph"/>
      </w:pPr>
      <w:r>
        <w:t xml:space="preserve">The corpus carries Cyrillic (</w:t>
      </w:r>
      <w:r>
        <w:rPr>
          <w:rStyle w:val="VerbatimChar"/>
        </w:rPr>
        <w:t xml:space="preserve">Боба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§</w:t>
      </w:r>
      <w:r>
        <w:t xml:space="preserve">. The python-markdown leg opens</w:t>
      </w:r>
      <w:r>
        <w:t xml:space="preserve"> </w:t>
      </w:r>
      <w:r>
        <w:t xml:space="preserve">and writes with an explicit</w:t>
      </w:r>
      <w:r>
        <w:t xml:space="preserve"> </w:t>
      </w:r>
      <w:r>
        <w:rPr>
          <w:rStyle w:val="VerbatimChar"/>
        </w:rPr>
        <w:t xml:space="preserve">encoding='utf-8'</w:t>
      </w:r>
      <w:r>
        <w:t xml:space="preserve"> </w:t>
      </w:r>
      <w:r>
        <w:t xml:space="preserve">rather than inheriting the</w:t>
      </w:r>
      <w:r>
        <w:t xml:space="preserve"> </w:t>
      </w:r>
      <w:r>
        <w:t xml:space="preserve">ambient locale, so a</w:t>
      </w:r>
      <w:r>
        <w:t xml:space="preserve"> </w:t>
      </w:r>
      <w:r>
        <w:rPr>
          <w:rStyle w:val="VerbatimChar"/>
        </w:rPr>
        <w:t xml:space="preserve">C</w:t>
      </w:r>
      <w:r>
        <w:t xml:space="preserve">/</w:t>
      </w:r>
      <w:r>
        <w:rPr>
          <w:rStyle w:val="VerbatimChar"/>
        </w:rPr>
        <w:t xml:space="preserve">POSIX</w:t>
      </w:r>
      <w:r>
        <w:t xml:space="preserve"> </w:t>
      </w:r>
      <w:r>
        <w:t xml:space="preserve">locale cannot mangle the read and leave the</w:t>
      </w:r>
      <w:r>
        <w:t xml:space="preserve"> </w:t>
      </w:r>
      <w:r>
        <w:t xml:space="preserve">emitted</w:t>
      </w:r>
      <w:r>
        <w:t xml:space="preserve"> </w:t>
      </w:r>
      <w:r>
        <w:rPr>
          <w:rStyle w:val="VerbatimChar"/>
        </w:rPr>
        <w:t xml:space="preserve">&lt;meta charset="utf-8"&gt;</w:t>
      </w:r>
      <w:r>
        <w:t xml:space="preserve"> </w:t>
      </w:r>
      <w:r>
        <w:t xml:space="preserve">advertising a lie.</w:t>
      </w:r>
    </w:p>
    <w:bookmarkEnd w:id="26"/>
    <w:bookmarkEnd w:id="27"/>
    <w:bookmarkStart w:id="28" w:name="verifying-the-output"/>
    <w:p>
      <w:pPr>
        <w:pStyle w:val="Heading2"/>
      </w:pPr>
      <w:r>
        <w:t xml:space="preserve">Verifying the output</w:t>
      </w:r>
    </w:p>
    <w:p>
      <w:pPr>
        <w:pStyle w:val="SourceCode"/>
      </w:pPr>
      <w:r>
        <w:rPr>
          <w:rStyle w:val="CommentTok"/>
        </w:rPr>
        <w:t xml:space="preserve"># charset declared on every generated export (ratcheted gate)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scripts/pre_build/check_cm_export_charset_valid.sh</w:t>
      </w:r>
      <w:r>
        <w:br/>
      </w:r>
      <w:r>
        <w:br/>
      </w:r>
      <w:r>
        <w:rPr>
          <w:rStyle w:val="CommentTok"/>
        </w:rPr>
        <w:t xml:space="preserve"># the PDF text layer really preserves non-ASCII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tests/unit/test_export_pdf_charset_integrity.sh</w:t>
      </w:r>
      <w:r>
        <w:br/>
      </w:r>
      <w:r>
        <w:br/>
      </w:r>
      <w:r>
        <w:rPr>
          <w:rStyle w:val="CommentTok"/>
        </w:rPr>
        <w:t xml:space="preserve"># DOCX shape + idempotency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tests/unit/test_docx_export.sh</w:t>
      </w:r>
      <w:r>
        <w:br/>
      </w:r>
      <w:r>
        <w:br/>
      </w:r>
      <w:r>
        <w:rPr>
          <w:rStyle w:val="CommentTok"/>
        </w:rPr>
        <w:t xml:space="preserve"># checkout-order touch rewrites nothing; content edit / missing twin /</w:t>
      </w:r>
      <w:r>
        <w:br/>
      </w:r>
      <w:r>
        <w:rPr>
          <w:rStyle w:val="CommentTok"/>
        </w:rPr>
        <w:t xml:space="preserve"># charset fragment still regenerate; docx + pdf byte-stable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tests/unit/test_generate_markdown_exports_content_staleness.sh</w:t>
      </w:r>
      <w:r>
        <w:br/>
      </w:r>
      <w:r>
        <w:br/>
      </w:r>
      <w:r>
        <w:rPr>
          <w:rStyle w:val="CommentTok"/>
        </w:rPr>
        <w:t xml:space="preserve"># the shared staleness oracle (incl. .docx history)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tests/unit/test_export_staleness_oracle.sh</w:t>
      </w:r>
      <w:r>
        <w:br/>
      </w:r>
      <w:r>
        <w:br/>
      </w:r>
      <w:r>
        <w:rPr>
          <w:rStyle w:val="CommentTok"/>
        </w:rPr>
        <w:t xml:space="preserve"># M1 convergence after a whitespace-only commit, M3 corrupt-twin healing with a</w:t>
      </w:r>
      <w:r>
        <w:br/>
      </w:r>
      <w:r>
        <w:rPr>
          <w:rStyle w:val="CommentTok"/>
        </w:rPr>
        <w:t xml:space="preserve"># valid-twin control, M4 loud non-fatal HTML failure, plus the (a) content</w:t>
      </w:r>
      <w:r>
        <w:br/>
      </w:r>
      <w:r>
        <w:rPr>
          <w:rStyle w:val="CommentTok"/>
        </w:rPr>
        <w:t xml:space="preserve"># change / (b) missing twin / (c) charset fragment regeneration controls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tests/unit/test_generate_markdown_exports_review_followups.sh</w:t>
      </w:r>
      <w:r>
        <w:br/>
      </w:r>
      <w:r>
        <w:br/>
      </w:r>
      <w:r>
        <w:rPr>
          <w:rStyle w:val="CommentTok"/>
        </w:rPr>
        <w:t xml:space="preserve"># I1 docs_chain engine byte parity (real engine verify when built), M-a YAML</w:t>
      </w:r>
      <w:r>
        <w:br/>
      </w:r>
      <w:r>
        <w:rPr>
          <w:rStyle w:val="CommentTok"/>
        </w:rPr>
        <w:t xml:space="preserve"># header-includes kept, M-b atomic same-directory install keeping the mode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tests/unit/test_generate_markdown_exports_engine_parity.sh</w:t>
      </w:r>
    </w:p>
    <w:p>
      <w:pPr>
        <w:pStyle w:val="FirstParagraph"/>
      </w:pPr>
      <w:r>
        <w:t xml:space="preserve">When checking a heading survived into the HTML, match against a</w:t>
      </w:r>
      <w:r>
        <w:t xml:space="preserve"> </w:t>
      </w:r>
      <w:r>
        <w:rPr>
          <w:b/>
          <w:bCs/>
        </w:rPr>
        <w:t xml:space="preserve">whitespace-normalized</w:t>
      </w:r>
      <w:r>
        <w:t xml:space="preserve"> </w:t>
      </w:r>
      <w:r>
        <w:t xml:space="preserve">stream, not lines: pandoc hard-wraps its HTML at</w:t>
      </w:r>
      <w:r>
        <w:t xml:space="preserve"> </w:t>
      </w:r>
      <w:r>
        <w:t xml:space="preserve">~72 columns, so a heading routinely spans a newline and a line-oriented</w:t>
      </w:r>
      <w:r>
        <w:t xml:space="preserve"> </w:t>
      </w:r>
      <w:r>
        <w:rPr>
          <w:rStyle w:val="VerbatimChar"/>
        </w:rPr>
        <w:t xml:space="preserve">grep -F</w:t>
      </w:r>
      <w:r>
        <w:t xml:space="preserve"> </w:t>
      </w:r>
      <w:r>
        <w:t xml:space="preserve">returns a confident, wrong zero (§11.4.201(7)(c)). Remember also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is correctly emitted as</w:t>
      </w:r>
      <w:r>
        <w:t xml:space="preserve"> </w:t>
      </w:r>
      <w:r>
        <w:rPr>
          <w:rStyle w:val="VerbatimChar"/>
        </w:rPr>
        <w:t xml:space="preserve">&amp;amp;</w:t>
      </w:r>
      <w:r>
        <w:t xml:space="preserve">.</w:t>
      </w:r>
    </w:p>
    <w:bookmarkEnd w:id="28"/>
    <w:bookmarkStart w:id="29" w:name="related-scripts"/>
    <w:p>
      <w:pPr>
        <w:pStyle w:val="Heading2"/>
      </w:pPr>
      <w:r>
        <w:t xml:space="preserve">Related scripts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scripts/pre_build/check_cm_export_charset_valid.sh</w:t>
      </w:r>
      <w:r>
        <w:t xml:space="preserve"> </w:t>
      </w:r>
      <w:r>
        <w:t xml:space="preserve">— the gate over this</w:t>
      </w:r>
      <w:r>
        <w:t xml:space="preserve"> </w:t>
      </w:r>
      <w:r>
        <w:t xml:space="preserve">script’s output; reads a monotone-decreasing ratchet baseline.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scripts/regenerate-continuation-exports.sh</w:t>
      </w:r>
      <w:r>
        <w:t xml:space="preserve"> </w:t>
      </w:r>
      <w:r>
        <w:t xml:space="preserve">— deliberately narrow</w:t>
      </w:r>
      <w:r>
        <w:t xml:space="preserve"> </w:t>
      </w:r>
      <w:r>
        <w:t xml:space="preserve">CONTINUATION-only regen; see its own guide for why it does not call this.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scripts/lib/export_staleness.sh</w:t>
      </w:r>
      <w:r>
        <w:t xml:space="preserve"> </w:t>
      </w:r>
      <w:r>
        <w:t xml:space="preserve">— the staleness oracle shared by this</w:t>
      </w:r>
      <w:r>
        <w:t xml:space="preserve"> </w:t>
      </w:r>
      <w:r>
        <w:t xml:space="preserve">script and the pre-build gate.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tests/unit/test_export_pdf_charset_integrity.sh</w:t>
      </w:r>
      <w:r>
        <w:t xml:space="preserve"> </w:t>
      </w:r>
      <w:r>
        <w:t xml:space="preserve">— the paired §1.1 guard.</w:t>
      </w:r>
    </w:p>
    <w:p>
      <w:pPr>
        <w:pStyle w:val="FirstParagraph"/>
      </w:pPr>
      <w:r>
        <w:rPr>
          <w:b/>
          <w:bCs/>
        </w:rPr>
        <w:t xml:space="preserve">Last verified:</w:t>
      </w:r>
      <w:r>
        <w:t xml:space="preserve"> </w:t>
      </w:r>
      <w:r>
        <w:t xml:space="preserve">2026-09-26 — fresh scratch-clone checkout of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README.*</w:t>
      </w:r>
      <w:r>
        <w:t xml:space="preserve"> </w:t>
      </w:r>
      <w:r>
        <w:t xml:space="preserve">(456</w:t>
      </w:r>
      <w:r>
        <w:t xml:space="preserve"> </w:t>
      </w:r>
      <w:r>
        <w:rPr>
          <w:rStyle w:val="VerbatimChar"/>
        </w:rPr>
        <w:t xml:space="preserve">.md</w:t>
      </w:r>
      <w:r>
        <w:t xml:space="preserve">): 310 twins rewritten before the fix, 0 after; a</w:t>
      </w:r>
      <w:r>
        <w:t xml:space="preserve"> </w:t>
      </w:r>
      <w:r>
        <w:t xml:space="preserve">control edit still regenerated its three twins. Content-staleness, oracle,</w:t>
      </w:r>
      <w:r>
        <w:t xml:space="preserve"> </w:t>
      </w:r>
      <w:r>
        <w:t xml:space="preserve">DOCX, PDF charset-integrity and path-argument guards all PASS.</w:t>
      </w:r>
      <w:r>
        <w:t xml:space="preserve"> </w:t>
      </w:r>
      <w:r>
        <w:t xml:space="preserve">Re-verified after the review follow-ups (M1/M3/M4): explicit-scope run over</w:t>
      </w:r>
      <w:r>
        <w:t xml:space="preserve"> </w:t>
      </w:r>
      <w:r>
        <w:t xml:space="preserve">all 464 in-scope sources of a fresh clone rewrote 0 twins (content and</w:t>
      </w:r>
      <w:r>
        <w:t xml:space="preserve"> </w:t>
      </w:r>
      <w:r>
        <w:t xml:space="preserve">mtime); a corrupted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planted as a needle was the only one regenerated;</w:t>
      </w:r>
      <w:r>
        <w:t xml:space="preserve"> </w:t>
      </w:r>
      <w:r>
        <w:t xml:space="preserve">the follow-up suite passes 18/18 (11 of its assertions failed before).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2026-09-26T13:28:09Z</dcterms:created>
  <dcterms:modified xsi:type="dcterms:W3CDTF">2026-09-26T13:28:09Z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