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issues-open-workable-items"/>
    <w:p>
      <w:pPr>
        <w:pStyle w:val="Heading1"/>
      </w:pPr>
      <w:r>
        <w:t xml:space="preserve">Issues — Open Workable Items</w:t>
      </w:r>
    </w:p>
    <w:p>
      <w:pPr>
        <w:pStyle w:val="FirstParagraph"/>
      </w:pPr>
      <w:r>
        <w:rPr>
          <w:b/>
          <w:bCs/>
        </w:rPr>
        <w:t xml:space="preserve">Revision:</w:t>
      </w:r>
      <w:r>
        <w:t xml:space="preserve"> </w:t>
      </w:r>
      <w:r>
        <w:t xml:space="preserve">114</w:t>
      </w:r>
      <w:r>
        <w:t xml:space="preserve"> </w:t>
      </w:r>
      <w:r>
        <w:rPr>
          <w:b/>
          <w:bCs/>
        </w:rPr>
        <w:t xml:space="preserve">Last modified:</w:t>
      </w:r>
      <w:r>
        <w:t xml:space="preserve"> </w:t>
      </w:r>
      <w:r>
        <w:t xml:space="preserve">2026-09-25T09:25:54Z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P2 (Egress decision + VPN-host routing, Lava PLAYBOOK sections 0 and 4). Problem Boba-Base shares: on a datacenter host, trackers are network-blocked (DNS-fail/TLS-MITM, not Cloudflare so FlareSolverr cannot fix). Affects Jackett indexer fetches + merge_service/download-proxy + plugin engines. Diagnosis (port the script): curl https://api.ipify.org (host IP) + curl -o /dev/null -w %{http_code} https://</w:t>
      </w:r>
      <w:r>
        <w:t xml:space="preserve">/ direct vs via a VPN-host SOCKS proxy. Different egress IP + 200 via proxy confirms. Fix: route outbound through a VPN-connected host (the nezha pattern). SOCKS tunnel ssh -D 127.0.0.1:1080 -N</w:t>
      </w:r>
      <w:r>
        <w:t xml:space="preserve"> </w:t>
      </w:r>
      <w:r>
        <w:t xml:space="preserve"> </w:t>
      </w:r>
      <w:r>
        <w:t xml:space="preserve">(use –socks5-hostname for remote DNS); point Jackett + download-proxy + qBitTorrent-go at it (P3). For browser-cookie harvest, run the harvester ON the VPN host. Port: containers submodule pkg/egress (tunnel up/verify) + scripts/egress-via-vpn.sh glue; reuse Boba-Base existing ensure-macos-tunnel.sh style. TDD: assert the via-proxy egress IP != direct host IP AND a known-blocked tracker returns 200 via proxy. Source: docs/PORTING-FROM-LAVA.md. Per audit RD2-15 [P0]: Create tracked workable items (BOB-064..067) for the four Lava-porting findings, citing implementing commits as evidence, closed as Implemented.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7"/>
    <w:bookmarkStart w:id="18"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8"/>
    <w:bookmarkStart w:id="19"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9"/>
    <w:bookmarkStart w:id="20"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RD2-15, P0 — closes GA-05] Create tracked workable items (BOB-064..067, via the workable-items tool — never raw MD edits) for the four Lava-porting findings, citing implementing commits as evidence, closed as Implemented. GA-05 evidence: grep -in lava|BOB-06[4-7] docs/Issues.md docs/Fixed.md returns zero hits. Priority: P0. NOTE: BOB-064..067 have been created 2026-08-10 as Task/Queued (the four Lava P1..P4 items); the closed-as-Implemented status flip (citing per-finding implementing commits) remains owed under this item.</w:t>
      </w:r>
    </w:p>
    <w:bookmarkEnd w:id="20"/>
    <w:bookmarkStart w:id="21"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21"/>
    <w:bookmarkStart w:id="22"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RD2-21, P1] Complete/verify the README Tracked-Items + Status Documents table row-completeness (GA-07 remaining half). Not independently re-verified this round whether every mandated doc (CONTINUATION.md, Issues.md, Fixed.md, PORTING-FROM-LAVA.md, both new GA/RD2 audit docs, every Status.md/Status_Summary.md pair) actually has a row. Priority: P1.</w:t>
      </w:r>
    </w:p>
    <w:bookmarkEnd w:id="22"/>
    <w:bookmarkStart w:id="23"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3"/>
    <w:bookmarkStart w:id="24"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4"/>
    <w:bookmarkStart w:id="25"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5"/>
    <w:bookmarkStart w:id="26"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6"/>
    <w:bookmarkStart w:id="27"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7"/>
    <w:bookmarkStart w:id="28"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8"/>
    <w:bookmarkStart w:id="29"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29"/>
    <w:bookmarkStart w:id="30"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30"/>
    <w:bookmarkStart w:id="31"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RD2-00/BOB-068 entry, docs/GOVERNANCE_AUDIT_2026-08-08_ROUND2.md RD2-00): 20 bare</w:t>
      </w:r>
      <w:r>
        <w:t xml:space="preserve"> </w:t>
      </w:r>
      <w:r>
        <w:t xml:space="preserve">‘Auto-commit’</w:t>
      </w:r>
      <w:r>
        <w:t xml:space="preserve"> </w:t>
      </w:r>
      <w:r>
        <w:t xml:space="preserve">commits exist in this repo’s git history (confirmed via git log –oneline –all –grep, e.g. 54e313f/9c8f684/743097a/de9270b/1c36777/41179c2/7c529ca) with no ATM-NNN reference and no TDD trail, landing via ordinary git pull fast-forward from a second session/host with push access to the same remotes (mismatched commit timezone vs the investigating host, per RD2-00 Update). §11.4.84 working-tree-quiescence has no mechanical guard on this path — no gate flags a commit reaching main with a bare/templated message and no ticket citation. Author a §11.4.84 quiescence-check helper (e.g. challenges/scripts/no_unattributed_autocommit_challenge.sh) that scans the commit range since the last known-good release tag and FAILs on any commit message matching a closed bare/templated pattern (e.g. ^Auto-commit$, ^sync: ) with no ATM-NNN or task/PR reference, wired into scripts/pre_build_verification.sh or the §11.4.234 commit-push-all.sh entrypoint. BOB-068 (RD2-00) remains the tracking item for identifying/stopping the source; this item is specifically the new automated CHECK.</w:t>
      </w:r>
    </w:p>
    <w:bookmarkEnd w:id="31"/>
    <w:bookmarkStart w:id="32"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SCRATCH-LOSS-2026-08-18 entry, evidence: .superpowers/sdd/task-phase1a-report.md line 21): the Phase 1a subagent (a1cc331d) discovered at task start that 5 source files its brief named as required reads (curriculum_amendment_plan_v1.md, ai_curriculum_modules_27_35_extracted.md, and 3 curriculum_analysis_modules_*.md gap analyses) were absent from the session scratchpad — root cause per that subagent’s own investigation: the prior producer subagent (ae59171f) hit its session rate limit (a §11.4.147(e) API-quota crash) before writing them. curriculum_amendment_plan_v1.md remains absent from the live scratchpad as of this session’s re-check. No mechanical check verifies a task brief’s declared input files exist and are non-empty before the downstream consumer subagent is dispatched. Author a pre-dispatch precondition helper (project-side orchestration tooling, e.g. a small script the conductor runs before Task/Agent dispatch when a brief names required input paths) that fails closed with an actionable</w:t>
      </w:r>
      <w:r>
        <w:t xml:space="preserve"> </w:t>
      </w:r>
      <w:r>
        <w:t xml:space="preserve">‘missing input, respawn the producer’</w:t>
      </w:r>
      <w:r>
        <w:t xml:space="preserve"> </w:t>
      </w:r>
      <w:r>
        <w:t xml:space="preserve">message rather than silently letting a downstream agent proceed on absent evidence and fabricate content unsupported by its named sources.</w:t>
      </w:r>
    </w:p>
    <w:bookmarkEnd w:id="32"/>
    <w:bookmarkStart w:id="33"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33"/>
    <w:bookmarkStart w:id="34"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UI functional coverage (Vitest + Playwright) but nothing framed around usability/accessibility/UX outcomes specifically. Scope an axe-core or equivalent accessibility pass over the Angular frontend, covering WCAG checks, keyboard-nav coverage, and screen-reader labeling.</w:t>
      </w:r>
    </w:p>
    <w:bookmarkEnd w:id="34"/>
    <w:bookmarkStart w:id="35"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5"/>
    <w:bookmarkStart w:id="36"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challenges/scripts/ddos_resilience_challenge.sh’s –self-validate mode currently only ships a golden-bad fixture for the crash-resistance detector (per §11.4.107(10)/§11.4.201). The rate-limiting detector has no matching golden-bad fixture proving it would actually FAIL a synthetic no-rate-limit-enforced artifact, so an unvalidated rate-limit detector could silently pass a broken/absent rate-limit deployment. Add a synthetic fixture (e.g. a stub server that never returns 429/503 under burst) and assert the detector correctly reports the absence, closing the self-validation gap for this detector class.</w:t>
      </w:r>
    </w:p>
    <w:bookmarkEnd w:id="36"/>
    <w:bookmarkStart w:id="37"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BOB-135 — Test isolation: test_list_hooks_after_create fails in bulk suite (Permission denied /config)</w:t>
      </w:r>
    </w:p>
    <w:p>
      <w:pPr>
        <w:pStyle w:val="BodyText"/>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p>
    <w:p>
      <w:pPr>
        <w:pStyle w:val="BodyText"/>
      </w:pPr>
      <w:r>
        <w:t xml:space="preserve">Task #109 subagent found: tests/unit/test_merge_api_route_contracts.py::TestHooksEndpoint::test_list_hooks_after_create fails when run in bulk suite order with</w:t>
      </w:r>
      <w:r>
        <w:t xml:space="preserve"> </w:t>
      </w:r>
      <w:r>
        <w:t xml:space="preserve">‘ERROR api.hooks:hooks.py:102 Failed to save hooks: [Errno 13] Permission denied: /config’</w:t>
      </w:r>
      <w:r>
        <w:t xml:space="preserve">. Passes in isolation (2.02s clean). Root cause: full-suite ordering pollution — some earlier test leaves state that makes hooks try to write to /config (which the test env doesn’t own). Pre-existing, unrelated to BOB-126/BOB-129 chain. Fix strategy: identify the polluting test, add teardown or use a proper tempdir fixture for hooks storage in the offending test.</w:t>
      </w:r>
    </w:p>
    <w:bookmarkEnd w:id="37"/>
    <w:bookmarkStart w:id="38"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2026-08-21T15:05:33Z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§11.4.18 script-documentation rule names a gate CM-SCRIPT-DOCS-SYNC, but no executable file in this repository implements it. Because nothing measures the obligation, 24 of 36 scripts under scripts/ have no docs/scripts/</w:t>
      </w:r>
      <w:r>
        <w:t xml:space="preserve">.md companion - two thirds of them. This is the named-gate ledger gap the constitution itself warns about: a gate that is named but never implemented reads as coverage while providing none, and the corpus grows words instead of enforcement. Surfaced while writing the two ownership companions, which were themselves only written because the feature plan asked for them explicitly - not because any gate demanded it. Filing rather than absorbing: an unstated finding reads as no finding, and a 67% documentation gap that nothing reports will not shrink on its own.</w:t>
      </w:r>
    </w:p>
    <w:p>
      <w:pPr>
        <w:pStyle w:val="BodyText"/>
      </w:pPr>
      <w:r>
        <w:rPr>
          <w:b/>
          <w:bCs/>
        </w:rPr>
        <w:t xml:space="preserve">Affected scope / file-scope manifest:</w:t>
      </w:r>
      <w:r>
        <w:t xml:space="preserve"> </w:t>
      </w:r>
      <w:r>
        <w:t xml:space="preserve">scripts/</w:t>
      </w:r>
      <w:r>
        <w:rPr>
          <w:i/>
          <w:iCs/>
        </w:rPr>
        <w:t xml:space="preserve">.sh, docs/scripts/</w:t>
      </w:r>
      <w:r>
        <w:t xml:space="preserve">.md, scripts/pre_build_verification.sh</w:t>
      </w:r>
    </w:p>
    <w:p>
      <w:pPr>
        <w:pStyle w:val="BodyText"/>
      </w:pPr>
      <w:r>
        <w:rPr>
          <w:b/>
          <w:bCs/>
        </w:rPr>
        <w:t xml:space="preserve">Reproduction / context:</w:t>
      </w:r>
      <w:r>
        <w:t xml:space="preserve"> </w:t>
      </w:r>
      <w:r>
        <w:t xml:space="preserve">grep -rl CM-SCRIPT-DOCS-SYNC –include=</w:t>
      </w:r>
      <w:r>
        <w:t xml:space="preserve">‘</w:t>
      </w:r>
      <w:r>
        <w:rPr>
          <w:i/>
          <w:iCs/>
        </w:rPr>
        <w:t xml:space="preserve">.sh’ –include=’</w:t>
      </w:r>
      <w:r>
        <w:t xml:space="preserve">.py’</w:t>
      </w:r>
      <w:r>
        <w:t xml:space="preserve"> </w:t>
      </w:r>
      <w:r>
        <w:t xml:space="preserve">. (excluding submodules) -&gt; 0 files. Control needle in the same command shape: CM-OWNERSHIP-INVARIANTS -&gt; 3 files, CM-KILLPG-PGID-GUARD -&gt; 7 files, so the search is not blind. Then: for s in scripts/*.sh; do [ -f docs/scripts/$(basename $s .sh).md ] || echo missing; done -&gt; 24 of 36 missing.</w:t>
      </w:r>
    </w:p>
    <w:p>
      <w:pPr>
        <w:pStyle w:val="BodyText"/>
      </w:pPr>
      <w:r>
        <w:rPr>
          <w:b/>
          <w:bCs/>
        </w:rPr>
        <w:t xml:space="preserve">Acceptance criteria:</w:t>
      </w:r>
      <w:r>
        <w:t xml:space="preserve"> </w:t>
      </w:r>
      <w:r>
        <w:t xml:space="preserve">Either the gate is implemented and the 24 missing companions are written (the count becoming a monotone-decreasing ratchet so it cannot grow), or the obligation is explicitly scoped down to a defined subset with the reason recorded. What is NOT acceptable is the current state, where the rule is stated and nothing measures it.</w:t>
      </w:r>
    </w:p>
    <w:bookmarkEnd w:id="38"/>
    <w:bookmarkStart w:id="39"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39"/>
    <w:bookmarkStart w:id="40" w:name="Xdfe56df3ad6e4265c2423708682177f6d23e044"/>
    <w:p>
      <w:pPr>
        <w:pStyle w:val="Heading2"/>
      </w:pPr>
      <w:r>
        <w:t xml:space="preserve">BOB-162 — Two new guards exist but no seam invokes them — plus the brownfield adoption decision the commit guard needs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40"/>
    <w:bookmarkStart w:id="41"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41"/>
    <w:bookmarkStart w:id="42"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42"/>
    <w:bookmarkStart w:id="43"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43"/>
    <w:bookmarkStart w:id="44"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44"/>
    <w:bookmarkStart w:id="45"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45"/>
    <w:bookmarkStart w:id="46"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46"/>
    <w:bookmarkStart w:id="47"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47"/>
    <w:bookmarkStart w:id="48"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p>
      <w:pPr>
        <w:pStyle w:val="BodyText"/>
      </w:pPr>
      <w:r>
        <w:t xml:space="preserve">=== ROUND-2 INVESTIGATION, MEASURED 2026-08-26 — THE FILED TITLE WAS TOO NARROW (§11.4.6) ===</w:t>
      </w:r>
    </w:p>
    <w:p>
      <w:pPr>
        <w:pStyle w:val="BodyText"/>
      </w:pPr>
      <w:r>
        <w:t xml:space="preserve">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w:t>
      </w:r>
    </w:p>
    <w:p>
      <w:pPr>
        <w:pStyle w:val="BodyText"/>
      </w:pPr>
      <w:r>
        <w:t xml:space="preserve">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w:t>
      </w:r>
    </w:p>
    <w:p>
      <w:pPr>
        <w:pStyle w:val="BodyText"/>
      </w:pPr>
      <w:r>
        <w:t xml:space="preserve">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w:t>
      </w:r>
    </w:p>
    <w:p>
      <w:pPr>
        <w:pStyle w:val="BodyText"/>
      </w:pPr>
      <w:r>
        <w:t xml:space="preserve">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w:t>
      </w:r>
    </w:p>
    <w:p>
      <w:pPr>
        <w:pStyle w:val="BodyText"/>
      </w:pPr>
      <w:r>
        <w:t xml:space="preserve">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w:t>
      </w:r>
    </w:p>
    <w:p>
      <w:pPr>
        <w:pStyle w:val="BodyText"/>
      </w:pPr>
      <w:r>
        <w:t xml:space="preserve">DEFECTS THE BLINDNESS HID → filed as BOB-204 (credential DELETE returns unconditional 204 while the .env plaintext delete error is discarded; plus the env_write_failed_db_rolled_back code asserting an unconfirmed rollback).</w:t>
      </w:r>
      <w:r>
        <w:t xml:space="preserve"> </w:t>
      </w:r>
      <w:r>
        <w:t xml:space="preserve">SEPARATE SCOPE HOLE → filed as BOB-205 (cmd/boba-ctl, 947 LOC orchestrator, absent from DANGER_ROOTS entirely). Distinct-but-similar per §11.4.214, deliberately not merged.</w:t>
      </w:r>
    </w:p>
    <w:p>
      <w:pPr>
        <w:pStyle w:val="BodyText"/>
      </w:pPr>
      <w:r>
        <w:t xml:space="preserve">GOLDEN-FALSE FIXTURE FOR ANY FUTURE GO ARM: internal/jackettapi/auth_middleware.go:45-66 is correctly fail-CLOSED (constant-time compare, 401+return) — a Go arm MUST NOT flag it.</w:t>
      </w:r>
    </w:p>
    <w:p>
      <w:pPr>
        <w:pStyle w:val="BodyText"/>
      </w:pPr>
      <w:r>
        <w:t xml:space="preserve">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w:t>
      </w:r>
    </w:p>
    <w:p>
      <w:pPr>
        <w:pStyle w:val="BodyText"/>
      </w:pPr>
      <w:r>
        <w:t xml:space="preserve">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w:t>
      </w:r>
    </w:p>
    <w:p>
      <w:pPr>
        <w:pStyle w:val="BodyText"/>
      </w:pPr>
      <w:r>
        <w:t xml:space="preserve">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w:t>
      </w:r>
    </w:p>
    <w:p>
      <w:pPr>
        <w:pStyle w:val="BodyText"/>
      </w:pPr>
      <w:r>
        <w:t xml:space="preserve">EVIDENCE: docs/qa/BOB-191/scanner_blindness_investigation_20260826.md (255 lines, §11.4.44 header). No source, gate, or config modified by the investigation.</w:t>
      </w:r>
    </w:p>
    <w:p>
      <w:pPr>
        <w:pStyle w:val="BodyText"/>
      </w:pPr>
      <w:r>
        <w:t xml:space="preserve">=== ROUND-3 PARTIAL FIX, MEASURED 2026-09-25 — STEP (1) OF THE ROUND-2 REMEDIATION ORDER LANDED; STEP (2) STILL OPEN, ACCEPTANCE NOT YET MET ===</w:t>
      </w:r>
    </w:p>
    <w:p>
      <w:pPr>
        <w:pStyle w:val="BodyText"/>
      </w:pPr>
      <w:r>
        <w:t xml:space="preserve">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w:t>
      </w:r>
    </w:p>
    <w:p>
      <w:pPr>
        <w:pStyle w:val="BodyText"/>
      </w:pPr>
      <w:r>
        <w:t xml:space="preserve">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w:t>
      </w:r>
    </w:p>
    <w:p>
      <w:pPr>
        <w:pStyle w:val="BodyText"/>
      </w:pPr>
      <w:r>
        <w:t xml:space="preserve">WHAT LANDED (constitution/scripts/gates/cm_dangerous_combination_fail_closed.sh — a constitution-submodule file, inherited by reference; landing it for real still needs the submodule’s own §11.4.26 fetch/pull/push workflow, separate from boba’s commit path):</w:t>
      </w:r>
      <w:r>
        <w:t xml:space="preserve"> </w:t>
      </w:r>
      <w:r>
        <w:t xml:space="preserve">-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w:t>
      </w:r>
      <w:r>
        <w:t xml:space="preserve"> </w:t>
      </w:r>
      <w:r>
        <w:t xml:space="preserve">-</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w:t>
      </w:r>
      <w:r>
        <w:t xml:space="preserve"> </w:t>
      </w:r>
      <w:r>
        <w:t xml:space="preserve">-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w:t>
      </w:r>
    </w:p>
    <w:p>
      <w:pPr>
        <w:pStyle w:val="BodyText"/>
      </w:pPr>
      <w:r>
        <w:t xml:space="preserve">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w:t>
      </w:r>
    </w:p>
    <w:p>
      <w:pPr>
        <w:pStyle w:val="BodyText"/>
      </w:pPr>
      <w:r>
        <w:t xml:space="preserve">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w:t>
      </w:r>
    </w:p>
    <w:p>
      <w:pPr>
        <w:pStyle w:val="BodyText"/>
      </w:pPr>
      <w:r>
        <w:t xml:space="preserve">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w:t>
      </w:r>
    </w:p>
    <w:p>
      <w:pPr>
        <w:pStyle w:val="BodyText"/>
      </w:pPr>
      <w:r>
        <w:t xml:space="preserve">EVIDENCE: docs/qa/BOB-191/closure_evidence_20260925.md (full RED/GREEN transcripts, the C++ correction with live proof, the live full-repo scan table, anti-bluff provenance). State left uncommitted by design (constitution-submodule files need the §11.4.26 workflow, not boba’s commit-push-all.sh).</w:t>
      </w:r>
    </w:p>
    <w:bookmarkEnd w:id="48"/>
    <w:bookmarkStart w:id="49"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49"/>
    <w:bookmarkStart w:id="50"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50"/>
    <w:bookmarkStart w:id="51"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51"/>
    <w:bookmarkStart w:id="52"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p>
      <w:pPr>
        <w:pStyle w:val="BodyText"/>
      </w:pPr>
      <w:r>
        <w:t xml:space="preserve">=== ROUND-2 PARTIAL CLOSURE, MEASURED 2026-09-25 — criterion 1 already done, criterion 2 unsatisfiable, criteria 3+4 done ONLY for the .md-export-twin class ===</w:t>
      </w:r>
    </w:p>
    <w:p>
      <w:pPr>
        <w:pStyle w:val="BodyText"/>
      </w:pPr>
      <w:r>
        <w:t xml:space="preserve">Independently re-verified via</w:t>
      </w:r>
      <w:r>
        <w:t xml:space="preserve"> </w:t>
      </w:r>
      <w:r>
        <w:rPr>
          <w:rStyle w:val="VerbatimChar"/>
        </w:rPr>
        <w:t xml:space="preserve">git check-ignore -v</w:t>
      </w:r>
      <w:r>
        <w:t xml:space="preserve"> </w:t>
      </w:r>
      <w:r>
        <w:t xml:space="preserve">on all three named artifacts:</w:t>
      </w:r>
      <w:r>
        <w:t xml:space="preserve"> </w:t>
      </w:r>
      <w:r>
        <w:t xml:space="preserve">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w:t>
      </w:r>
    </w:p>
    <w:p>
      <w:pPr>
        <w:pStyle w:val="BodyText"/>
      </w:pPr>
      <w:r>
        <w:t xml:space="preserve">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w:t>
      </w:r>
    </w:p>
    <w:p>
      <w:pPr>
        <w:pStyle w:val="BodyText"/>
      </w:pPr>
      <w:r>
        <w:t xml:space="preserve">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w:t>
      </w:r>
    </w:p>
    <w:p>
      <w:pPr>
        <w:pStyle w:val="BodyText"/>
      </w:pPr>
      <w:r>
        <w:t xml:space="preserve">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w:t>
      </w:r>
    </w:p>
    <w:p>
      <w:pPr>
        <w:pStyle w:val="BodyText"/>
      </w:pPr>
      <w:r>
        <w:t xml:space="preserve">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w:t>
      </w:r>
    </w:p>
    <w:p>
      <w:pPr>
        <w:pStyle w:val="BodyText"/>
      </w:pPr>
      <w:r>
        <w:t xml:space="preserve">EVIDENCE: docs/qa/BOB-219/closure_evidence_20260925.md (full command transcripts: before/after git check-ignore, the .txt-wide-rescue safety experiment, 7-arm test output, standalone gate invocation against the real repo).</w:t>
      </w:r>
    </w:p>
    <w:bookmarkEnd w:id="52"/>
    <w:bookmarkStart w:id="53"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53"/>
    <w:bookmarkStart w:id="54"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54"/>
    <w:bookmarkStart w:id="55" w:name="X7b2cc241a208243e840ca8a91ad9fd59e1abc42"/>
    <w:p>
      <w:pPr>
        <w:pStyle w:val="Heading2"/>
      </w:pPr>
      <w:r>
        <w:t xml:space="preserve">BOB-235 — Live kinozal credential test reports authenticated=False, status=</w:t>
      </w:r>
      <w:r>
        <w:t xml:space="preserve">‘empty’</w:t>
      </w:r>
      <w:r>
        <w:t xml:space="preserve">, error=’’ — cause UNKNOWN</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Kinozal (kinozal.tv resolves to 127.0.0.1 here; kinozal.guru sits behind a Cloudflare challenge) WHY: Attempted: (a) diagnostics now surface the real failure (code half fixed + tested); (b) no code path can bypass a Cloudflare challenge or change host DNS; (c) picking a mirror, a challenge solver or dropping a tracker changes shipped capability and needs an operator decision (§11.4.122) UNBLOCK: Operator picks ONE: [1] KINOZAL_MIRRORS=https://kinozal.guru in .env + ./start.sh –recreate; [2] change the roster primary host in trackers.py; [3] supply a cf_clearance cookie / FlareSolverr / Jackett kinozal indexer; [4] mark Kinozal unsupported (Obsolete, feature-removed per §11.4.90) WHO: repository operator</w:t>
      </w:r>
      <w:r>
        <w:t xml:space="preserve"> </w:t>
      </w:r>
      <w:r>
        <w:rPr>
          <w:b/>
          <w:bCs/>
        </w:rPr>
        <w:t xml:space="preserve">Created-By:</w:t>
      </w:r>
      <w:r>
        <w:t xml:space="preserve"> </w:t>
      </w:r>
      <w:r>
        <w:t xml:space="preserve">Claude</w:t>
      </w:r>
    </w:p>
    <w:p>
      <w:pPr>
        <w:pStyle w:val="BodyTex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bookmarkEnd w:id="55"/>
    <w:bookmarkStart w:id="56" w:name="X75abd95668ac82f32fc2d305cf8c29e50e57e51"/>
    <w:p>
      <w:pPr>
        <w:pStyle w:val="Heading2"/>
      </w:pPr>
      <w:r>
        <w:t xml:space="preserve">BOB-237 — CM-GATE-LEDGER-RATCHET FAIL: constitution corpus has 414 unimplemented CM-* gates against a checked-in baseline of 403 (§11.4.227(A))</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w:t>
      </w:r>
    </w:p>
    <w:p>
      <w:pPr>
        <w:pStyle w:val="BodyText"/>
      </w:pPr>
      <w:r>
        <w:t xml:space="preserve">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w:t>
      </w:r>
    </w:p>
    <w:p>
      <w:pPr>
        <w:pStyle w:val="BodyText"/>
      </w:pPr>
      <w:r>
        <w:t xml:space="preserve">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w:t>
      </w:r>
    </w:p>
    <w:p>
      <w:pPr>
        <w:pStyle w:val="BodyText"/>
      </w:pPr>
      <w:r>
        <w:t xml:space="preserve">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w:t>
      </w:r>
    </w:p>
    <w:p>
      <w:pPr>
        <w:pStyle w:val="BodyText"/>
      </w:pPr>
      <w:r>
        <w:t xml:space="preserve">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w:t>
      </w:r>
    </w:p>
    <w:p>
      <w:pPr>
        <w:pStyle w:val="BodyText"/>
      </w:pPr>
      <w:r>
        <w:t xml:space="preserve">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w:t>
      </w:r>
    </w:p>
    <w:p>
      <w:pPr>
        <w:pStyle w:val="BodyText"/>
      </w:pPr>
      <w:r>
        <w:t xml:space="preserve">DISCOVERY CHANNEL (§11.4.238): found by boba’s own pre-build sweep (scripts/pre_build_verification.sh, invariant 38/57) during a routine session commit — the automated gate itself is the discoverer, exactly as §11.4.238 requires.</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2026-09-25T09:25:54Z</dcterms:created>
  <dcterms:modified xsi:type="dcterms:W3CDTF">2026-09-25T09:25:54Z</dcterms:modified>
</cp:coreProperties>
</file>

<file path=docProps/custom.xml><?xml version="1.0" encoding="utf-8"?>
<Properties xmlns="http://schemas.openxmlformats.org/officeDocument/2006/custom-properties" xmlns:vt="http://schemas.openxmlformats.org/officeDocument/2006/docPropsVTypes"/>
</file>