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oba-system-database"/>
    <w:p>
      <w:pPr>
        <w:pStyle w:val="Heading1"/>
      </w:pPr>
      <w:r>
        <w:t xml:space="preserve">Boba System Database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2026-08-21T15:02:00Z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Go service (port</w:t>
      </w:r>
      <w:r>
        <w:t xml:space="preserve"> </w:t>
      </w:r>
      <w:r>
        <w:rPr>
          <w:rStyle w:val="VerbatimChar"/>
        </w:rPr>
        <w:t xml:space="preserve">7189</w:t>
      </w:r>
      <w:r>
        <w:t xml:space="preserve">) owns a SQLite system</w:t>
      </w:r>
      <w:r>
        <w:t xml:space="preserve"> </w:t>
      </w:r>
      <w:r>
        <w:t xml:space="preserve">database at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(default; override with</w:t>
      </w:r>
      <w:r>
        <w:t xml:space="preserve"> </w:t>
      </w:r>
      <w:r>
        <w:rPr>
          <w:rStyle w:val="VerbatimChar"/>
        </w:rPr>
        <w:t xml:space="preserve">BOBA_DB_PATH</w:t>
      </w:r>
      <w:r>
        <w:t xml:space="preserve">).</w:t>
      </w:r>
      <w:r>
        <w:t xml:space="preserve"> </w:t>
      </w:r>
      <w:r>
        <w:t xml:space="preserve">Sensitive columns are encrypted with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(AES-256-GCM).</w:t>
      </w:r>
    </w:p>
    <w:p>
      <w:pPr>
        <w:pStyle w:val="BodyText"/>
      </w:pPr>
      <w:r>
        <w:t xml:space="preserve">This document is the canonical reference for the schema, the master</w:t>
      </w:r>
      <w:r>
        <w:t xml:space="preserve"> </w:t>
      </w:r>
      <w:r>
        <w:t xml:space="preserve">key lifecycle, backup, file permissions, and recovery from corruption.</w:t>
      </w:r>
    </w:p>
    <w:bookmarkStart w:id="11" w:name="schema-reference"/>
    <w:p>
      <w:pPr>
        <w:pStyle w:val="Heading2"/>
      </w:pPr>
      <w:r>
        <w:t xml:space="preserve">1. Schema reference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qBitTorrent-go/internal/db/migrations/001_init.sql</w:t>
      </w:r>
      <w:r>
        <w:t xml:space="preserve">. See</w:t>
      </w:r>
      <w:r>
        <w:t xml:space="preserve"> </w:t>
      </w:r>
      <w:r>
        <w:t xml:space="preserve">the spec at</w:t>
      </w:r>
      <w:r>
        <w:t xml:space="preserve"> </w:t>
      </w:r>
      <w:r>
        <w:rPr>
          <w:rStyle w:val="VerbatimChar"/>
        </w:rPr>
        <w:t xml:space="preserve">docs/superpowers/specs/2026-04-27-jackett-management-ui-and-system-db-design.md</w:t>
      </w:r>
      <w:r>
        <w:t xml:space="preserve"> </w:t>
      </w:r>
      <w:r>
        <w:t xml:space="preserve">§ 5</w:t>
      </w:r>
      <w:r>
        <w:t xml:space="preserve"> </w:t>
      </w:r>
      <w:r>
        <w:t xml:space="preserve">for full normative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Encrypted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Per-tracker credential bundle.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userpass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  <w:r>
              <w:t xml:space="preserve">. Holds</w:t>
            </w:r>
            <w:r>
              <w:t xml:space="preserve"> </w:t>
            </w:r>
            <w:r>
              <w:rPr>
                <w:rStyle w:val="VerbatimChar"/>
              </w:rPr>
              <w:t xml:space="preserve">username_enc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password_enc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cookies_enc</w:t>
            </w:r>
            <w:r>
              <w:t xml:space="preserve"> </w:t>
            </w:r>
            <w:r>
              <w:t xml:space="preserve">(any combination per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). Tracks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last_used_at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username_enc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password_enc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cookies_enc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indexers</w:t>
            </w:r>
          </w:p>
        </w:tc>
        <w:tc>
          <w:tcPr/>
          <w:p>
            <w:pPr>
              <w:pStyle w:val="Compact"/>
            </w:pPr>
            <w:r>
              <w:t xml:space="preserve">Local registry of indexers configured at Jackett. Each row points (optionally) at a</w:t>
            </w:r>
            <w:r>
              <w:t xml:space="preserve"> </w:t>
            </w:r>
            <w:r>
              <w:rPr>
                <w:rStyle w:val="VerbatimChar"/>
              </w:rPr>
              <w:t xml:space="preserve">credentials</w:t>
            </w:r>
            <w:r>
              <w:t xml:space="preserve"> </w:t>
            </w:r>
            <w:r>
              <w:t xml:space="preserve">row by</w:t>
            </w:r>
            <w:r>
              <w:t xml:space="preserve"> </w:t>
            </w:r>
            <w:r>
              <w:rPr>
                <w:rStyle w:val="VerbatimChar"/>
              </w:rPr>
              <w:t xml:space="preserve">linked_credential_name</w:t>
            </w:r>
            <w:r>
              <w:t xml:space="preserve">. Tracks</w:t>
            </w:r>
            <w:r>
              <w:t xml:space="preserve"> </w:t>
            </w:r>
            <w:r>
              <w:rPr>
                <w:rStyle w:val="VerbatimChar"/>
              </w:rPr>
              <w:t xml:space="preserve">enabled_for_search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last_jackett_sync_at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last_test_status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last_test_at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catalog_cache</w:t>
            </w:r>
          </w:p>
        </w:tc>
        <w:tc>
          <w:tcPr/>
          <w:p>
            <w:pPr>
              <w:pStyle w:val="Compact"/>
            </w:pPr>
            <w:r>
              <w:t xml:space="preserve">Snapshot of Jackett’s indexer catalog (last refresh). UI browse + filter source.</w:t>
            </w:r>
            <w:r>
              <w:t xml:space="preserve"> </w:t>
            </w:r>
            <w:r>
              <w:rPr>
                <w:rStyle w:val="VerbatimChar"/>
              </w:rPr>
              <w:t xml:space="preserve">template_fields_json</w:t>
            </w:r>
            <w:r>
              <w:t xml:space="preserve"> </w:t>
            </w:r>
            <w:r>
              <w:t xml:space="preserve">is the per-indexer config template fetched from Jackett.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autoconfig_runs</w:t>
            </w:r>
          </w:p>
        </w:tc>
        <w:tc>
          <w:tcPr/>
          <w:p>
            <w:pPr>
              <w:pStyle w:val="Compact"/>
            </w:pPr>
            <w:r>
              <w:t xml:space="preserve">Append-only history of every auto-config run. Stores</w:t>
            </w:r>
            <w:r>
              <w:t xml:space="preserve"> </w:t>
            </w:r>
            <w:r>
              <w:rPr>
                <w:rStyle w:val="VerbatimChar"/>
              </w:rPr>
              <w:t xml:space="preserve">ran_at</w:t>
            </w:r>
            <w:r>
              <w:t xml:space="preserve">, counts, redacted</w:t>
            </w:r>
            <w:r>
              <w:t xml:space="preserve"> </w:t>
            </w:r>
            <w:r>
              <w:rPr>
                <w:rStyle w:val="VerbatimChar"/>
              </w:rPr>
              <w:t xml:space="preserve">result_summary_json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errors_json</w:t>
            </w:r>
            <w:r>
              <w:t xml:space="preserve">. Indexed by</w:t>
            </w:r>
            <w:r>
              <w:t xml:space="preserve"> </w:t>
            </w:r>
            <w:r>
              <w:rPr>
                <w:rStyle w:val="VerbatimChar"/>
              </w:rPr>
              <w:t xml:space="preserve">ran_at DESC</w:t>
            </w:r>
            <w:r>
              <w:t xml:space="preserve"> </w:t>
            </w:r>
            <w:r>
              <w:t xml:space="preserve">for the UI runs page.</w:t>
            </w:r>
          </w:p>
        </w:tc>
        <w:tc>
          <w:tcPr/>
          <w:p>
            <w:pPr>
              <w:pStyle w:val="Compact"/>
            </w:pPr>
            <w:r>
              <w:t xml:space="preserve">none (summary is already redacted)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indexer_map_overrides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env_name → indexer_id</w:t>
            </w:r>
            <w:r>
              <w:t xml:space="preserve"> </w:t>
            </w:r>
            <w:r>
              <w:t xml:space="preserve">map. Highest precedence in the matcher (beats fuzzy matching).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t xml:space="preserve">Schema version tracking; row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corresponds to</w:t>
            </w:r>
            <w:r>
              <w:t xml:space="preserve"> </w:t>
            </w:r>
            <w:r>
              <w:rPr>
                <w:rStyle w:val="VerbatimChar"/>
              </w:rPr>
              <w:t xml:space="preserve">001_init.sql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Start w:id="9" w:name="indexes"/>
    <w:p>
      <w:pPr>
        <w:pStyle w:val="Heading3"/>
      </w:pPr>
      <w:r>
        <w:t xml:space="preserve">Indexes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idx_indexers_linked_cred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indexers(linked_credential_name)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idx_catalog_cached_at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catalog_cache(cached_at)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idx_runs_ran_at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autoconfig_runs(ran_at DESC)</w:t>
      </w:r>
    </w:p>
    <w:bookmarkEnd w:id="9"/>
    <w:bookmarkStart w:id="10" w:name="pragmas"/>
    <w:p>
      <w:pPr>
        <w:pStyle w:val="Heading3"/>
      </w:pPr>
      <w:r>
        <w:t xml:space="preserve">Pragmas</w:t>
      </w:r>
    </w:p>
    <w:p>
      <w:pPr>
        <w:pStyle w:val="FirstParagraph"/>
      </w:pPr>
      <w:r>
        <w:t xml:space="preserve">The DB is opened with WAL journaling, foreign keys on, and busy-timeout</w:t>
      </w:r>
      <w:r>
        <w:t xml:space="preserve"> </w:t>
      </w:r>
      <w:r>
        <w:t xml:space="preserve">sufficient for the bootstrap import + UI write rate.</w:t>
      </w:r>
    </w:p>
    <w:bookmarkEnd w:id="10"/>
    <w:bookmarkEnd w:id="11"/>
    <w:bookmarkStart w:id="15" w:name="master-key-lifecycle"/>
    <w:p>
      <w:pPr>
        <w:pStyle w:val="Heading2"/>
      </w:pPr>
      <w:r>
        <w:t xml:space="preserve">2. Master key lifecycle</w:t>
      </w:r>
    </w:p>
    <w:bookmarkStart w:id="12" w:name="auto-generation-canonical-path"/>
    <w:p>
      <w:pPr>
        <w:pStyle w:val="Heading3"/>
      </w:pPr>
      <w:r>
        <w:t xml:space="preserve">Auto-generation (canonical path)</w:t>
      </w:r>
    </w:p>
    <w:p>
      <w:pPr>
        <w:pStyle w:val="FirstParagraph"/>
      </w:pPr>
      <w:r>
        <w:rPr>
          <w:rStyle w:val="VerbatimChar"/>
        </w:rPr>
        <w:t xml:space="preserve">BOBA_MASTER_KEY</w:t>
      </w:r>
      <w:r>
        <w:t xml:space="preserve"> </w:t>
      </w:r>
      <w:r>
        <w:t xml:space="preserve">is a 32-byte hex AES-256-GCM key. It is generated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, on first boot, by</w:t>
      </w:r>
      <w:r>
        <w:t xml:space="preserve"> </w:t>
      </w:r>
      <w:r>
        <w:rPr>
          <w:rStyle w:val="VerbatimChar"/>
        </w:rPr>
        <w:t xml:space="preserve">internal/bootstrap.EnsureMasterKey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qBitTorrent-go/internal/bootstrap/bootstrap.go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also calls an</w:t>
      </w:r>
      <w:r>
        <w:t xml:space="preserve"> </w:t>
      </w:r>
      <w:r>
        <w:rPr>
          <w:rStyle w:val="VerbatimChar"/>
        </w:rPr>
        <w:t xml:space="preserve">ensure_boba_master_key</w:t>
      </w:r>
      <w:r>
        <w:t xml:space="preserve"> </w:t>
      </w:r>
      <w:r>
        <w:t xml:space="preserve">helper as a</w:t>
      </w:r>
      <w:r>
        <w:t xml:space="preserve"> </w:t>
      </w:r>
      <w:r>
        <w:t xml:space="preserve">belt-and-suspenders so the variable is present in the host’s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even if the container has not yet booted.</w:t>
      </w:r>
    </w:p>
    <w:p>
      <w:pPr>
        <w:pStyle w:val="BodyText"/>
      </w:pPr>
      <w:r>
        <w:t xml:space="preserve">The two-step write (key generated in memory, then written to .env) was</w:t>
      </w:r>
      <w:r>
        <w:t xml:space="preserve"> </w:t>
      </w:r>
      <w:r>
        <w:t xml:space="preserve">collapsed into a single atomic</w:t>
      </w:r>
      <w:r>
        <w:t xml:space="preserve"> </w:t>
      </w:r>
      <w:r>
        <w:rPr>
          <w:rStyle w:val="VerbatimChar"/>
        </w:rPr>
        <w:t xml:space="preserve">envfile.Atomic</w:t>
      </w:r>
      <w:r>
        <w:t xml:space="preserve"> </w:t>
      </w:r>
      <w:r>
        <w:t xml:space="preserve">write at commit</w:t>
      </w:r>
      <w:r>
        <w:t xml:space="preserve"> </w:t>
      </w:r>
      <w:r>
        <w:rPr>
          <w:rStyle w:val="VerbatimChar"/>
        </w:rPr>
        <w:t xml:space="preserve">c0f20bc</w:t>
      </w:r>
      <w:r>
        <w:t xml:space="preserve"> </w:t>
      </w:r>
      <w:r>
        <w:t xml:space="preserve">to eliminate a silent data-loss window. The regression guard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TestEnsureMasterKeyDoesNotDuplicateHeader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qBitTorrent-go/internal/bootstrap/bootstrap_test.go</w:t>
      </w:r>
      <w:r>
        <w:t xml:space="preserve">.</w:t>
      </w:r>
    </w:p>
    <w:bookmarkEnd w:id="12"/>
    <w:bookmarkStart w:id="13" w:name="key-rotation"/>
    <w:p>
      <w:pPr>
        <w:pStyle w:val="Heading3"/>
      </w:pPr>
      <w:r>
        <w:t xml:space="preserve">Key Rotation</w:t>
      </w:r>
    </w:p>
    <w:p>
      <w:pPr>
        <w:pStyle w:val="BlockText"/>
      </w:pPr>
      <w:r>
        <w:rPr>
          <w:b/>
          <w:bCs/>
        </w:rPr>
        <w:t xml:space="preserve">STATUS (verified 2026-08-20): NOT EXECUTABLE AS WRITTEN.</w:t>
      </w:r>
      <w:r>
        <w:t xml:space="preserve"> </w:t>
      </w:r>
      <w:r>
        <w:t xml:space="preserve">Both</w:t>
      </w:r>
      <w:r>
        <w:t xml:space="preserve"> </w:t>
      </w:r>
      <w:r>
        <w:t xml:space="preserve">subcommands below —</w:t>
      </w:r>
      <w:r>
        <w:t xml:space="preserve"> </w:t>
      </w:r>
      <w:r>
        <w:rPr>
          <w:rStyle w:val="VerbatimChar"/>
        </w:rPr>
        <w:t xml:space="preserve">rotate-key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envfile-replace</w:t>
      </w:r>
      <w:r>
        <w:t xml:space="preserve"> </w:t>
      </w:r>
      <w:r>
        <w:t xml:space="preserve">— are</w:t>
      </w:r>
      <w:r>
        <w:t xml:space="preserve"> </w:t>
      </w:r>
      <w:r>
        <w:rPr>
          <w:b/>
          <w:bCs/>
        </w:rPr>
        <w:t xml:space="preserve">absent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source</w:t>
      </w:r>
      <w:r>
        <w:t xml:space="preserve">. Verified by a control-needle-checked search of</w:t>
      </w:r>
      <w:r>
        <w:t xml:space="preserve"> </w:t>
      </w:r>
      <w:r>
        <w:rPr>
          <w:rStyle w:val="VerbatimChar"/>
        </w:rPr>
        <w:t xml:space="preserve">qBitTorrent-go/**/*.go</w:t>
      </w:r>
      <w:r>
        <w:t xml:space="preserve"> </w:t>
      </w:r>
      <w:r>
        <w:t xml:space="preserve">(§11.4.201(7)(b): the needle</w:t>
      </w:r>
      <w:r>
        <w:t xml:space="preserve"> </w:t>
      </w:r>
      <w:r>
        <w:rPr>
          <w:rStyle w:val="VerbatimChar"/>
        </w:rPr>
        <w:t xml:space="preserve">EnsureMasterKey</w:t>
      </w:r>
      <w:r>
        <w:t xml:space="preserve"> </w:t>
      </w:r>
      <w:r>
        <w:t xml:space="preserve">matched, so the absences are real, not a blind grep). There is also no built</w:t>
      </w:r>
      <w:r>
        <w:t xml:space="preserve"> </w:t>
      </w:r>
      <w:r>
        <w:rPr>
          <w:rStyle w:val="VerbatimChar"/>
        </w:rPr>
        <w:t xml:space="preserve">bin/boba-jackett</w:t>
      </w:r>
      <w:r>
        <w:t xml:space="preserve"> </w:t>
      </w:r>
      <w:r>
        <w:t xml:space="preserve">to probe. Treat the block below as the INTENDED design,</w:t>
      </w:r>
      <w:r>
        <w:t xml:space="preserve"> </w:t>
      </w:r>
      <w:r>
        <w:t xml:space="preserve">not a working runbook: today, use the</w:t>
      </w:r>
      <w:r>
        <w:t xml:space="preserve"> </w:t>
      </w:r>
      <w:r>
        <w:t xml:space="preserve">“Loss recovery”</w:t>
      </w:r>
      <w:r>
        <w:t xml:space="preserve"> </w:t>
      </w:r>
      <w:r>
        <w:t xml:space="preserve">path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</w:t>
      </w:r>
      <w:r>
        <w:t xml:space="preserve"> </w:t>
      </w:r>
      <w:r>
        <w:t xml:space="preserve">the source of truth. Tracked as</w:t>
      </w:r>
      <w:r>
        <w:t xml:space="preserve"> </w:t>
      </w:r>
      <w:r>
        <w:rPr>
          <w:rStyle w:val="VerbatimChar"/>
        </w:rPr>
        <w:t xml:space="preserve">TODO(BOB_MASTER_KEY_ROTATION)</w:t>
      </w:r>
      <w:r>
        <w:t xml:space="preserve">.</w:t>
      </w:r>
    </w:p>
    <w:p>
      <w:pPr>
        <w:pStyle w:val="BlockText"/>
      </w:pPr>
      <w:r>
        <w:t xml:space="preserve">Heading note: this section is named</w:t>
      </w:r>
      <w:r>
        <w:t xml:space="preserve"> </w:t>
      </w:r>
      <w:r>
        <w:rPr>
          <w:b/>
          <w:bCs/>
        </w:rPr>
        <w:t xml:space="preserve">“Key Rotation”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internal/bootstrap/bootstrap.go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# To rotate: see docs/BOBA_DATABASE.md § "Key Rotation".</w:t>
      </w:r>
      <w:r>
        <w:t xml:space="preserve"> </w:t>
      </w:r>
      <w:r>
        <w:t xml:space="preserve">into every operator’s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It</w:t>
      </w:r>
      <w:r>
        <w:t xml:space="preserve"> </w:t>
      </w:r>
      <w:r>
        <w:t xml:space="preserve">was previously titled</w:t>
      </w:r>
      <w:r>
        <w:t xml:space="preserve"> </w:t>
      </w:r>
      <w:r>
        <w:t xml:space="preserve">“Manual rotation”</w:t>
      </w:r>
      <w:r>
        <w:t xml:space="preserve">, so that shipped pointer resolved to</w:t>
      </w:r>
      <w:r>
        <w:t xml:space="preserve"> </w:t>
      </w:r>
      <w:r>
        <w:t xml:space="preserve">nothing.</w:t>
      </w:r>
    </w:p>
    <w:p>
      <w:pPr>
        <w:pStyle w:val="FirstParagraph"/>
      </w:pPr>
      <w:r>
        <w:t xml:space="preserve">To rotate the master key without losing credentials (INTENDED design):</w:t>
      </w:r>
    </w:p>
    <w:p>
      <w:pPr>
        <w:pStyle w:val="SourceCode"/>
      </w:pPr>
      <w:r>
        <w:rPr>
          <w:rStyle w:val="CommentTok"/>
        </w:rPr>
        <w:t xml:space="preserve"># 1. Stop the service (use the orchestrator, never raw podman/docker)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boba-jackett-stop   </w:t>
      </w:r>
      <w:r>
        <w:rPr>
          <w:rStyle w:val="CommentTok"/>
        </w:rPr>
        <w:t xml:space="preserve"># or your orchestrator's equivalent</w:t>
      </w:r>
      <w:r>
        <w:br/>
      </w:r>
      <w:r>
        <w:br/>
      </w:r>
      <w:r>
        <w:rPr>
          <w:rStyle w:val="CommentTok"/>
        </w:rPr>
        <w:t xml:space="preserve"># 2. Decrypt all rows with the OLD key, re-encrypt with a NEW key.</w:t>
      </w:r>
      <w:r>
        <w:br/>
      </w:r>
      <w:r>
        <w:rPr>
          <w:rStyle w:val="CommentTok"/>
        </w:rPr>
        <w:t xml:space="preserve">#    Use the rotate subcommand:</w:t>
      </w:r>
      <w:r>
        <w:br/>
      </w:r>
      <w:r>
        <w:rPr>
          <w:rStyle w:val="ExtensionTok"/>
        </w:rPr>
        <w:t xml:space="preserve">./bin/boba-jackett</w:t>
      </w:r>
      <w:r>
        <w:rPr>
          <w:rStyle w:val="NormalTok"/>
        </w:rPr>
        <w:t xml:space="preserve"> rotate-key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/config/boba.db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--old-key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$OLD_KEY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--new-key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Atomically update .env (envfile.Atomic uses tmpfile + fsync + rename)</w:t>
      </w:r>
      <w:r>
        <w:br/>
      </w:r>
      <w:r>
        <w:rPr>
          <w:rStyle w:val="ExtensionTok"/>
        </w:rPr>
        <w:t xml:space="preserve">./bin/boba-jackett</w:t>
      </w:r>
      <w:r>
        <w:rPr>
          <w:rStyle w:val="NormalTok"/>
        </w:rPr>
        <w:t xml:space="preserve"> envfile-replace BOBA_MASTER_KEY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Start the service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boba-jackett-start</w:t>
      </w:r>
    </w:p>
    <w:p>
      <w:pPr>
        <w:pStyle w:val="FirstParagraph"/>
      </w:pPr>
      <w:r>
        <w:t xml:space="preserve">(Implementation note: a</w:t>
      </w:r>
      <w:r>
        <w:t xml:space="preserve"> </w:t>
      </w:r>
      <w:r>
        <w:rPr>
          <w:rStyle w:val="VerbatimChar"/>
        </w:rPr>
        <w:t xml:space="preserve">rotate-key</w:t>
      </w:r>
      <w:r>
        <w:t xml:space="preserve"> </w:t>
      </w:r>
      <w:r>
        <w:t xml:space="preserve">subcommand is the canonical place</w:t>
      </w:r>
      <w:r>
        <w:t xml:space="preserve"> </w:t>
      </w:r>
      <w:r>
        <w:t xml:space="preserve">for this operation; if not yet present in the binary, follow the</w:t>
      </w:r>
      <w:r>
        <w:t xml:space="preserve"> </w:t>
      </w:r>
      <w:r>
        <w:t xml:space="preserve">“loss recovery”</w:t>
      </w:r>
      <w:r>
        <w:t xml:space="preserve"> </w:t>
      </w:r>
      <w:r>
        <w:t xml:space="preserve">path below using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the source of truth.)</w:t>
      </w:r>
    </w:p>
    <w:bookmarkEnd w:id="13"/>
    <w:bookmarkStart w:id="14" w:name="loss-recovery"/>
    <w:p>
      <w:pPr>
        <w:pStyle w:val="Heading3"/>
      </w:pPr>
      <w:r>
        <w:t xml:space="preserve">Loss recovery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recovery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loss alone. Encrypted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become permanently undecipherable.</w:t>
      </w:r>
    </w:p>
    <w:p>
      <w:pPr>
        <w:pStyle w:val="BodyText"/>
      </w:pPr>
      <w:r>
        <w:t xml:space="preserve">The only recovery path: the original</w:t>
      </w:r>
      <w:r>
        <w:t xml:space="preserve"> </w:t>
      </w:r>
      <w:r>
        <w:rPr>
          <w:rStyle w:val="VerbatimChar"/>
        </w:rPr>
        <w:t xml:space="preserve">&lt;NAME&gt;_USERNAME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&lt;NAME&gt;_PASSWORD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&lt;NAME&gt;_COOKIES</w:t>
      </w:r>
      <w:r>
        <w:t xml:space="preserve"> </w:t>
      </w:r>
      <w:r>
        <w:t xml:space="preserve">triples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(or wherever</w:t>
      </w:r>
      <w:r>
        <w:t xml:space="preserve"> </w:t>
      </w:r>
      <w:r>
        <w:t xml:space="preserve">they were originally entered) are still present. To re-bootstrap:</w:t>
      </w:r>
    </w:p>
    <w:p>
      <w:pPr>
        <w:pStyle w:val="SourceCode"/>
      </w:pPr>
      <w:r>
        <w:rPr>
          <w:rStyle w:val="CommentTok"/>
        </w:rPr>
        <w:t xml:space="preserve"># 1. Stop the service</w:t>
      </w:r>
      <w:r>
        <w:br/>
      </w:r>
      <w:r>
        <w:rPr>
          <w:rStyle w:val="CommentTok"/>
        </w:rPr>
        <w:t xml:space="preserve"># 2. Move the now-useless DB out of the way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config/boba.db config/boba.db.lost</w:t>
      </w:r>
      <w:r>
        <w:br/>
      </w:r>
      <w:r>
        <w:rPr>
          <w:rStyle w:val="CommentTok"/>
        </w:rPr>
        <w:t xml:space="preserve"># 3. Generate a new master key (or let bootstrap do it)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'/^BOBA_MASTER_KEY=/d'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4. Start the service — bootstrap.EnsureMasterKey will generate a fresh</w:t>
      </w:r>
      <w:r>
        <w:br/>
      </w:r>
      <w:r>
        <w:rPr>
          <w:rStyle w:val="CommentTok"/>
        </w:rPr>
        <w:t xml:space="preserve">#    key and re-import credentials from .env into a brand new boba.db.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boba-jackett-start</w:t>
      </w:r>
    </w:p>
    <w:p>
      <w:pPr>
        <w:pStyle w:val="FirstParagraph"/>
      </w:pPr>
      <w:r>
        <w:t xml:space="preserve">UI-only edits made after the original bootstrap are NOT recoverable —</w:t>
      </w:r>
      <w:r>
        <w:t xml:space="preserve"> </w:t>
      </w:r>
      <w:r>
        <w:t xml:space="preserve">they were never written back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4"/>
    <w:bookmarkEnd w:id="15"/>
    <w:bookmarkStart w:id="19" w:name="backup-procedure"/>
    <w:p>
      <w:pPr>
        <w:pStyle w:val="Heading2"/>
      </w:pPr>
      <w:r>
        <w:t xml:space="preserve">3. Backup procedure</w:t>
      </w:r>
    </w:p>
    <w:p>
      <w:pPr>
        <w:pStyle w:val="BlockText"/>
      </w:pPr>
      <w:r>
        <w:rPr>
          <w:b/>
          <w:bCs/>
        </w:rPr>
        <w:t xml:space="preserve">Performable as of 2026-08-21.</w:t>
      </w:r>
      <w:r>
        <w:t xml:space="preserve"> </w:t>
      </w:r>
      <w:r>
        <w:t xml:space="preserve">This procedure was previously impossible to</w:t>
      </w:r>
      <w:r>
        <w:t xml:space="preserve"> </w:t>
      </w:r>
      <w:r>
        <w:t xml:space="preserve">carry out, and the document did not say so — it prescribed no workaround</w:t>
      </w:r>
      <w:r>
        <w:t xml:space="preserve"> </w:t>
      </w:r>
      <w:r>
        <w:t xml:space="preserve">because it never recorded the blockage.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is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and</w:t>
      </w:r>
      <w:r>
        <w:t xml:space="preserve"> </w:t>
      </w:r>
      <w:r>
        <w:t xml:space="preserve">its owner was a rootless-container sub-uid (</w:t>
      </w:r>
      <w:r>
        <w:rPr>
          <w:rStyle w:val="VerbatimChar"/>
        </w:rPr>
        <w:t xml:space="preserve">100999</w:t>
      </w:r>
      <w:r>
        <w:t xml:space="preserve">) with no host account,</w:t>
      </w:r>
      <w:r>
        <w:t xml:space="preserve"> </w:t>
      </w:r>
      <w:r>
        <w:t xml:space="preserve">so the operator could not read their own credential database and neither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sqlite3 .backup</w:t>
      </w:r>
      <w:r>
        <w:t xml:space="preserve"> </w:t>
      </w:r>
      <w:r>
        <w:t xml:space="preserve">could open it. Feature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 </w:t>
      </w:r>
      <w:r>
        <w:t xml:space="preserve">restored the file to the operator.</w:t>
      </w:r>
      <w:r>
        <w:t xml:space="preserve"> </w:t>
      </w:r>
      <w:r>
        <w:rPr>
          <w:b/>
          <w:bCs/>
        </w:rPr>
        <w:t xml:space="preserve">Measured 2026-08-21:</w:t>
      </w:r>
    </w:p>
    <w:p>
      <w:pPr>
        <w:pStyle w:val="SourceCode"/>
      </w:pPr>
      <w:r>
        <w:rPr>
          <w:rStyle w:val="VerbatimChar"/>
        </w:rPr>
        <w:t xml:space="preserve">config/boba.db mode=600 owner=milosvasic(1000) group=milosvasic(1000) size=81920</w:t>
      </w:r>
    </w:p>
    <w:p>
      <w:pPr>
        <w:pStyle w:val="BlockText"/>
      </w:pPr>
      <w:r>
        <w:t xml:space="preserve">A copy of the file read cleanly (81920 bytes) and the source stayed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afterwards. No elevation, no</w:t>
      </w:r>
      <w:r>
        <w:t xml:space="preserve"> </w:t>
      </w:r>
      <w:r>
        <w:rPr>
          <w:rStyle w:val="VerbatimChar"/>
        </w:rPr>
        <w:t xml:space="preserve">podman unshare</w:t>
      </w:r>
      <w:r>
        <w:t xml:space="preserve">, and no chown-first step</w:t>
      </w:r>
      <w:r>
        <w:t xml:space="preserve"> </w:t>
      </w:r>
      <w:r>
        <w:t xml:space="preserve">is needed — if you find yourself reaching for one, the ownership regression</w:t>
      </w:r>
      <w:r>
        <w:t xml:space="preserve"> </w:t>
      </w:r>
      <w:r>
        <w:t xml:space="preserve">has returned: run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(it names the offending</w:t>
      </w:r>
      <w:r>
        <w:t xml:space="preserve"> </w:t>
      </w:r>
      <w:r>
        <w:t xml:space="preserve">location) and then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. See</w:t>
      </w:r>
      <w:r>
        <w:t xml:space="preserve"> </w:t>
      </w:r>
      <w:hyperlink r:id="rId16">
        <w:r>
          <w:rPr>
            <w:rStyle w:val="VerbatimChar"/>
          </w:rPr>
          <w:t xml:space="preserve">scripts/ownership_repair.md</w:t>
        </w:r>
      </w:hyperlink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VerbatimChar"/>
          </w:rPr>
          <w:t xml:space="preserve">guides/file-ownership.md</w:t>
        </w:r>
      </w:hyperlink>
      <w:r>
        <w:t xml:space="preserve">.</w:t>
      </w:r>
    </w:p>
    <w:p>
      <w:pPr>
        <w:pStyle w:val="FirstParagraph"/>
      </w:pPr>
      <w:r>
        <w:t xml:space="preserve">Two acceptable approaches.</w:t>
      </w:r>
    </w:p>
    <w:p>
      <w:pPr>
        <w:pStyle w:val="BodyText"/>
      </w:pPr>
      <w:r>
        <w:rPr>
          <w:b/>
          <w:bCs/>
        </w:rPr>
        <w:t xml:space="preserve">Cold backup (service stopped):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boba-jackett-stop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config/boba.db config/boba.db.bak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.env.bak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boba-jackett-start</w:t>
      </w:r>
    </w:p>
    <w:p>
      <w:pPr>
        <w:pStyle w:val="FirstParagraph"/>
      </w:pPr>
      <w:r>
        <w:rPr>
          <w:b/>
          <w:bCs/>
        </w:rPr>
        <w:t xml:space="preserve">Hot backup (service running):</w:t>
      </w:r>
      <w:r>
        <w:t xml:space="preserve"> </w:t>
      </w:r>
      <w:r>
        <w:t xml:space="preserve">use SQLite’s online</w:t>
      </w:r>
      <w:r>
        <w:t xml:space="preserve"> </w:t>
      </w:r>
      <w:r>
        <w:rPr>
          <w:rStyle w:val="VerbatimChar"/>
        </w:rPr>
        <w:t xml:space="preserve">.backup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config/boba.db </w:t>
      </w:r>
      <w:r>
        <w:rPr>
          <w:rStyle w:val="StringTok"/>
        </w:rPr>
        <w:t xml:space="preserve">".backup config/boba.db.bak"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.env.bak</w:t>
      </w:r>
    </w:p>
    <w:p>
      <w:pPr>
        <w:pStyle w:val="FirstParagraph"/>
      </w:pPr>
      <w:r>
        <w:rPr>
          <w:rStyle w:val="VerbatimChar"/>
        </w:rPr>
        <w:t xml:space="preserve">.backup</w:t>
      </w:r>
      <w:r>
        <w:t xml:space="preserve"> </w:t>
      </w:r>
      <w:r>
        <w:t xml:space="preserve">respects WAL semantics and produces a transactionally</w:t>
      </w:r>
      <w:r>
        <w:t xml:space="preserve"> </w:t>
      </w:r>
      <w:r>
        <w:t xml:space="preserve">consistent snapshot.</w:t>
      </w:r>
      <w:r>
        <w:t xml:space="preserve"> </w:t>
      </w:r>
      <w:r>
        <w:rPr>
          <w:b/>
          <w:bCs/>
        </w:rPr>
        <w:t xml:space="preserve">Always back 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boba.db.bak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.env.bak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— the DB is useless without the matching master key, and</w:t>
      </w:r>
      <w:r>
        <w:t xml:space="preserve"> </w:t>
      </w:r>
      <w:r>
        <w:t xml:space="preserve">the master key is useless without the DB.</w:t>
      </w:r>
    </w:p>
    <w:p>
      <w:pPr>
        <w:pStyle w:val="BodyText"/>
      </w:pPr>
      <w:r>
        <w:t xml:space="preserve">Both files MUST be stored with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(or stricter) on persistent</w:t>
      </w:r>
      <w:r>
        <w:t xml:space="preserve"> </w:t>
      </w:r>
      <w:r>
        <w:t xml:space="preserve">media; treat them as you would a private SSH key.</w:t>
      </w:r>
    </w:p>
    <w:bookmarkStart w:id="18" w:name="Xf9021a10d20a603b84acc3b0187a15655b18efd"/>
    <w:p>
      <w:pPr>
        <w:pStyle w:val="Heading3"/>
      </w:pPr>
      <w:r>
        <w:t xml:space="preserve">The fix restored the OWNER, not the mode — and the mode must stay</w:t>
      </w:r>
      <w:r>
        <w:t xml:space="preserve"> </w:t>
      </w:r>
      <w:r>
        <w:rPr>
          <w:rStyle w:val="VerbatimChar"/>
        </w:rPr>
        <w:t xml:space="preserve">600</w:t>
      </w:r>
    </w:p>
    <w:p>
      <w:pPr>
        <w:pStyle w:val="FirstParagraph"/>
      </w:pPr>
      <w:r>
        <w:rPr>
          <w:rStyle w:val="VerbatimChar"/>
        </w:rPr>
        <w:t xml:space="preserve">config/boba.db</w:t>
      </w:r>
      <w:r>
        <w:t xml:space="preserve"> </w:t>
      </w:r>
      <w:r>
        <w:t xml:space="preserve">remains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stay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The ownership</w:t>
      </w:r>
      <w:r>
        <w:t xml:space="preserve"> </w:t>
      </w:r>
      <w:r>
        <w:t xml:space="preserve">repair changes who owns the file; it explicitly does not relax who may read it</w:t>
      </w:r>
      <w:r>
        <w:t xml:space="preserve"> </w:t>
      </w:r>
      <w:r>
        <w:t xml:space="preserve">(the file is declared</w:t>
      </w:r>
      <w:r>
        <w:t xml:space="preserve"> </w:t>
      </w:r>
      <w:r>
        <w:rPr>
          <w:rStyle w:val="VerbatimChar"/>
        </w:rPr>
        <w:t xml:space="preserve">preserve_mode: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restores each item’s original permission bits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, because a non-root</w:t>
      </w:r>
      <w:r>
        <w:t xml:space="preserve"> </w:t>
      </w:r>
      <w:r>
        <w:rPr>
          <w:rStyle w:val="VerbatimChar"/>
        </w:rPr>
        <w:t xml:space="preserve">chown(2)</w:t>
      </w:r>
      <w:r>
        <w:t xml:space="preserve"> </w:t>
      </w:r>
      <w:r>
        <w:t xml:space="preserve">can clear them).</w:t>
      </w:r>
    </w:p>
    <w:p>
      <w:pPr>
        <w:pStyle w:val="BodyText"/>
      </w:pPr>
      <w:r>
        <w:t xml:space="preserve">This distinction is the whole point. A backup that started succeeding because</w:t>
      </w:r>
      <w:r>
        <w:t xml:space="preserve"> </w:t>
      </w:r>
      <w:r>
        <w:t xml:space="preserve">the file had become world-readable would not be a fix — it would be a security</w:t>
      </w:r>
      <w:r>
        <w:t xml:space="preserve"> </w:t>
      </w:r>
      <w:r>
        <w:t xml:space="preserve">regression wearing a fix’s clothes: a credential store made readable by every</w:t>
      </w:r>
      <w:r>
        <w:t xml:space="preserve"> </w:t>
      </w:r>
      <w:r>
        <w:t xml:space="preserve">account on the host, traded for a convenience the correct owner already</w:t>
      </w:r>
      <w:r>
        <w:t xml:space="preserve"> </w:t>
      </w:r>
      <w:r>
        <w:t xml:space="preserve">provides. The backup works now because the file</w:t>
      </w:r>
      <w:r>
        <w:t xml:space="preserve"> </w:t>
      </w:r>
      <w:r>
        <w:rPr>
          <w:b/>
          <w:bCs/>
        </w:rPr>
        <w:t xml:space="preserve">belongs</w:t>
      </w:r>
      <w:r>
        <w:t xml:space="preserve"> </w:t>
      </w:r>
      <w:r>
        <w:t xml:space="preserve">to the operator,</w:t>
      </w:r>
      <w:r>
        <w:t xml:space="preserve"> </w:t>
      </w:r>
      <w:r>
        <w:t xml:space="preserve">not because it was opened up.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stat -c '%a %U' config/boba.db</w:t>
      </w:r>
      <w:r>
        <w:t xml:space="preserve"> </w:t>
      </w:r>
      <w:r>
        <w:t xml:space="preserve">ever reports anything wider than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or</w:t>
      </w:r>
      <w:r>
        <w:t xml:space="preserve"> </w:t>
      </w:r>
      <w:r>
        <w:t xml:space="preserve">an owner that is not the account running the system, stop and treat it as a</w:t>
      </w:r>
      <w:r>
        <w:t xml:space="preserve"> </w:t>
      </w:r>
      <w:r>
        <w:t xml:space="preserve">defect. The standing guards are the Layer 4 challenge</w:t>
      </w:r>
      <w:r>
        <w:t xml:space="preserve"> </w:t>
      </w:r>
      <w:r>
        <w:rPr>
          <w:rStyle w:val="VerbatimChar"/>
        </w:rPr>
        <w:t xml:space="preserve">boba_db_file_perms_challenge.sh</w:t>
      </w:r>
      <w:r>
        <w:t xml:space="preserve"> </w:t>
      </w:r>
      <w:r>
        <w:t xml:space="preserve">(§ 4 below) for the mode, and pre-build</w:t>
      </w:r>
      <w:r>
        <w:t xml:space="preserve"> </w:t>
      </w:r>
      <w:r>
        <w:t xml:space="preserve">invariant 33</w:t>
      </w:r>
      <w:r>
        <w:t xml:space="preserve"> </w:t>
      </w:r>
      <w:r>
        <w:rPr>
          <w:rStyle w:val="VerbatimChar"/>
        </w:rPr>
        <w:t xml:space="preserve">CM-OWNERSHIP-INVARIANTS</w:t>
      </w:r>
      <w:r>
        <w:t xml:space="preserve"> </w:t>
      </w:r>
      <w:r>
        <w:t xml:space="preserve">for the ownership route.</w:t>
      </w:r>
    </w:p>
    <w:bookmarkEnd w:id="18"/>
    <w:bookmarkEnd w:id="19"/>
    <w:bookmarkStart w:id="20" w:name="file-permissions"/>
    <w:p>
      <w:pPr>
        <w:pStyle w:val="Heading2"/>
      </w:pPr>
      <w:r>
        <w:t xml:space="preserve">4. File permissions</w:t>
      </w:r>
    </w:p>
    <w:p>
      <w:pPr>
        <w:pStyle w:val="FirstParagraph"/>
      </w:pPr>
      <w:r>
        <w:t xml:space="preserve">Both files MUST be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(owner read/write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  <w:tc>
          <w:tcPr/>
          <w:p>
            <w:pPr>
              <w:pStyle w:val="Compact"/>
            </w:pPr>
            <w:r>
              <w:t xml:space="preserve">Code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config/boba.db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-wal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-shm</w:t>
            </w:r>
            <w:r>
              <w:t xml:space="preserve"> </w:t>
            </w:r>
            <w:r>
              <w:t xml:space="preserve">siblings)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db.Open</w:t>
            </w:r>
            <w:r>
              <w:t xml:space="preserve"> </w:t>
            </w:r>
            <w:r>
              <w:t xml:space="preserve">chmods on first open if mode is wider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qBitTorrent-go/internal/db/conn.go</w:t>
            </w:r>
            <w:r>
              <w:t xml:space="preserve"> </w:t>
            </w:r>
            <w:r>
              <w:t xml:space="preserve">line ~53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internal/envfile.Atomic</w:t>
            </w:r>
            <w:r>
              <w:t xml:space="preserve"> </w:t>
            </w:r>
            <w:r>
              <w:t xml:space="preserve">writes with mode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qBitTorrent-go/internal/envfile/write.go</w:t>
            </w:r>
          </w:p>
        </w:tc>
      </w:tr>
    </w:tbl>
    <w:p>
      <w:pPr>
        <w:pStyle w:val="BodyText"/>
      </w:pPr>
      <w:r>
        <w:t xml:space="preserve">The Layer 4 security challenge</w:t>
      </w:r>
      <w:r>
        <w:t xml:space="preserve"> </w:t>
      </w:r>
      <w:r>
        <w:rPr>
          <w:rStyle w:val="VerbatimChar"/>
        </w:rPr>
        <w:t xml:space="preserve">boba_db_file_perms_challenge.sh</w:t>
      </w:r>
      <w:r>
        <w:t xml:space="preserve"> </w:t>
      </w:r>
      <w:r>
        <w:t xml:space="preserve">is the</w:t>
      </w:r>
      <w:r>
        <w:t xml:space="preserve"> </w:t>
      </w:r>
      <w:r>
        <w:t xml:space="preserve">regression guard — it MUST PASS before any release. The corresponding</w:t>
      </w:r>
      <w:r>
        <w:t xml:space="preserve"> </w:t>
      </w:r>
      <w:r>
        <w:t xml:space="preserve">Go test is</w:t>
      </w:r>
      <w:r>
        <w:t xml:space="preserve"> </w:t>
      </w:r>
      <w:r>
        <w:rPr>
          <w:rStyle w:val="VerbatimChar"/>
        </w:rPr>
        <w:t xml:space="preserve">qBitTorrent-go/internal/db/credential_leak_test.go</w:t>
      </w:r>
      <w:r>
        <w:t xml:space="preserve">.</w:t>
      </w:r>
    </w:p>
    <w:p>
      <w:pPr>
        <w:pStyle w:val="BodyText"/>
      </w:pPr>
      <w:r>
        <w:t xml:space="preserve">The DB file mode bug (modernc.org/sqlite creating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rPr>
          <w:rStyle w:val="VerbatimChar"/>
        </w:rPr>
        <w:t xml:space="preserve">0644</w:t>
      </w:r>
      <w:r>
        <w:t xml:space="preserve">)</w:t>
      </w:r>
      <w:r>
        <w:t xml:space="preserve"> </w:t>
      </w:r>
      <w:r>
        <w:t xml:space="preserve">was caught at commit</w:t>
      </w:r>
      <w:r>
        <w:t xml:space="preserve"> </w:t>
      </w:r>
      <w:r>
        <w:rPr>
          <w:rStyle w:val="VerbatimChar"/>
        </w:rPr>
        <w:t xml:space="preserve">8405167</w:t>
      </w:r>
      <w:r>
        <w:t xml:space="preserve"> </w:t>
      </w:r>
      <w:r>
        <w:t xml:space="preserve">and fixed in</w:t>
      </w:r>
      <w:r>
        <w:t xml:space="preserve"> </w:t>
      </w:r>
      <w:r>
        <w:rPr>
          <w:rStyle w:val="VerbatimChar"/>
        </w:rPr>
        <w:t xml:space="preserve">db.Open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os.Chmod(path, 0o600)</w:t>
      </w:r>
      <w:r>
        <w:t xml:space="preserve">. See also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.</w:t>
      </w:r>
    </w:p>
    <w:bookmarkEnd w:id="20"/>
    <w:bookmarkStart w:id="21" w:name="recovery-from-a-corrupted-db"/>
    <w:p>
      <w:pPr>
        <w:pStyle w:val="Heading2"/>
      </w:pPr>
      <w:r>
        <w:t xml:space="preserve">5. Recovery from a corrupted DB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becomes corrupted (truncated, partial writes, foreign-key</w:t>
      </w:r>
      <w:r>
        <w:t xml:space="preserve"> </w:t>
      </w:r>
      <w:r>
        <w:t xml:space="preserve">violations from manual edits, etc.), the recovery path is:</w:t>
      </w:r>
    </w:p>
    <w:p>
      <w:pPr>
        <w:pStyle w:val="SourceCode"/>
      </w:pPr>
      <w:r>
        <w:rPr>
          <w:rStyle w:val="CommentTok"/>
        </w:rPr>
        <w:t xml:space="preserve"># 1. Stop the service (orchestrator)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boba-jackett-stop</w:t>
      </w:r>
      <w:r>
        <w:br/>
      </w:r>
      <w:r>
        <w:br/>
      </w:r>
      <w:r>
        <w:rPr>
          <w:rStyle w:val="CommentTok"/>
        </w:rPr>
        <w:t xml:space="preserve"># 2. Move the broken DB aside (DO NOT delete — keep it for forensics)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config/boba.db config/boba.db.broken</w:t>
      </w:r>
      <w:r>
        <w:br/>
      </w:r>
      <w:r>
        <w:rPr>
          <w:rStyle w:val="CommentTok"/>
        </w:rPr>
        <w:t xml:space="preserve"># Also move WAL/SHM if present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config/boba.db-wal config/boba.db-wal.broken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config/boba.db-shm config/boba.db-shm.broken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3. Restart — bootstrap.EnsureMasterKey notices the missing DB,</w:t>
      </w:r>
      <w:r>
        <w:br/>
      </w:r>
      <w:r>
        <w:rPr>
          <w:rStyle w:val="CommentTok"/>
        </w:rPr>
        <w:t xml:space="preserve">#    re-creates the schema (migration 001), then re-imports any</w:t>
      </w:r>
      <w:r>
        <w:br/>
      </w:r>
      <w:r>
        <w:rPr>
          <w:rStyle w:val="CommentTok"/>
        </w:rPr>
        <w:t xml:space="preserve">#    credentials still present in .env.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boba-jackett-start</w:t>
      </w:r>
      <w:r>
        <w:br/>
      </w:r>
      <w:r>
        <w:br/>
      </w:r>
      <w:r>
        <w:rPr>
          <w:rStyle w:val="CommentTok"/>
        </w:rPr>
        <w:t xml:space="preserve"># 4.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http://localhost:7189/healthz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http://localhost:7189/api/v1/credentials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'length'</w:t>
      </w:r>
    </w:p>
    <w:p>
      <w:pPr>
        <w:pStyle w:val="FirstParagraph"/>
      </w:pPr>
      <w:r>
        <w:t xml:space="preserve">Anything entered via the UI after the original bootstrap and before</w:t>
      </w:r>
      <w:r>
        <w:t xml:space="preserve"> </w:t>
      </w:r>
      <w:r>
        <w:t xml:space="preserve">the corruption is unrecoverable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alone — see § 2</w:t>
      </w:r>
      <w:r>
        <w:t xml:space="preserve"> </w:t>
      </w:r>
      <w:r>
        <w:t xml:space="preserve">“Loss</w:t>
      </w:r>
      <w:r>
        <w:t xml:space="preserve"> </w:t>
      </w:r>
      <w:r>
        <w:t xml:space="preserve">recovery”</w:t>
      </w:r>
      <w:r>
        <w:t xml:space="preserve">. Always pair regular backups (§ 3) with this recovery path.</w:t>
      </w:r>
    </w:p>
    <w:bookmarkEnd w:id="21"/>
    <w:bookmarkStart w:id="22" w:name="related-files"/>
    <w:p>
      <w:pPr>
        <w:pStyle w:val="Heading2"/>
      </w:pPr>
      <w:r>
        <w:t xml:space="preserve">6. Related files</w:t>
      </w:r>
    </w:p>
    <w:p>
      <w:pPr>
        <w:pStyle w:val="Compact"/>
        <w:numPr>
          <w:ilvl w:val="0"/>
          <w:numId w:val="1002"/>
        </w:numPr>
      </w:pPr>
      <w:r>
        <w:t xml:space="preserve">Schema source:</w:t>
      </w:r>
      <w:r>
        <w:t xml:space="preserve"> </w:t>
      </w:r>
      <w:r>
        <w:rPr>
          <w:rStyle w:val="VerbatimChar"/>
        </w:rPr>
        <w:t xml:space="preserve">qBitTorrent-go/internal/db/migrations/001_init.sql</w:t>
      </w:r>
    </w:p>
    <w:p>
      <w:pPr>
        <w:pStyle w:val="Compact"/>
        <w:numPr>
          <w:ilvl w:val="0"/>
          <w:numId w:val="1002"/>
        </w:numPr>
      </w:pPr>
      <w:r>
        <w:t xml:space="preserve">Open / chmod logic:</w:t>
      </w:r>
      <w:r>
        <w:t xml:space="preserve"> </w:t>
      </w:r>
      <w:r>
        <w:rPr>
          <w:rStyle w:val="VerbatimChar"/>
        </w:rPr>
        <w:t xml:space="preserve">qBitTorrent-go/internal/db/conn.go</w:t>
      </w:r>
    </w:p>
    <w:p>
      <w:pPr>
        <w:pStyle w:val="Compact"/>
        <w:numPr>
          <w:ilvl w:val="0"/>
          <w:numId w:val="1002"/>
        </w:numPr>
      </w:pPr>
      <w:r>
        <w:t xml:space="preserve">Master key bootstrap:</w:t>
      </w:r>
      <w:r>
        <w:t xml:space="preserve"> </w:t>
      </w:r>
      <w:r>
        <w:rPr>
          <w:rStyle w:val="VerbatimChar"/>
        </w:rPr>
        <w:t xml:space="preserve">qBitTorrent-go/internal/bootstrap/bootstrap.go</w:t>
      </w:r>
    </w:p>
    <w:p>
      <w:pPr>
        <w:pStyle w:val="Compact"/>
        <w:numPr>
          <w:ilvl w:val="0"/>
          <w:numId w:val="1002"/>
        </w:numPr>
      </w:pPr>
      <w:r>
        <w:t xml:space="preserve">Atomic .env writer:</w:t>
      </w:r>
      <w:r>
        <w:t xml:space="preserve"> </w:t>
      </w:r>
      <w:r>
        <w:rPr>
          <w:rStyle w:val="VerbatimChar"/>
        </w:rPr>
        <w:t xml:space="preserve">qBitTorrent-go/internal/envfile/write.go</w:t>
      </w:r>
    </w:p>
    <w:p>
      <w:pPr>
        <w:pStyle w:val="Compact"/>
        <w:numPr>
          <w:ilvl w:val="0"/>
          <w:numId w:val="1002"/>
        </w:numPr>
      </w:pPr>
      <w:r>
        <w:t xml:space="preserve">Credential repo:</w:t>
      </w:r>
      <w:r>
        <w:t xml:space="preserve"> </w:t>
      </w:r>
      <w:r>
        <w:rPr>
          <w:rStyle w:val="VerbatimChar"/>
        </w:rPr>
        <w:t xml:space="preserve">qBitTorrent-go/internal/db/credentials.go</w:t>
      </w:r>
    </w:p>
    <w:p>
      <w:pPr>
        <w:pStyle w:val="Compact"/>
        <w:numPr>
          <w:ilvl w:val="0"/>
          <w:numId w:val="1002"/>
        </w:numPr>
      </w:pPr>
      <w:r>
        <w:t xml:space="preserve">Bug history:</w:t>
      </w:r>
      <w:r>
        <w:t xml:space="preserve"> </w:t>
      </w:r>
      <w:r>
        <w:rPr>
          <w:rStyle w:val="VerbatimChar"/>
        </w:rPr>
        <w:t xml:space="preserve">docs/issues/fixed/BUGFIXES.md</w:t>
      </w:r>
    </w:p>
    <w:p>
      <w:pPr>
        <w:pStyle w:val="Compact"/>
        <w:numPr>
          <w:ilvl w:val="0"/>
          <w:numId w:val="1002"/>
        </w:numPr>
      </w:pPr>
      <w:r>
        <w:t xml:space="preserve">Integration overview: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§ Auto-Configuration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guides/file-ownership.md" TargetMode="External" /><Relationship Type="http://schemas.openxmlformats.org/officeDocument/2006/relationships/hyperlink" Id="rId16" Target="scripts/ownership_repai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guides/file-ownership.md" TargetMode="External" /><Relationship Type="http://schemas.openxmlformats.org/officeDocument/2006/relationships/hyperlink" Id="rId16" Target="scripts/ownership_repai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2026-09-01T16:29:17Z</dcterms:created>
  <dcterms:modified xsi:type="dcterms:W3CDTF">2026-09-01T16:29:17Z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