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eb1da6d4a96b4de19db7e1332bc783da9b835f"/>
    <w:p>
      <w:pPr>
        <w:pStyle w:val="Heading1"/>
      </w:pPr>
      <w:r>
        <w:t xml:space="preserve">Constitution Addendum: Quality Stack (Principle I Exception)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bookmarkStart w:id="9" w:name="principle-i-container-first"/>
    <w:p>
      <w:pPr>
        <w:pStyle w:val="Heading2"/>
      </w:pPr>
      <w:r>
        <w:t xml:space="preserve">Principle I — Container-First</w:t>
      </w:r>
    </w:p>
    <w:p>
      <w:pPr>
        <w:pStyle w:val="BlockText"/>
      </w:pPr>
      <w:r>
        <w:t xml:space="preserve">Every service runs in a container. No exceptions.</w:t>
      </w:r>
    </w:p>
    <w:p>
      <w:pPr>
        <w:pStyle w:val="FirstParagraph"/>
      </w:pPr>
      <w:r>
        <w:t xml:space="preserve">The quality stack (</w:t>
      </w:r>
      <w:r>
        <w:rPr>
          <w:rStyle w:val="VerbatimChar"/>
        </w:rPr>
        <w:t xml:space="preserve">docker-compose.quality.yml</w:t>
      </w:r>
      <w:r>
        <w:t xml:space="preserve">) is an</w:t>
      </w:r>
      <w:r>
        <w:t xml:space="preserve"> </w:t>
      </w:r>
      <w:r>
        <w:rPr>
          <w:b/>
          <w:bCs/>
        </w:rPr>
        <w:t xml:space="preserve">opt-in additive compose file</w:t>
      </w:r>
      <w:r>
        <w:t xml:space="preserve">, not part of the mandatory two-container product topology. It is governed by Principle I but does not alter the product’s runtime contract.</w:t>
      </w:r>
    </w:p>
    <w:bookmarkEnd w:id="9"/>
    <w:bookmarkStart w:id="13" w:name="justification"/>
    <w:p>
      <w:pPr>
        <w:pStyle w:val="Heading2"/>
      </w:pPr>
      <w:r>
        <w:t xml:space="preserve">Justification</w:t>
      </w:r>
    </w:p>
    <w:bookmarkStart w:id="10" w:name="why-this-is-an-exception"/>
    <w:p>
      <w:pPr>
        <w:pStyle w:val="Heading3"/>
      </w:pPr>
      <w:r>
        <w:t xml:space="preserve">Why This Is an Exception</w:t>
      </w:r>
    </w:p>
    <w:p>
      <w:pPr>
        <w:pStyle w:val="FirstParagraph"/>
      </w:pPr>
      <w:r>
        <w:t xml:space="preserve">The main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defines exactly two containers (qbittorrent, qbittorrent-proxy) with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. Adding SonarQube, PostgreSQL, and scanner containers to that file would:</w:t>
      </w:r>
    </w:p>
    <w:p>
      <w:pPr>
        <w:pStyle w:val="Compact"/>
        <w:numPr>
          <w:ilvl w:val="0"/>
          <w:numId w:val="1001"/>
        </w:numPr>
      </w:pPr>
      <w:r>
        <w:t xml:space="preserve">Violate the product’s minimal runtime topology</w:t>
      </w:r>
    </w:p>
    <w:p>
      <w:pPr>
        <w:pStyle w:val="Compact"/>
        <w:numPr>
          <w:ilvl w:val="0"/>
          <w:numId w:val="1001"/>
        </w:numPr>
      </w:pPr>
      <w:r>
        <w:t xml:space="preserve">Require resources (2 GB+ RAM for SonarQube) that development machines may not have</w:t>
      </w:r>
    </w:p>
    <w:p>
      <w:pPr>
        <w:pStyle w:val="Compact"/>
        <w:numPr>
          <w:ilvl w:val="0"/>
          <w:numId w:val="1001"/>
        </w:numPr>
      </w:pPr>
      <w:r>
        <w:t xml:space="preserve">Conflate CI/quality tooling with production services</w:t>
      </w:r>
    </w:p>
    <w:bookmarkEnd w:id="10"/>
    <w:bookmarkStart w:id="11" w:name="why-it-complies-with-principle-i"/>
    <w:p>
      <w:pPr>
        <w:pStyle w:val="Heading3"/>
      </w:pPr>
      <w:r>
        <w:t xml:space="preserve">Why It Complies with Principle I</w:t>
      </w:r>
    </w:p>
    <w:p>
      <w:pPr>
        <w:pStyle w:val="FirstParagraph"/>
      </w:pPr>
      <w:r>
        <w:t xml:space="preserve">All quality services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containerized. The additive compose pattern (</w:t>
      </w:r>
      <w:r>
        <w:rPr>
          <w:rStyle w:val="VerbatimChar"/>
        </w:rPr>
        <w:t xml:space="preserve">-f docker-compose.yml -f docker-compose.quality.yml</w:t>
      </w:r>
      <w:r>
        <w:t xml:space="preserve">) preserves the base topology while allowing on-demand quality infrastructure. No quality service is installed on bare metal.</w:t>
      </w:r>
    </w:p>
    <w:bookmarkEnd w:id="11"/>
    <w:bookmarkStart w:id="12" w:name="trade-offs-accepted"/>
    <w:p>
      <w:pPr>
        <w:pStyle w:val="Heading3"/>
      </w:pPr>
      <w:r>
        <w:t xml:space="preserve">Trade-offs Accepted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 PostgreSQL credentials default to</w:t>
            </w:r>
            <w:r>
              <w:t xml:space="preserve"> </w:t>
            </w:r>
            <w:r>
              <w:rPr>
                <w:rStyle w:val="VerbatimChar"/>
              </w:rPr>
              <w:t xml:space="preserve">sonar</w:t>
            </w:r>
            <w:r>
              <w:t xml:space="preserve">/</w:t>
            </w:r>
            <w:r>
              <w:rPr>
                <w:rStyle w:val="VerbatimChar"/>
              </w:rPr>
              <w:t xml:space="preserve">sonar</w:t>
            </w:r>
          </w:p>
        </w:tc>
        <w:tc>
          <w:tcPr/>
          <w:p>
            <w:pPr>
              <w:pStyle w:val="Compact"/>
            </w:pPr>
            <w:r>
              <w:t xml:space="preserve">Quality stack never exposed externally; bound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containers use host network</w:t>
            </w:r>
          </w:p>
        </w:tc>
        <w:tc>
          <w:tcPr/>
          <w:p>
            <w:pPr>
              <w:pStyle w:val="Compact"/>
            </w:pPr>
            <w:r>
              <w:t xml:space="preserve">Matches project convention; scanners are run-to-completion, not long-lived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compose file increases surface area</w:t>
            </w:r>
          </w:p>
        </w:tc>
        <w:tc>
          <w:tcPr/>
          <w:p>
            <w:pPr>
              <w:pStyle w:val="Compact"/>
            </w:pPr>
            <w:r>
              <w:t xml:space="preserve">Profiles (</w:t>
            </w:r>
            <w:r>
              <w:rPr>
                <w:rStyle w:val="VerbatimChar"/>
              </w:rPr>
              <w:t xml:space="preserve">run-once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) keep services off by default</w:t>
            </w:r>
          </w:p>
        </w:tc>
      </w:tr>
    </w:tbl>
    <w:bookmarkEnd w:id="12"/>
    <w:bookmarkEnd w:id="13"/>
    <w:bookmarkStart w:id="14" w:name="services-covered"/>
    <w:p>
      <w:pPr>
        <w:pStyle w:val="Heading2"/>
      </w:pPr>
      <w:r>
        <w:t xml:space="preserve">Services Covered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sonarqube</w:t>
      </w:r>
      <w:r>
        <w:t xml:space="preserve">: Code quality platform (community edition)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sonar-db</w:t>
      </w:r>
      <w:r>
        <w:t xml:space="preserve">: PostgreSQL 16 for SonarQube persistence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snyk</w:t>
      </w:r>
      <w:r>
        <w:t xml:space="preserve">: Dependency vulnerability scanner (requires</w:t>
      </w:r>
      <w:r>
        <w:t xml:space="preserve"> </w:t>
      </w:r>
      <w:r>
        <w:rPr>
          <w:rStyle w:val="VerbatimChar"/>
        </w:rPr>
        <w:t xml:space="preserve">SNYK_TOKEN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semgrep</w:t>
      </w:r>
      <w:r>
        <w:t xml:space="preserve">: Static analysis with SARIF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trivy</w:t>
      </w:r>
      <w:r>
        <w:t xml:space="preserve">: Filesystem vulnerability and misconfiguration scanner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gitleaks</w:t>
      </w:r>
      <w:r>
        <w:t xml:space="preserve">: Secret detection in git history</w:t>
      </w:r>
    </w:p>
    <w:bookmarkEnd w:id="14"/>
    <w:bookmarkStart w:id="15" w:name="activation"/>
    <w:p>
      <w:pPr>
        <w:pStyle w:val="Heading2"/>
      </w:pPr>
      <w:r>
        <w:t xml:space="preserve">Activation</w:t>
      </w:r>
    </w:p>
    <w:p>
      <w:pPr>
        <w:pStyle w:val="SourceCode"/>
      </w:pP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sonarqube</w:t>
      </w:r>
      <w:r>
        <w:br/>
      </w:r>
      <w:r>
        <w:rPr>
          <w:rStyle w:val="ExtensionTok"/>
        </w:rPr>
        <w:t xml:space="preserve">./scripts/scan.sh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</w:p>
    <w:bookmarkEnd w:id="15"/>
    <w:bookmarkStart w:id="16" w:name="decision-record"/>
    <w:p>
      <w:pPr>
        <w:pStyle w:val="Heading2"/>
      </w:pPr>
      <w:r>
        <w:t xml:space="preserve">Decision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</w:t>
      </w:r>
      <w:r>
        <w:t xml:space="preserve">: 2026-04-22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</w:t>
      </w:r>
      <w:r>
        <w:t xml:space="preserve">: Additive compose file for quality tooling, activated via profiles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Alternatives considered</w:t>
      </w:r>
      <w:r>
        <w:t xml:space="preserve">: (1) Separate repo — rejected, splits codebase; (2) CI-only — rejected, developers need local access; (3) Bare-metal tools — rejected, violates Principle I</w:t>
      </w:r>
    </w:p>
    <w:bookmarkEnd w:id="16"/>
    <w:bookmarkStart w:id="17" w:name="X259d8b299cef255f9760e4442d3e44751b7df59"/>
    <w:p>
      <w:pPr>
        <w:pStyle w:val="Heading2"/>
      </w:pPr>
      <w:r>
        <w:t xml:space="preserve">Principles Compliance Check (Phase 10 Verification)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— Container-First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All quality services containerized in additive compose; product topology unchanged (2 containers)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— Manual 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./ci.sh</w:t>
            </w:r>
            <w:r>
              <w:t xml:space="preserve"> </w:t>
            </w:r>
            <w:r>
              <w:t xml:space="preserve">remains the canonical CI entry point; GitHub Actions workflows are supplementary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— No secrets in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gitignored;</w:t>
            </w:r>
            <w:r>
              <w:t xml:space="preserve"> </w:t>
            </w:r>
            <w:r>
              <w:rPr>
                <w:rStyle w:val="VerbatimChar"/>
              </w:rPr>
              <w:t xml:space="preserve">CredentialScrubber</w:t>
            </w:r>
            <w:r>
              <w:t xml:space="preserve"> </w:t>
            </w:r>
            <w:r>
              <w:t xml:space="preserve">filter active; Gitleaks scanner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— WebUI 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hardcoded and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 — Freeleech-only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IPTorrents tests use</w:t>
            </w:r>
            <w:r>
              <w:t xml:space="preserve"> </w:t>
            </w:r>
            <w:r>
              <w:rPr>
                <w:rStyle w:val="VerbatimChar"/>
              </w:rPr>
              <w:t xml:space="preserve">[free]</w:t>
            </w:r>
            <w:r>
              <w:t xml:space="preserve"> </w:t>
            </w:r>
            <w:r>
              <w:t xml:space="preserve">tagged results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— TDD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1,118 unit tests passing; coverage gate at 49%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 verified</w:t>
      </w:r>
      <w:r>
        <w:t xml:space="preserve">: 2026-04-22 (Phase 10 final verification)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2026-09-01T16:29:33Z</dcterms:created>
  <dcterms:modified xsi:type="dcterms:W3CDTF">2026-09-01T16:29:33Z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