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issues-open-workable-items"/>
    <w:p>
      <w:pPr>
        <w:pStyle w:val="Heading1"/>
      </w:pPr>
      <w:r>
        <w:t xml:space="preserve">Issues — Open Workable Items</w:t>
      </w:r>
    </w:p>
    <w:p>
      <w:pPr>
        <w:pStyle w:val="FirstParagraph"/>
      </w:pPr>
      <w:r>
        <w:rPr>
          <w:b/>
          <w:bCs/>
        </w:rPr>
        <w:t xml:space="preserve">Revision:</w:t>
      </w:r>
      <w:r>
        <w:t xml:space="preserve"> </w:t>
      </w:r>
      <w:r>
        <w:t xml:space="preserve">95</w:t>
      </w:r>
      <w:r>
        <w:t xml:space="preserve"> </w:t>
      </w:r>
      <w:r>
        <w:rPr>
          <w:b/>
          <w:bCs/>
        </w:rPr>
        <w:t xml:space="preserve">Last modified:</w:t>
      </w:r>
      <w:r>
        <w:t xml:space="preserve"> </w:t>
      </w:r>
      <w:r>
        <w:t xml:space="preserve">2026-09-23T06:27:31Z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P2 (Egress decision + VPN-host routing, Lava PLAYBOOK sections 0 and 4). Problem Boba-Base shares: on a datacenter host, trackers are network-blocked (DNS-fail/TLS-MITM, not Cloudflare so FlareSolverr cannot fix). Affects Jackett indexer fetches + merge_service/download-proxy + plugin engines. Diagnosis (port the script): curl https://api.ipify.org (host IP) + curl -o /dev/null -w %{http_code} https://</w:t>
      </w:r>
      <w:r>
        <w:t xml:space="preserve">/ direct vs via a VPN-host SOCKS proxy. Different egress IP + 200 via proxy confirms. Fix: route outbound through a VPN-connected host (the nezha pattern). SOCKS tunnel ssh -D 127.0.0.1:1080 -N</w:t>
      </w:r>
      <w:r>
        <w:t xml:space="preserve"> </w:t>
      </w:r>
      <w:r>
        <w:t xml:space="preserve"> </w:t>
      </w:r>
      <w:r>
        <w:t xml:space="preserve">(use –socks5-hostname for remote DNS); point Jackett + download-proxy + qBitTorrent-go at it (P3). For browser-cookie harvest, run the harvester ON the VPN host. Port: containers submodule pkg/egress (tunnel up/verify) + scripts/egress-via-vpn.sh glue; reuse Boba-Base existing ensure-macos-tunnel.sh style. TDD: assert the via-proxy egress IP != direct host IP AND a known-blocked tracker returns 200 via proxy. Source: docs/PORTING-FROM-LAVA.md. Per audit RD2-15 [P0]: Create tracked workable items (BOB-064..067) for the four Lava-porting findings, citing implementing commits as evidence, closed as Implemented.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7"/>
    <w:bookmarkStart w:id="18"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8"/>
    <w:bookmarkStart w:id="19"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9"/>
    <w:bookmarkStart w:id="20"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RD2-15, P0 — closes GA-05] Create tracked workable items (BOB-064..067, via the workable-items tool — never raw MD edits) for the four Lava-porting findings, citing implementing commits as evidence, closed as Implemented. GA-05 evidence: grep -in lava|BOB-06[4-7] docs/Issues.md docs/Fixed.md returns zero hits. Priority: P0. NOTE: BOB-064..067 have been created 2026-08-10 as Task/Queued (the four Lava P1..P4 items); the closed-as-Implemented status flip (citing per-finding implementing commits) remains owed under this item.</w:t>
      </w:r>
    </w:p>
    <w:bookmarkEnd w:id="20"/>
    <w:bookmarkStart w:id="21"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21"/>
    <w:bookmarkStart w:id="22"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RD2-21, P1] Complete/verify the README Tracked-Items + Status Documents table row-completeness (GA-07 remaining half). Not independently re-verified this round whether every mandated doc (CONTINUATION.md, Issues.md, Fixed.md, PORTING-FROM-LAVA.md, both new GA/RD2 audit docs, every Status.md/Status_Summary.md pair) actually has a row. Priority: P1.</w:t>
      </w:r>
    </w:p>
    <w:bookmarkEnd w:id="22"/>
    <w:bookmarkStart w:id="23"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3"/>
    <w:bookmarkStart w:id="24"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4"/>
    <w:bookmarkStart w:id="25"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5"/>
    <w:bookmarkStart w:id="26"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6"/>
    <w:bookmarkStart w:id="27"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7"/>
    <w:bookmarkStart w:id="28"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RD2-39, P3] Bump submodules/jackett one commit (RD2-09). Priority: P3.</w:t>
      </w:r>
    </w:p>
    <w:bookmarkEnd w:id="28"/>
    <w:bookmarkStart w:id="29"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9"/>
    <w:bookmarkStart w:id="30"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30"/>
    <w:bookmarkStart w:id="31"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31"/>
    <w:bookmarkStart w:id="32"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RD2-00/BOB-068 entry, docs/GOVERNANCE_AUDIT_2026-08-08_ROUND2.md RD2-00): 20 bare</w:t>
      </w:r>
      <w:r>
        <w:t xml:space="preserve"> </w:t>
      </w:r>
      <w:r>
        <w:t xml:space="preserve">‘Auto-commit’</w:t>
      </w:r>
      <w:r>
        <w:t xml:space="preserve"> </w:t>
      </w:r>
      <w:r>
        <w:t xml:space="preserve">commits exist in this repo’s git history (confirmed via git log –oneline –all –grep, e.g. 54e313f/9c8f684/743097a/de9270b/1c36777/41179c2/7c529ca) with no ATM-NNN reference and no TDD trail, landing via ordinary git pull fast-forward from a second session/host with push access to the same remotes (mismatched commit timezone vs the investigating host, per RD2-00 Update). §11.4.84 working-tree-quiescence has no mechanical guard on this path — no gate flags a commit reaching main with a bare/templated message and no ticket citation. Author a §11.4.84 quiescence-check helper (e.g. challenges/scripts/no_unattributed_autocommit_challenge.sh) that scans the commit range since the last known-good release tag and FAILs on any commit message matching a closed bare/templated pattern (e.g. ^Auto-commit$, ^sync: ) with no ATM-NNN or task/PR reference, wired into scripts/pre_build_verification.sh or the §11.4.234 commit-push-all.sh entrypoint. BOB-068 (RD2-00) remains the tracking item for identifying/stopping the source; this item is specifically the new automated CHECK.</w:t>
      </w:r>
    </w:p>
    <w:bookmarkEnd w:id="32"/>
    <w:bookmarkStart w:id="33"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SCRATCH-LOSS-2026-08-18 entry, evidence: .superpowers/sdd/task-phase1a-report.md line 21): the Phase 1a subagent (a1cc331d) discovered at task start that 5 source files its brief named as required reads (curriculum_amendment_plan_v1.md, ai_curriculum_modules_27_35_extracted.md, and 3 curriculum_analysis_modules_*.md gap analyses) were absent from the session scratchpad — root cause per that subagent’s own investigation: the prior producer subagent (ae59171f) hit its session rate limit (a §11.4.147(e) API-quota crash) before writing them. curriculum_amendment_plan_v1.md remains absent from the live scratchpad as of this session’s re-check. No mechanical check verifies a task brief’s declared input files exist and are non-empty before the downstream consumer subagent is dispatched. Author a pre-dispatch precondition helper (project-side orchestration tooling, e.g. a small script the conductor runs before Task/Agent dispatch when a brief names required input paths) that fails closed with an actionable</w:t>
      </w:r>
      <w:r>
        <w:t xml:space="preserve"> </w:t>
      </w:r>
      <w:r>
        <w:t xml:space="preserve">‘missing input, respawn the producer’</w:t>
      </w:r>
      <w:r>
        <w:t xml:space="preserve"> </w:t>
      </w:r>
      <w:r>
        <w:t xml:space="preserve">message rather than silently letting a downstream agent proceed on absent evidence and fabricate content unsupported by its named sources.</w:t>
      </w:r>
    </w:p>
    <w:bookmarkEnd w:id="33"/>
    <w:bookmarkStart w:id="34"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34"/>
    <w:bookmarkStart w:id="35"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UI functional coverage (Vitest + Playwright) but nothing framed around usability/accessibility/UX outcomes specifically. Scope an axe-core or equivalent accessibility pass over the Angular frontend, covering WCAG checks, keyboard-nav coverage, and screen-reader labeling.</w:t>
      </w:r>
    </w:p>
    <w:bookmarkEnd w:id="35"/>
    <w:bookmarkStart w:id="36"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6"/>
    <w:bookmarkStart w:id="3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challenges/scripts/ddos_resilience_challenge.sh’s –self-validate mode currently only ships a golden-bad fixture for the crash-resistance detector (per §11.4.107(10)/§11.4.201). The rate-limiting detector has no matching golden-bad fixture proving it would actually FAIL a synthetic no-rate-limit-enforced artifact, so an unvalidated rate-limit detector could silently pass a broken/absent rate-limit deployment. Add a synthetic fixture (e.g. a stub server that never returns 429/503 under burst) and assert the detector correctly reports the absence, closing the self-validation gap for this detector class.</w:t>
      </w:r>
    </w:p>
    <w:bookmarkEnd w:id="37"/>
    <w:bookmarkStart w:id="38"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BOB-135 — Test isolation: test_list_hooks_after_create fails in bulk suite (Permission denied /config)</w:t>
      </w:r>
    </w:p>
    <w:p>
      <w:pPr>
        <w:pStyle w:val="BodyText"/>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Task #109 subagent found: tests/unit/test_merge_api_route_contracts.py::TestHooksEndpoint::test_list_hooks_after_create fails when run in bulk suite order with</w:t>
      </w:r>
      <w:r>
        <w:t xml:space="preserve"> </w:t>
      </w:r>
      <w:r>
        <w:t xml:space="preserve">‘ERROR api.hooks:hooks.py:102 Failed to save hooks: [Errno 13] Permission denied: /config’</w:t>
      </w:r>
      <w:r>
        <w:t xml:space="preserve">. Passes in isolation (2.02s clean). Root cause: full-suite ordering pollution — some earlier test leaves state that makes hooks try to write to /config (which the test env doesn’t own). Pre-existing, unrelated to BOB-126/BOB-129 chain. Fix strategy: identify the polluting test, add teardown or use a proper tempdir fixture for hooks storage in the offending test.</w:t>
      </w:r>
    </w:p>
    <w:bookmarkEnd w:id="38"/>
    <w:bookmarkStart w:id="39"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2026-08-20T14:46:52Z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merge service on port 7187 wedges after hours of uptime: the port stays bound</w:t>
      </w:r>
      <w:r>
        <w:t xml:space="preserve"> </w:t>
      </w:r>
      <w:r>
        <w:t xml:space="preserve">and the container keeps reporting</w:t>
      </w:r>
      <w:r>
        <w:t xml:space="preserve"> </w:t>
      </w:r>
      <w:r>
        <w:t xml:space="preserve">“healthy”</w:t>
      </w:r>
      <w:r>
        <w:t xml:space="preserve">, but every HTTP request hangs until the</w:t>
      </w:r>
      <w:r>
        <w:t xml:space="preserve"> </w:t>
      </w:r>
      <w:r>
        <w:t xml:space="preserve">client times out. Measured 2026-08-20 16:41 UTC+2 on a container up 3h53m:</w:t>
      </w:r>
    </w:p>
    <w:p>
      <w:pPr>
        <w:pStyle w:val="BodyText"/>
      </w:pPr>
      <w:r>
        <w:t xml:space="preserve">curl http://localhost:7186/ -&gt; HTTP 200 in 0.096s (proxy, same process)</w:t>
      </w:r>
      <w:r>
        <w:t xml:space="preserve"> </w:t>
      </w:r>
      <w:r>
        <w:t xml:space="preserve">curl http://localhost:7187/ -&gt; HTTP 000 after 6.0s (merge service, WEDGED)</w:t>
      </w:r>
    </w:p>
    <w:p>
      <w:pPr>
        <w:pStyle w:val="BodyText"/>
      </w:pPr>
      <w:r>
        <w:t xml:space="preserve">Both ports are served by the SAME process (pid 2330069, fd 3 = 7186, fd 7 = 7187),</w:t>
      </w:r>
      <w:r>
        <w:t xml:space="preserve"> </w:t>
      </w:r>
      <w:r>
        <w:t xml:space="preserve">so this is not a crashed worker – one loop inside a live process has stopped</w:t>
      </w:r>
      <w:r>
        <w:t xml:space="preserve"> </w:t>
      </w:r>
      <w:r>
        <w:t xml:space="preserve">servicing requests while another in the same process is fine.</w:t>
      </w:r>
    </w:p>
    <w:p>
      <w:pPr>
        <w:pStyle w:val="BodyText"/>
      </w:pPr>
      <w:r>
        <w:t xml:space="preserve">Thread state at the time of the wedge (/proc/2330069/task, 16 threads):</w:t>
      </w:r>
      <w:r>
        <w:t xml:space="preserve"> </w:t>
      </w:r>
      <w:r>
        <w:t xml:space="preserve">- tid 2330529: state R, wchan 0 &lt;- ONE thread spinning on CPU</w:t>
      </w:r>
      <w:r>
        <w:t xml:space="preserve"> </w:t>
      </w:r>
      <w:r>
        <w:t xml:space="preserve">- tid 2330528: state S, wchan do_sys_poll &lt;- the healthy 7186 poll loop</w:t>
      </w:r>
      <w:r>
        <w:t xml:space="preserve"> </w:t>
      </w:r>
      <w:r>
        <w:t xml:space="preserve">- the other 14: state S, wchan futex_wait_queue</w:t>
      </w:r>
    </w:p>
    <w:p>
      <w:pPr>
        <w:pStyle w:val="BodyText"/>
      </w:pPr>
      <w:r>
        <w:t xml:space="preserve">That is the GIL-starvation signature: a thread busy-looping in Python holds the</w:t>
      </w:r>
      <w:r>
        <w:t xml:space="preserve"> </w:t>
      </w:r>
      <w:r>
        <w:t xml:space="preserve">GIL and every other thread queues on the GIL futex. 7186 survives because</w:t>
      </w:r>
      <w:r>
        <w:t xml:space="preserve"> </w:t>
      </w:r>
      <w:r>
        <w:t xml:space="preserve">do_sys_poll releases the GIL; the 7187 async loop needs sustained GIL time to</w:t>
      </w:r>
      <w:r>
        <w:t xml:space="preserve"> </w:t>
      </w:r>
      <w:r>
        <w:t xml:space="preserve">service a request and starves. Process CPU was 20.6% while idle.</w:t>
      </w:r>
    </w:p>
    <w:p>
      <w:pPr>
        <w:pStyle w:val="BodyText"/>
      </w:pPr>
      <w:r>
        <w:t xml:space="preserve">Corroborating evidence: seven sockets held by the process sit in CLOSE-WAIT with</w:t>
      </w:r>
      <w:r>
        <w:t xml:space="preserve"> </w:t>
      </w:r>
      <w:r>
        <w:t xml:space="preserve">unread bytes still in the receive queue (Recv-Q 162, 162, 162, 79, 1, 1, 1) –</w:t>
      </w:r>
      <w:r>
        <w:t xml:space="preserve"> </w:t>
      </w:r>
      <w:r>
        <w:t xml:space="preserve">clients sent a request and hung up, and the app never read it or closed the fd.</w:t>
      </w:r>
      <w:r>
        <w:t xml:space="preserve"> </w:t>
      </w:r>
      <w:r>
        <w:t xml:space="preserve">The listener had also accumulated an unaccepted backlog (Recv-Q 6 on the 7187</w:t>
      </w:r>
      <w:r>
        <w:t xml:space="preserve"> </w:t>
      </w:r>
      <w:r>
        <w:t xml:space="preserve">LISTEN socket) at first observation. The container log’s last line is 2h before</w:t>
      </w:r>
      <w:r>
        <w:t xml:space="preserve"> </w:t>
      </w:r>
      <w:r>
        <w:t xml:space="preserve">the observation, so the service processed nothing in that window.</w:t>
      </w:r>
    </w:p>
    <w:p>
      <w:pPr>
        <w:pStyle w:val="BodyText"/>
      </w:pPr>
      <w:r>
        <w:t xml:space="preserve">NOT fd exhaustion: only 48 of 16384 fds were open.</w:t>
      </w:r>
    </w:p>
    <w:p>
      <w:pPr>
        <w:pStyle w:val="BodyText"/>
      </w:pPr>
      <w:r>
        <w:t xml:space="preserve">ROOT CAUSE NOT ESTABLISHED. All four</w:t>
      </w:r>
      <w:r>
        <w:t xml:space="preserve"> </w:t>
      </w:r>
      <w:r>
        <w:rPr>
          <w:rStyle w:val="VerbatimChar"/>
        </w:rPr>
        <w:t xml:space="preserve">while True</w:t>
      </w:r>
      <w:r>
        <w:t xml:space="preserve"> </w:t>
      </w:r>
      <w:r>
        <w:t xml:space="preserve">loops in the service</w:t>
      </w:r>
      <w:r>
        <w:t xml:space="preserve"> </w:t>
      </w:r>
      <w:r>
        <w:t xml:space="preserve">(routes.py:166, search.py:1169, streaming.py:161, streaming.py:359) are correctly</w:t>
      </w:r>
      <w:r>
        <w:t xml:space="preserve"> </w:t>
      </w:r>
      <w:r>
        <w:t xml:space="preserve">bounded and awaited, so the spin is not a naive unslept loop. py-spy could not</w:t>
      </w:r>
      <w:r>
        <w:t xml:space="preserve"> </w:t>
      </w:r>
      <w:r>
        <w:t xml:space="preserve">attach to name the spinning frame – the host has kernel.yama.ptrace_scope=1,</w:t>
      </w:r>
      <w:r>
        <w:t xml:space="preserve"> </w:t>
      </w:r>
      <w:r>
        <w:t xml:space="preserve">which denies non-child attach. Per the §11.4.102 Iron Law no fix is proposed until</w:t>
      </w:r>
      <w:r>
        <w:t xml:space="preserve"> </w:t>
      </w:r>
      <w:r>
        <w:t xml:space="preserve">the spinning frame is identified.</w:t>
      </w:r>
    </w:p>
    <w:p>
      <w:pPr>
        <w:pStyle w:val="BodyText"/>
      </w:pPr>
      <w:r>
        <w:t xml:space="preserve">Next diagnostic step: obtain a Python stack. Either run py-spy INSIDE the</w:t>
      </w:r>
      <w:r>
        <w:t xml:space="preserve"> </w:t>
      </w:r>
      <w:r>
        <w:t xml:space="preserve">container (musl wheel), or set ptrace_scope=0 for the duration of one dump, or</w:t>
      </w:r>
      <w:r>
        <w:t xml:space="preserve"> </w:t>
      </w:r>
      <w:r>
        <w:t xml:space="preserve">add a SIGQUIT/faulthandler.register() dump hook to main.py so the running service</w:t>
      </w:r>
      <w:r>
        <w:t xml:space="preserve"> </w:t>
      </w:r>
      <w:r>
        <w:t xml:space="preserve">can be asked for its own stacks without ptrace.</w:t>
      </w:r>
    </w:p>
    <w:p>
      <w:pPr>
        <w:pStyle w:val="BodyText"/>
      </w:pPr>
      <w:r>
        <w:t xml:space="preserve">DISCOVERY CHANNEL (§11.4.238): found by an agent probing the host by hand while</w:t>
      </w:r>
      <w:r>
        <w:t xml:space="preserve"> </w:t>
      </w:r>
      <w:r>
        <w:t xml:space="preserve">investigating an unrelated test-suite result – NOT by automated QA. This is a</w:t>
      </w:r>
      <w:r>
        <w:t xml:space="preserve"> </w:t>
      </w:r>
      <w:r>
        <w:t xml:space="preserve">coverage escape in its own right; see the sibling item on the health check that</w:t>
      </w:r>
      <w:r>
        <w:t xml:space="preserve"> </w:t>
      </w:r>
      <w:r>
        <w:t xml:space="preserve">was structurally incapable of observing it.</w:t>
      </w:r>
    </w:p>
    <w:p>
      <w:pPr>
        <w:pStyle w:val="BodyText"/>
      </w:pPr>
      <w:r>
        <w:rPr>
          <w:b/>
          <w:bCs/>
        </w:rPr>
        <w:t xml:space="preserve">Affected scope / file-scope manifest:</w:t>
      </w:r>
      <w:r>
        <w:t xml:space="preserve"> </w:t>
      </w:r>
      <w:r>
        <w:t xml:space="preserve">download-proxy/src/main.py, download-proxy/src/merge_service/, download-proxy/src/api/streaming.py, docker-compose.yml (qbittorrent-proxy)</w:t>
      </w:r>
    </w:p>
    <w:p>
      <w:pPr>
        <w:pStyle w:val="BodyText"/>
      </w:pPr>
      <w:r>
        <w:rPr>
          <w:b/>
          <w:bCs/>
        </w:rPr>
        <w:t xml:space="preserve">Reproduction / context:</w:t>
      </w:r>
      <w:r>
        <w:t xml:space="preserve"> </w:t>
      </w:r>
      <w:r>
        <w:t xml:space="preserve">Leave the qbittorrent-proxy container running for several hours with search traffic (a full tests/security run is sufficient). Then: curl –max-time 6 http://localhost:7186/ returns 200; curl –max-time 6 http://localhost:7187/ returns 000. Confirm with: ss -ltnp | grep 7187 (unaccepted backlog) and awk</w:t>
      </w:r>
      <w:r>
        <w:t xml:space="preserve"> </w:t>
      </w:r>
      <w:r>
        <w:t xml:space="preserve">‘{print $3}’</w:t>
      </w:r>
      <w:r>
        <w:t xml:space="preserve"> </w:t>
      </w:r>
      <w:r>
        <w:t xml:space="preserve">/proc/</w:t>
      </w:r>
      <w:r>
        <w:t xml:space="preserve">/task/*/stat (one R thread, rest futex_wait_queue).</w:t>
      </w:r>
    </w:p>
    <w:p>
      <w:pPr>
        <w:pStyle w:val="BodyText"/>
      </w:pPr>
      <w:r>
        <w:rPr>
          <w:b/>
          <w:bCs/>
        </w:rPr>
        <w:t xml:space="preserve">Acceptance criteria:</w:t>
      </w:r>
      <w:r>
        <w:t xml:space="preserve"> </w:t>
      </w:r>
      <w:r>
        <w:t xml:space="preserve">The spinning frame is identified from a real Python stack dump (not inferred), the busy-loop is fixed at its root, and a regression guard proves 7187 still answers after a sustained-traffic soak. Evidence: before/after curl timings on both ports plus a thread-state census showing no permanently-R thread.</w:t>
      </w:r>
    </w:p>
    <w:p>
      <w:pPr>
        <w:pStyle w:val="BodyText"/>
      </w:pPr>
      <w:r>
        <w:t xml:space="preserve">[BOB-136 adoption audit 2026-08-21 -&gt; In progress] 1dd7b0a ESTABLISHED the root cause with captured evidence (16 stack dumps showing Deduplicator.merge_results() called synchronously at search.py:914 on the event-loop thread; loop thread sustained 81-98% user-space CPU while all other threads showed d_utime=0). The remediation landed under BOB-145 (0572b71, now Fixed), whose own text is headed</w:t>
      </w:r>
      <w:r>
        <w:t xml:space="preserve"> </w:t>
      </w:r>
      <w:r>
        <w:t xml:space="preserve">‘BOB-145 - the 7187 wedge’</w:t>
      </w:r>
      <w:r>
        <w:t xml:space="preserve"> </w:t>
      </w:r>
      <w:r>
        <w:t xml:space="preserve">and which refuted the assumed O(N^2) cause by profiling. BOB-137 and BOB-145 therefore describe the SAME defect; per §11.4.214 that is a link/dedup decision, not a unilateral close, and no post-fix re-observation of the multi-hour wedge is recorded against BOB-137 itself. Left open pending that linkage decision.</w:t>
      </w:r>
    </w:p>
    <w:p>
      <w:pPr>
        <w:pStyle w:val="BodyText"/>
      </w:pPr>
      <w:r>
        <w:rPr>
          <w:b/>
          <w:bCs/>
        </w:rPr>
        <w:t xml:space="preserve">Live verification 2026-08-21 — REDUCED BUT NOT ELIMINATED. Deliberately NOT closed.</w:t>
      </w:r>
    </w:p>
    <w:p>
      <w:pPr>
        <w:pStyle w:val="BodyText"/>
      </w:pPr>
      <w:r>
        <w:t xml:space="preserve">The service was confirmed running POST-FIX bytes before any measurement, six independent ways: served sha256 == committed == worktree across 20 merge-service/api/main files; fix markers 10 inside the container vs 0 at the pre-fix commit;</w:t>
      </w:r>
      <w:r>
        <w:t xml:space="preserve"> </w:t>
      </w:r>
      <w:r>
        <w:rPr>
          <w:rStyle w:val="VerbatimChar"/>
        </w:rPr>
        <w:t xml:space="preserve">.pyc</w:t>
      </w:r>
      <w:r>
        <w:t xml:space="preserve"> </w:t>
      </w:r>
      <w:r>
        <w:t xml:space="preserve">header decode showing embedded source mtime+size matching the actual file (so the import reused it and the loaded module was compiled from exactly this source); fix markers present in the LOADED bytecode; and the process starting 823s AFTER the fix hit disk. A first attempt at this comparison reported routes.py as stale — an INSTRUMENT ARTIFACT (marshal back-reference encoding differs between a fresh compile and a pyc load), caught before it became a false positive.</w:t>
      </w:r>
    </w:p>
    <w:p>
      <w:pPr>
        <w:pStyle w:val="BodyText"/>
      </w:pPr>
      <w:r>
        <w:t xml:space="preserve">Soak, same script and concurrency, precondition reached (11,340 results over 516 tracker responses / 12 searches ~ 945 per merge, larger than BOB-145’s N=800 maximum):</w:t>
      </w:r>
    </w:p>
    <w:p>
      <w:pPr>
        <w:pStyle w:val="SourceCode"/>
      </w:pPr>
      <w:r>
        <w:rPr>
          <w:rStyle w:val="VerbatimChar"/>
        </w:rPr>
        <w:t xml:space="preserve">PRE-FIX  (quoted from the recorded report): 22 of 26 probes dead on 7187 (84.6%)</w:t>
      </w:r>
      <w:r>
        <w:br/>
      </w:r>
      <w:r>
        <w:rPr>
          <w:rStyle w:val="VerbatimChar"/>
        </w:rPr>
        <w:t xml:space="preserve">POST-FIX (measured):                         2 of 141 dead (1.4%)</w:t>
      </w:r>
    </w:p>
    <w:p>
      <w:pPr>
        <w:pStyle w:val="FirstParagraph"/>
      </w:pPr>
      <w:r>
        <w:t xml:space="preserve">The dead-count alone understates the residual: 25.5% of probes stalled &gt;1s (&lt;0.1s 65.2% / 0.1-1s 9.2% / 1-5s 18.4% / &gt;=5s 5.7% / dead 1.4%). Both dead events show the exact BOB-137 asymmetry — 7186 answering in 0.077s while 7187 timed out at 10s — and both coincide with the loop thread sampled at state R with wchan=0, the GIL-starvation signature (tid independently confirmed as the loop thread by its idle wchan do_epoll_wait).</w:t>
      </w:r>
    </w:p>
    <w:p>
      <w:pPr>
        <w:pStyle w:val="BodyText"/>
      </w:pPr>
      <w:r>
        <w:t xml:space="preserve">WHY THIS ROW STAYS OPEN: the acceptance evidence this item names is</w:t>
      </w:r>
      <w:r>
        <w:t xml:space="preserve"> </w:t>
      </w:r>
      <w:r>
        <w:t xml:space="preserve">‘22/26 dead -&gt; 0/N dead’</w:t>
      </w:r>
      <w:r>
        <w:t xml:space="preserve">. Achieved: 22/26 -&gt; 2/141. The user-visible symptom — 7187 unresponsive while 7186 answers in the same process — STILL OCCURS, twice in 15 minutes. That is precisely BOB-145’s own predicted residual: search.py:914 is still a plain synchronous call, and removing the symptom needs a change at that CALL SITE (offload or await), which BOB-145 explicitly scoped out.</w:t>
      </w:r>
    </w:p>
    <w:p>
      <w:pPr>
        <w:pStyle w:val="BodyText"/>
      </w:pPr>
      <w:r>
        <w:t xml:space="preserve">Two criteria that ARE satisfied: no permanently-R thread (48 of 80 census samples had zero R threads), and the in-process 20s watchdog logged 0 stalls — with a control needle, since that same watchdog produced 167,971 bytes of dumps pre-fix.</w:t>
      </w:r>
      <w:r>
        <w:t xml:space="preserve"> </w:t>
      </w:r>
      <w:r>
        <w:t xml:space="preserve">## BOB-141 — CLAUDE.md claims the Go profile serves 7186/7187/7188 but its container binds only 7187 — doc contradicts the Dockerfile</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CLAUDE.md’s Architecture section states:</w:t>
      </w:r>
    </w:p>
    <w:p>
      <w:pPr>
        <w:pStyle w:val="BodyText"/>
      </w:pPr>
      <w:r>
        <w:t xml:space="preserve">“qbittorrent-proxy-go (Go/Gin, opt-in via –profile go) – replaces the Python</w:t>
      </w:r>
      <w:r>
        <w:t xml:space="preserve"> </w:t>
      </w:r>
      <w:r>
        <w:t xml:space="preserve">proxy on 7186, 7187, 7188”</w:t>
      </w:r>
    </w:p>
    <w:p>
      <w:pPr>
        <w:pStyle w:val="BodyText"/>
      </w:pPr>
      <w:r>
        <w:t xml:space="preserve">The container cannot deliver that. Read from source rather than prose:</w:t>
      </w:r>
    </w:p>
    <w:p>
      <w:pPr>
        <w:pStyle w:val="BodyText"/>
      </w:pPr>
      <w:r>
        <w:t xml:space="preserve">qBitTorrent-go/Dockerfile:16 CMD [</w:t>
      </w:r>
      <w:r>
        <w:t xml:space="preserve">“/app/qbittorrent-proxy”</w:t>
      </w:r>
      <w:r>
        <w:t xml:space="preserve">] (ONE binary)</w:t>
      </w:r>
      <w:r>
        <w:t xml:space="preserve"> </w:t>
      </w:r>
      <w:r>
        <w:t xml:space="preserve">qBitTorrent-go/Dockerfile:15 EXPOSE 7187 7188 (declares 2)</w:t>
      </w:r>
      <w:r>
        <w:t xml:space="preserve"> </w:t>
      </w:r>
      <w:r>
        <w:t xml:space="preserve">cmd/qbittorrent-proxy/main.go r.Run(fmt.Sprintf(</w:t>
      </w:r>
      <w:r>
        <w:t xml:space="preserve">“:%d”</w:t>
      </w:r>
      <w:r>
        <w:t xml:space="preserve">, cfg.ServerPort)) (binds 1)</w:t>
      </w:r>
      <w:r>
        <w:t xml:space="preserve"> </w:t>
      </w:r>
      <w:r>
        <w:t xml:space="preserve">internal/config/config.go:58 ServerPort = MERGE_SERVICE_PORT (default 7187)</w:t>
      </w:r>
    </w:p>
    <w:p>
      <w:pPr>
        <w:pStyle w:val="BodyText"/>
      </w:pPr>
      <w:r>
        <w:t xml:space="preserve">So the qbittorrent-proxy-go container binds 7187 ONLY. webui-bridge is a SEPARATE</w:t>
      </w:r>
      <w:r>
        <w:t xml:space="preserve"> </w:t>
      </w:r>
      <w:r>
        <w:t xml:space="preserve">binary (cmd/webui-bridge, /bridge/health, cfg.BridgePort) that this container never</w:t>
      </w:r>
      <w:r>
        <w:t xml:space="preserve"> </w:t>
      </w:r>
      <w:r>
        <w:t xml:space="preserve">starts, and nothing in it binds 7186 either – although the compose service does set</w:t>
      </w:r>
      <w:r>
        <w:t xml:space="preserve"> </w:t>
      </w:r>
      <w:r>
        <w:t xml:space="preserve">PROXY_PORT=7186 and BRIDGE_PORT=7188 in its environment, which reinforces the wrong</w:t>
      </w:r>
      <w:r>
        <w:t xml:space="preserve"> </w:t>
      </w:r>
      <w:r>
        <w:t xml:space="preserve">impression. EXPOSE likewise declares a port nothing binds.</w:t>
      </w:r>
    </w:p>
    <w:p>
      <w:pPr>
        <w:pStyle w:val="BodyText"/>
      </w:pPr>
      <w:r>
        <w:t xml:space="preserve">WHY THIS MATTERS BEYOND TIDINESS: this prose was used as the source of truth when</w:t>
      </w:r>
      <w:r>
        <w:t xml:space="preserve"> </w:t>
      </w:r>
      <w:r>
        <w:t xml:space="preserve">first authoring config/served_ports.yaml, producing a manifest entry of</w:t>
      </w:r>
      <w:r>
        <w:t xml:space="preserve"> </w:t>
      </w:r>
      <w:r>
        <w:t xml:space="preserve">[7186, 7187, 7188] for that service. The healthcheck gate built on it then FAILED a</w:t>
      </w:r>
      <w:r>
        <w:t xml:space="preserve"> </w:t>
      </w:r>
      <w:r>
        <w:t xml:space="preserve">service whose healthcheck was already correct – a §11.4.201(1) false-positive</w:t>
      </w:r>
      <w:r>
        <w:t xml:space="preserve"> </w:t>
      </w:r>
      <w:r>
        <w:t xml:space="preserve">refusal caused directly by trusting the doc over the Dockerfile. The manifest was</w:t>
      </w:r>
      <w:r>
        <w:t xml:space="preserve"> </w:t>
      </w:r>
      <w:r>
        <w:t xml:space="preserve">corrected against source; the doc was not, and will mislead the next reader the</w:t>
      </w:r>
      <w:r>
        <w:t xml:space="preserve"> </w:t>
      </w:r>
      <w:r>
        <w:t xml:space="preserve">same way.</w:t>
      </w:r>
    </w:p>
    <w:p>
      <w:pPr>
        <w:pStyle w:val="BodyText"/>
      </w:pPr>
      <w:r>
        <w:t xml:space="preserve">Either the doc is wrong, or the Go container is under-provisioned relative to intent</w:t>
      </w:r>
      <w:r>
        <w:t xml:space="preserve"> </w:t>
      </w:r>
      <w:r>
        <w:t xml:space="preserve">(it should also run webui-bridge and a 7186 listener). Determining WHICH is part of</w:t>
      </w:r>
      <w:r>
        <w:t xml:space="preserve"> </w:t>
      </w:r>
      <w:r>
        <w:t xml:space="preserve">this task – do not simply reword the doc to match the current binary if the</w:t>
      </w:r>
      <w:r>
        <w:t xml:space="preserve"> </w:t>
      </w:r>
      <w:r>
        <w:t xml:space="preserve">intended design was a three-port container.</w:t>
      </w:r>
    </w:p>
    <w:p>
      <w:pPr>
        <w:pStyle w:val="BodyText"/>
      </w:pPr>
      <w:r>
        <w:t xml:space="preserve">Related: the Go service’s compose block sets PROXY_PORT and BRIDGE_PORT that no</w:t>
      </w:r>
      <w:r>
        <w:t xml:space="preserve"> </w:t>
      </w:r>
      <w:r>
        <w:t xml:space="preserve">process in the container consumes, and EXPOSE lists 7188 unbound. Whichever way the</w:t>
      </w:r>
      <w:r>
        <w:t xml:space="preserve"> </w:t>
      </w:r>
      <w:r>
        <w:t xml:space="preserve">above resolves, those should agree with reality afterwards.</w:t>
      </w:r>
    </w:p>
    <w:p>
      <w:pPr>
        <w:pStyle w:val="BodyText"/>
      </w:pPr>
      <w:r>
        <w:rPr>
          <w:b/>
          <w:bCs/>
        </w:rPr>
        <w:t xml:space="preserve">Affected scope / file-scope manifest:</w:t>
      </w:r>
      <w:r>
        <w:t xml:space="preserve"> </w:t>
      </w:r>
      <w:r>
        <w:t xml:space="preserve">CLAUDE.md (Architecture + Port Map), docker-compose.yml (qbittorrent-proxy-go env/EXPOSE), qBitTorrent-go/Dockerfile</w:t>
      </w:r>
    </w:p>
    <w:p>
      <w:pPr>
        <w:pStyle w:val="BodyText"/>
      </w:pPr>
      <w:r>
        <w:rPr>
          <w:b/>
          <w:bCs/>
        </w:rPr>
        <w:t xml:space="preserve">Reproduction / context:</w:t>
      </w:r>
      <w:r>
        <w:t xml:space="preserve"> </w:t>
      </w:r>
      <w:r>
        <w:t xml:space="preserve">Read qBitTorrent-go/Dockerfile:16 (single CMD) against CLAUDE.md’s</w:t>
      </w:r>
      <w:r>
        <w:t xml:space="preserve"> </w:t>
      </w:r>
      <w:r>
        <w:t xml:space="preserve">‘replaces the Python proxy on 7186, 7187, 7188’</w:t>
      </w:r>
      <w:r>
        <w:t xml:space="preserve">; confirm cfg.ServerPort resolves to MERGE_SERVICE_PORT=7187 in internal/config/config.go:58.</w:t>
      </w:r>
    </w:p>
    <w:p>
      <w:pPr>
        <w:pStyle w:val="BodyText"/>
      </w:pPr>
      <w:r>
        <w:rPr>
          <w:b/>
          <w:bCs/>
        </w:rPr>
        <w:t xml:space="preserve">Acceptance criteria:</w:t>
      </w:r>
      <w:r>
        <w:t xml:space="preserve"> </w:t>
      </w:r>
      <w:r>
        <w:t xml:space="preserve">Doc and container agree, with the direction of the fix decided deliberately (correct the doc, or provision the container to match the documented intent). PROXY_PORT/BRIDGE_PORT env and EXPOSE lines agree with what the container actually binds.</w:t>
      </w:r>
    </w:p>
    <w:bookmarkEnd w:id="39"/>
    <w:bookmarkStart w:id="40"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2026-08-20T15:08:18Z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.worktrees/ci-split-workflows/</w:t>
      </w:r>
      <w:r>
        <w:t xml:space="preserve"> </w:t>
      </w:r>
      <w:r>
        <w:t xml:space="preserve">(13M) and</w:t>
      </w:r>
      <w:r>
        <w:t xml:space="preserve"> </w:t>
      </w:r>
      <w:r>
        <w:rPr>
          <w:rStyle w:val="VerbatimChar"/>
        </w:rPr>
        <w:t xml:space="preserve">.worktrees/completion-initiative-phase-0/</w:t>
      </w:r>
      <w:r>
        <w:t xml:space="preserve"> </w:t>
      </w:r>
      <w:r>
        <w:t xml:space="preserve">(33M) are ORPHANED:</w:t>
      </w:r>
      <w:r>
        <w:t xml:space="preserve"> </w:t>
      </w:r>
      <w:r>
        <w:rPr>
          <w:rStyle w:val="VerbatimChar"/>
        </w:rPr>
        <w:t xml:space="preserve">git worktree list</w:t>
      </w:r>
      <w:r>
        <w:t xml:space="preserve"> </w:t>
      </w:r>
      <w:r>
        <w:t xml:space="preserve">reports only the main checkout, so neither is</w:t>
      </w:r>
      <w:r>
        <w:t xml:space="preserve"> </w:t>
      </w:r>
      <w:r>
        <w:t xml:space="preserve">a registered worktree. Each contains a</w:t>
      </w:r>
      <w:r>
        <w:t xml:space="preserve"> </w:t>
      </w:r>
      <w:r>
        <w:rPr>
          <w:rStyle w:val="VerbatimChar"/>
        </w:rPr>
        <w:t xml:space="preserve">.git</w:t>
      </w:r>
      <w:r>
        <w:t xml:space="preserve"> </w:t>
      </w:r>
      <w:r>
        <w:t xml:space="preserve">POINTER FILE whose target gitdir no</w:t>
      </w:r>
      <w:r>
        <w:t xml:space="preserve"> </w:t>
      </w:r>
      <w:r>
        <w:t xml:space="preserve">longer exists, so git cannot resolve HEAD, branch, or status inside them – every</w:t>
      </w:r>
      <w:r>
        <w:t xml:space="preserve"> </w:t>
      </w:r>
      <w:r>
        <w:t xml:space="preserve">query returns empty.</w:t>
      </w:r>
    </w:p>
    <w:p>
      <w:pPr>
        <w:pStyle w:val="BodyText"/>
      </w:pPr>
      <w:r>
        <w:t xml:space="preserve">They are gitignored (.gitignore:122), so nothing tracks them and nothing will ever</w:t>
      </w:r>
      <w:r>
        <w:t xml:space="preserve"> </w:t>
      </w:r>
      <w:r>
        <w:t xml:space="preserve">notice them drifting.</w:t>
      </w:r>
    </w:p>
    <w:p>
      <w:pPr>
        <w:pStyle w:val="BodyText"/>
      </w:pPr>
      <w:r>
        <w:t xml:space="preserve">WHY THIS IS NOT COSMETIC: they pollute the scan scope of whole-tree gates and</w:t>
      </w:r>
      <w:r>
        <w:t xml:space="preserve"> </w:t>
      </w:r>
      <w:r>
        <w:t xml:space="preserve">manufacture false findings. Measured 2026-08-20 by the §11.4.32 sweep:</w:t>
      </w:r>
    </w:p>
    <w:p>
      <w:pPr>
        <w:pStyle w:val="Compact"/>
        <w:numPr>
          <w:ilvl w:val="0"/>
          <w:numId w:val="1001"/>
        </w:numPr>
      </w:pPr>
      <w:r>
        <w:rPr>
          <w:rStyle w:val="VerbatimChar"/>
        </w:rPr>
        <w:t xml:space="preserve">cm_test_mock_pid_explicit_int</w:t>
      </w:r>
      <w:r>
        <w:t xml:space="preserve"> </w:t>
      </w:r>
      <w:r>
        <w:t xml:space="preserve">reported 2 violations at</w:t>
      </w:r>
      <w:r>
        <w:t xml:space="preserve"> </w:t>
      </w:r>
      <w:r>
        <w:t xml:space="preserve">tests/unit/merge_service/test_deadline_tunable.py:44 – BOTH inside these</w:t>
      </w:r>
      <w:r>
        <w:t xml:space="preserve"> </w:t>
      </w:r>
      <w:r>
        <w:t xml:space="preserve">orphaned trees. The MAIN tree’s copy of that file is already hardened (it sets</w:t>
      </w:r>
      <w:r>
        <w:t xml:space="preserve"> </w:t>
      </w:r>
      <w:r>
        <w:rPr>
          <w:rStyle w:val="VerbatimChar"/>
        </w:rPr>
        <w:t xml:space="preserve">mock.pid = 12345</w:t>
      </w:r>
      <w:r>
        <w:t xml:space="preserve"> </w:t>
      </w:r>
      <w:r>
        <w:t xml:space="preserve">and patches os.killpg/os.getpgid) and passes the gate</w:t>
      </w:r>
      <w:r>
        <w:t xml:space="preserve"> </w:t>
      </w:r>
      <w:r>
        <w:t xml:space="preserve">cleanly. The finding read as a live §11.4.263 / BOB-126-class defect and was</w:t>
      </w:r>
      <w:r>
        <w:t xml:space="preserve"> </w:t>
      </w:r>
      <w:r>
        <w:t xml:space="preserve">not one.</w:t>
      </w:r>
    </w:p>
    <w:p>
      <w:pPr>
        <w:pStyle w:val="Compact"/>
        <w:numPr>
          <w:ilvl w:val="0"/>
          <w:numId w:val="1001"/>
        </w:numPr>
      </w:pPr>
      <w:r>
        <w:t xml:space="preserve">6 of the 57</w:t>
      </w:r>
      <w:r>
        <w:t xml:space="preserve"> </w:t>
      </w:r>
      <w:r>
        <w:t xml:space="preserve">“missing anchor carrier”</w:t>
      </w:r>
      <w:r>
        <w:t xml:space="preserve"> </w:t>
      </w:r>
      <w:r>
        <w:t xml:space="preserve">files flagged by the propagation gates</w:t>
      </w:r>
      <w:r>
        <w:t xml:space="preserve"> </w:t>
      </w:r>
      <w:r>
        <w:t xml:space="preserve">were likewise</w:t>
      </w:r>
      <w:r>
        <w:t xml:space="preserve"> </w:t>
      </w:r>
      <w:r>
        <w:rPr>
          <w:rStyle w:val="VerbatimChar"/>
        </w:rPr>
        <w:t xml:space="preserve">.worktrees/**</w:t>
      </w:r>
      <w:r>
        <w:t xml:space="preserve">.</w:t>
      </w:r>
    </w:p>
    <w:p>
      <w:pPr>
        <w:pStyle w:val="FirstParagraph"/>
      </w:pPr>
      <w:r>
        <w:t xml:space="preserve">That is the §11.4.201(1) false-positive shape sourced from scan scope, and it costs</w:t>
      </w:r>
      <w:r>
        <w:t xml:space="preserve"> </w:t>
      </w:r>
      <w:r>
        <w:t xml:space="preserve">real investigation time: a reader triaging</w:t>
      </w:r>
      <w:r>
        <w:t xml:space="preserve"> </w:t>
      </w:r>
      <w:r>
        <w:t xml:space="preserve">“2 live BOB-126 violations”</w:t>
      </w:r>
      <w:r>
        <w:t xml:space="preserve"> </w:t>
      </w:r>
      <w:r>
        <w:t xml:space="preserve">reasonably</w:t>
      </w:r>
      <w:r>
        <w:t xml:space="preserve"> </w:t>
      </w:r>
      <w:r>
        <w:t xml:space="preserve">treats it as a host-safety emergency.</w:t>
      </w:r>
    </w:p>
    <w:p>
      <w:pPr>
        <w:pStyle w:val="BodyText"/>
      </w:pPr>
      <w:r>
        <w:t xml:space="preserve">CLARIFICATION (established during triage, so the record is not alarming):</w:t>
      </w:r>
      <w:r>
        <w:t xml:space="preserve"> </w:t>
      </w:r>
      <w:r>
        <w:t xml:space="preserve">these trees are NOT a kill(-1) vector. Their</w:t>
      </w:r>
      <w:r>
        <w:t xml:space="preserve"> </w:t>
      </w:r>
      <w:r>
        <w:rPr>
          <w:rStyle w:val="VerbatimChar"/>
        </w:rPr>
        <w:t xml:space="preserve">download-proxy/src/merge_service/ search.py</w:t>
      </w:r>
      <w:r>
        <w:t xml:space="preserve"> </w:t>
      </w:r>
      <w:r>
        <w:t xml:space="preserve">contains ZERO</w:t>
      </w:r>
      <w:r>
        <w:t xml:space="preserve"> </w:t>
      </w:r>
      <w:r>
        <w:rPr>
          <w:rStyle w:val="VerbatimChar"/>
        </w:rPr>
        <w:t xml:space="preserve">os.killpg</w:t>
      </w:r>
      <w:r>
        <w:t xml:space="preserve"> </w:t>
      </w:r>
      <w:r>
        <w:t xml:space="preserve">calls – they predate that cleanup code</w:t>
      </w:r>
      <w:r>
        <w:t xml:space="preserve"> </w:t>
      </w:r>
      <w:r>
        <w:t xml:space="preserve">entirely – so there is no unguarded signal call to reach. Additionally</w:t>
      </w:r>
      <w:r>
        <w:t xml:space="preserve"> </w:t>
      </w:r>
      <w:r>
        <w:rPr>
          <w:rStyle w:val="VerbatimChar"/>
        </w:rPr>
        <w:t xml:space="preserve">pyproject.toml</w:t>
      </w:r>
      <w:r>
        <w:t xml:space="preserve"> </w:t>
      </w:r>
      <w:r>
        <w:t xml:space="preserve">sets</w:t>
      </w:r>
      <w:r>
        <w:t xml:space="preserve"> </w:t>
      </w:r>
      <w:r>
        <w:rPr>
          <w:rStyle w:val="VerbatimChar"/>
        </w:rPr>
        <w:t xml:space="preserve">testpaths = ["tests"]</w:t>
      </w:r>
      <w:r>
        <w:t xml:space="preserve">, so a plain</w:t>
      </w:r>
      <w:r>
        <w:t xml:space="preserve"> </w:t>
      </w:r>
      <w:r>
        <w:rPr>
          <w:rStyle w:val="VerbatimChar"/>
        </w:rPr>
        <w:t xml:space="preserve">pytest</w:t>
      </w:r>
      <w:r>
        <w:t xml:space="preserve"> </w:t>
      </w:r>
      <w:r>
        <w:t xml:space="preserve">run does not</w:t>
      </w:r>
      <w:r>
        <w:t xml:space="preserve"> </w:t>
      </w:r>
      <w:r>
        <w:t xml:space="preserve">collect from</w:t>
      </w:r>
      <w:r>
        <w:t xml:space="preserve"> </w:t>
      </w:r>
      <w:r>
        <w:rPr>
          <w:rStyle w:val="VerbatimChar"/>
        </w:rPr>
        <w:t xml:space="preserve">.worktrees/</w:t>
      </w:r>
      <w:r>
        <w:t xml:space="preserve">. No host-safety risk was found. The defect is</w:t>
      </w:r>
      <w:r>
        <w:t xml:space="preserve"> </w:t>
      </w:r>
      <w:r>
        <w:t xml:space="preserve">scan-scope noise plus 46M of unreferenced disk.</w:t>
      </w:r>
    </w:p>
    <w:p>
      <w:pPr>
        <w:pStyle w:val="BodyText"/>
      </w:pPr>
      <w:r>
        <w:t xml:space="preserve">WHY REMOVAL IS NOT DONE AUTONOMOUSLY (§11.4.122 / §11.4.124 / §11.4.101): because</w:t>
      </w:r>
      <w:r>
        <w:t xml:space="preserve"> </w:t>
      </w:r>
      <w:r>
        <w:t xml:space="preserve">git cannot resolve their HEAD, it is NOT possible to prove their contents are</w:t>
      </w:r>
      <w:r>
        <w:t xml:space="preserve"> </w:t>
      </w:r>
      <w:r>
        <w:t xml:space="preserve">merged into main. Deleting unprovable-provenance work is exactly the irreversible,</w:t>
      </w:r>
      <w:r>
        <w:t xml:space="preserve"> </w:t>
      </w:r>
      <w:r>
        <w:t xml:space="preserve">operator-owned decision §11.4.122 reserves. Two options for the operator:</w:t>
      </w:r>
      <w:r>
        <w:t xml:space="preserve"> </w:t>
      </w:r>
      <w:r>
        <w:t xml:space="preserve">(a) confirm removal (they are stale dev scratch dirs) – reversible only from</w:t>
      </w:r>
      <w:r>
        <w:t xml:space="preserve"> </w:t>
      </w:r>
      <w:r>
        <w:t xml:space="preserve">backup, so a §9.2 pre-op backup should precede it; or</w:t>
      </w:r>
      <w:r>
        <w:t xml:space="preserve"> </w:t>
      </w:r>
      <w:r>
        <w:t xml:space="preserve">(b) keep them and add</w:t>
      </w:r>
      <w:r>
        <w:t xml:space="preserve"> </w:t>
      </w:r>
      <w:r>
        <w:rPr>
          <w:rStyle w:val="VerbatimChar"/>
        </w:rPr>
        <w:t xml:space="preserve">.worktrees/</w:t>
      </w:r>
      <w:r>
        <w:t xml:space="preserve"> </w:t>
      </w:r>
      <w:r>
        <w:t xml:space="preserve">to the gate scan-scope exclusion list as a</w:t>
      </w:r>
      <w:r>
        <w:t xml:space="preserve"> </w:t>
      </w:r>
      <w:r>
        <w:t xml:space="preserve">§11.4.224(E)-fenced, checked-in, justified entry.</w:t>
      </w:r>
    </w:p>
    <w:p>
      <w:pPr>
        <w:pStyle w:val="BodyText"/>
      </w:pPr>
      <w:r>
        <w:t xml:space="preserve">Either way the exclusion list is the cheaper immediate mitigation and does not</w:t>
      </w:r>
      <w:r>
        <w:t xml:space="preserve"> </w:t>
      </w:r>
      <w:r>
        <w:t xml:space="preserve">destroy anything.</w:t>
      </w:r>
    </w:p>
    <w:p>
      <w:pPr>
        <w:pStyle w:val="BodyText"/>
      </w:pPr>
      <w:r>
        <w:rPr>
          <w:b/>
          <w:bCs/>
        </w:rPr>
        <w:t xml:space="preserve">Affected scope / file-scope manifest:</w:t>
      </w:r>
      <w:r>
        <w:t xml:space="preserve"> </w:t>
      </w:r>
      <w:r>
        <w:t xml:space="preserve">.worktrees/ci-split-workflows/, .worktrees/completion-initiative-phase-0/, gate scan-scope config</w:t>
      </w:r>
    </w:p>
    <w:p>
      <w:pPr>
        <w:pStyle w:val="BodyText"/>
      </w:pPr>
      <w:r>
        <w:rPr>
          <w:b/>
          <w:bCs/>
        </w:rPr>
        <w:t xml:space="preserve">Reproduction / context:</w:t>
      </w:r>
      <w:r>
        <w:t xml:space="preserve"> </w:t>
      </w:r>
      <w:r>
        <w:t xml:space="preserve">git worktree list shows only the main checkout; git -C .worktrees/</w:t>
      </w:r>
    </w:p>
    <w:p>
      <w:pPr>
        <w:pStyle w:val="BodyText"/>
      </w:pPr>
      <w:r>
        <w:t xml:space="preserve">log -1 returns empty (gitdir target missing). Run the §11.4.32 sweep and observe cm_test_mock_pid_explicit_int report 2 violations, both under .worktrees/, while the main-tree file passes the same gate.</w:t>
      </w:r>
    </w:p>
    <w:p>
      <w:pPr>
        <w:pStyle w:val="BodyText"/>
      </w:pPr>
      <w:r>
        <w:rPr>
          <w:b/>
          <w:bCs/>
        </w:rPr>
        <w:t xml:space="preserve">Acceptance criteria:</w:t>
      </w:r>
      <w:r>
        <w:t xml:space="preserve"> </w:t>
      </w:r>
      <w:r>
        <w:t xml:space="preserve">Whole-tree gates no longer report findings sourced from orphaned worktrees: either the dirs are removed after operator confirmation with a §9.2 pre-op backup, or .worktrees/ is added to a checked-in §11.4.224(E)-fenced exclusion list with justification. Verify by re-running the sweep and confirming zero .worktrees-sourced findings.</w:t>
      </w:r>
    </w:p>
    <w:bookmarkEnd w:id="40"/>
    <w:bookmarkStart w:id="41"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2026-08-21T14:46:07Z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pre-build runner announces each invariant as [N/44], but only 35 invariants carry a label and only 35 distinct CM-* gate names are announced. Numbers 33-38, 40, 42 and 43 are unused; there are no duplicates. An operator reading the output sees</w:t>
      </w:r>
      <w:r>
        <w:t xml:space="preserve"> </w:t>
      </w:r>
      <w:r>
        <w:t xml:space="preserve">‘[44/44]’</w:t>
      </w:r>
      <w:r>
        <w:t xml:space="preserve"> </w:t>
      </w:r>
      <w:r>
        <w:t xml:space="preserve">scroll past and reasonably concludes 44 invariants ran, when 35 did - the output overstates coverage by 9. This is PRE-EXISTING and was surfaced while wiring CM-OWNERSHIP-INVARIANTS, which deliberately took free slot 33 precisely to avoid a 35-label renumbering that would have conflicted with concurrent work. That gate neither introduced nor fixed this. Filing rather than absorbing it silently, per the closed-or-tracked rule: an unstated finding reads as no finding.</w:t>
      </w:r>
    </w:p>
    <w:p>
      <w:pPr>
        <w:pStyle w:val="BodyText"/>
      </w:pPr>
      <w:r>
        <w:rPr>
          <w:b/>
          <w:bCs/>
        </w:rPr>
        <w:t xml:space="preserve">Affected scope / file-scope manifest:</w:t>
      </w:r>
      <w:r>
        <w:t xml:space="preserve"> </w:t>
      </w:r>
      <w:r>
        <w:t xml:space="preserve">scripts/pre_build_verification.sh</w:t>
      </w:r>
    </w:p>
    <w:p>
      <w:pPr>
        <w:pStyle w:val="BodyText"/>
      </w:pPr>
      <w:r>
        <w:rPr>
          <w:b/>
          <w:bCs/>
        </w:rPr>
        <w:t xml:space="preserve">Reproduction / context:</w:t>
      </w:r>
      <w:r>
        <w:t xml:space="preserve"> </w:t>
      </w:r>
      <w:r>
        <w:t xml:space="preserve">grep -oE</w:t>
      </w:r>
      <w:r>
        <w:t xml:space="preserve"> </w:t>
      </w:r>
      <w:r>
        <w:t xml:space="preserve">‘[[0-9]+/44]’</w:t>
      </w:r>
      <w:r>
        <w:t xml:space="preserve"> </w:t>
      </w:r>
      <w:r>
        <w:t xml:space="preserve">scripts/pre_build_verification.sh | wc -l -&gt; 35 (denominator says 44); numbers 33-38, 40, 42, 43 are unused, no duplicates. Distinct CM-* names announced in the file: 35, which agrees with the label count and not with the denominator.</w:t>
      </w:r>
    </w:p>
    <w:p>
      <w:pPr>
        <w:pStyle w:val="BodyText"/>
      </w:pPr>
      <w:r>
        <w:rPr>
          <w:b/>
          <w:bCs/>
        </w:rPr>
        <w:t xml:space="preserve">Acceptance criteria:</w:t>
      </w:r>
      <w:r>
        <w:t xml:space="preserve"> </w:t>
      </w:r>
      <w:r>
        <w:t xml:space="preserve">Either the denominator matches the real number of labelled invariants, or the numbering is compacted to be contiguous - and whichever is chosen, a gate or the runner itself derives the denominator rather than restating it as a literal, so the two cannot drift apart again.</w:t>
      </w:r>
    </w:p>
    <w:bookmarkEnd w:id="41"/>
    <w:bookmarkStart w:id="42"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2026-08-21T15:05:33Z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§11.4.18 script-documentation rule names a gate CM-SCRIPT-DOCS-SYNC, but no executable file in this repository implements it. Because nothing measures the obligation, 24 of 36 scripts under scripts/ have no docs/scripts/</w:t>
      </w:r>
      <w:r>
        <w:t xml:space="preserve">.md companion - two thirds of them. This is the named-gate ledger gap the constitution itself warns about: a gate that is named but never implemented reads as coverage while providing none, and the corpus grows words instead of enforcement. Surfaced while writing the two ownership companions, which were themselves only written because the feature plan asked for them explicitly - not because any gate demanded it. Filing rather than absorbing: an unstated finding reads as no finding, and a 67% documentation gap that nothing reports will not shrink on its own.</w:t>
      </w:r>
    </w:p>
    <w:p>
      <w:pPr>
        <w:pStyle w:val="BodyText"/>
      </w:pPr>
      <w:r>
        <w:rPr>
          <w:b/>
          <w:bCs/>
        </w:rPr>
        <w:t xml:space="preserve">Affected scope / file-scope manifest:</w:t>
      </w:r>
      <w:r>
        <w:t xml:space="preserve"> </w:t>
      </w:r>
      <w:r>
        <w:t xml:space="preserve">scripts/</w:t>
      </w:r>
      <w:r>
        <w:rPr>
          <w:i/>
          <w:iCs/>
        </w:rPr>
        <w:t xml:space="preserve">.sh, docs/scripts/</w:t>
      </w:r>
      <w:r>
        <w:t xml:space="preserve">.md, scripts/pre_build_verification.sh</w:t>
      </w:r>
    </w:p>
    <w:p>
      <w:pPr>
        <w:pStyle w:val="BodyText"/>
      </w:pPr>
      <w:r>
        <w:rPr>
          <w:b/>
          <w:bCs/>
        </w:rPr>
        <w:t xml:space="preserve">Reproduction / context:</w:t>
      </w:r>
      <w:r>
        <w:t xml:space="preserve"> </w:t>
      </w:r>
      <w:r>
        <w:t xml:space="preserve">grep -rl CM-SCRIPT-DOCS-SYNC –include=</w:t>
      </w:r>
      <w:r>
        <w:t xml:space="preserve">‘</w:t>
      </w:r>
      <w:r>
        <w:rPr>
          <w:i/>
          <w:iCs/>
        </w:rPr>
        <w:t xml:space="preserve">.sh’ –include=’</w:t>
      </w:r>
      <w:r>
        <w:t xml:space="preserve">.py’</w:t>
      </w:r>
      <w:r>
        <w:t xml:space="preserve"> </w:t>
      </w:r>
      <w:r>
        <w:t xml:space="preserve">. (excluding submodules) -&gt; 0 files. Control needle in the same command shape: CM-OWNERSHIP-INVARIANTS -&gt; 3 files, CM-KILLPG-PGID-GUARD -&gt; 7 files, so the search is not blind. Then: for s in scripts/*.sh; do [ -f docs/scripts/$(basename $s .sh).md ] || echo missing; done -&gt; 24 of 36 missing.</w:t>
      </w:r>
    </w:p>
    <w:p>
      <w:pPr>
        <w:pStyle w:val="BodyText"/>
      </w:pPr>
      <w:r>
        <w:rPr>
          <w:b/>
          <w:bCs/>
        </w:rPr>
        <w:t xml:space="preserve">Acceptance criteria:</w:t>
      </w:r>
      <w:r>
        <w:t xml:space="preserve"> </w:t>
      </w:r>
      <w:r>
        <w:t xml:space="preserve">Either the gate is implemented and the 24 missing companions are written (the count becoming a monotone-decreasing ratchet so it cannot grow), or the obligation is explicitly scoped down to a defined subset with the reason recorded. What is NOT acceptable is the current state, where the rule is stated and nothing measures it.</w:t>
      </w:r>
    </w:p>
    <w:bookmarkEnd w:id="42"/>
    <w:bookmarkStart w:id="43"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2026-08-21T15:10:28Z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constitution sweep passes –root at the repository root, so every gate walks vendored third-party code the project neither wrote nor ships: submodules/helixqa/tools/opensource/perfetto, chroma, skyvern, mem0 and so on. Measured today, 82% of one gate’s findings originate there. This is a false-positive refusal at scale: it fails the sweep over code that cannot be fixed here, and it buries the 4497 first-party findings that might actually matter under 31496 that do not. A second, subtler instance: cm_killpg_pgid_guard flags its OWN golden-bad fixtures and the BOB-126 incident docstrings - the gate reporting on the very artifacts that prove it works. Surfaced while fixing the .worktrees/ half of this problem (BOB-143), which was the smaller 6% slice; that fix was deliberately scoped to .worktrees/ rather than quietly widened to cover this, because excluding submodules/ is a materially larger decision about what the sweep is for and deserves its own review.</w:t>
      </w:r>
    </w:p>
    <w:p>
      <w:pPr>
        <w:pStyle w:val="BodyText"/>
      </w:pPr>
      <w:r>
        <w:rPr>
          <w:b/>
          <w:bCs/>
        </w:rPr>
        <w:t xml:space="preserve">Affected scope / file-scope manifest:</w:t>
      </w:r>
      <w:r>
        <w:t xml:space="preserve"> </w:t>
      </w:r>
      <w:r>
        <w:t xml:space="preserve">scripts/verify-all-constitution-rules.sh, config/constitution-sweep.conf, constitution/scripts/gates/*</w:t>
      </w:r>
    </w:p>
    <w:p>
      <w:pPr>
        <w:pStyle w:val="BodyText"/>
      </w:pPr>
      <w:r>
        <w:rPr>
          <w:b/>
          <w:bCs/>
        </w:rPr>
        <w:t xml:space="preserve">Reproduction / context:</w:t>
      </w:r>
      <w:r>
        <w:t xml:space="preserve"> </w:t>
      </w:r>
      <w:r>
        <w:t xml:space="preserve">config/constitution-sweep.conf line 27 passes</w:t>
      </w:r>
      <w:r>
        <w:t xml:space="preserve"> </w:t>
      </w:r>
      <w:r>
        <w:t xml:space="preserve">‘DEFAULT –root</w:t>
      </w:r>
      <w:r>
        <w:t xml:space="preserve"> </w:t>
      </w:r>
      <w:r>
        <w:t xml:space="preserve">@ROOT</w:t>
      </w:r>
      <w:r>
        <w:t xml:space="preserve">@’</w:t>
      </w:r>
      <w:r>
        <w:t xml:space="preserve">, so every gate walks the whole repository. Per-tree census of cm_oracle_strategy_named_and_independent over the full root: 38291 findings total - 31496 (82%) from submodules/, 2280 (6%) from .worktrees/, 4497 from the real tree. cm_killpg_pgid_guard: 18 findings - 9 from submodules/, and of the 8 in the real tree several are the gate’s OWN golden-bad fixtures and BOB-126 docstrings.</w:t>
      </w:r>
    </w:p>
    <w:p>
      <w:pPr>
        <w:pStyle w:val="BodyText"/>
      </w:pPr>
      <w:r>
        <w:rPr>
          <w:b/>
          <w:bCs/>
        </w:rPr>
        <w:t xml:space="preserve">Acceptance criteria:</w:t>
      </w:r>
      <w:r>
        <w:t xml:space="preserve"> </w:t>
      </w:r>
      <w:r>
        <w:t xml:space="preserve">The sweep scans code this project actually ships. Vendored third-party trees under submodules/ are excluded or scoped explicitly, and any gate’s own golden-bad fixtures are excluded from its own scan - with the exclusion validated in BOTH directions (a planted violation in first-party code must still FAIL) so this does not become narrow-until-green.</w:t>
      </w:r>
    </w:p>
    <w:bookmarkEnd w:id="43"/>
    <w:bookmarkStart w:id="44"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2026-08-21T15:46:07Z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host virtualenv used to run this project’s unit tests resolves starlette 1.4.1 while the running qbittorrent-proxy container resolves 1.6.0. Every other implicated package matches, so this is a genuine unpinned-transitive-dependency drift rather than a deliberate difference. It matters because it silently weakens every test result: a green suite on the host is evidence about 1.4.1, and production is 1.6.0. A behavioural change between those versions would be invisible to the tests that exist to catch it, which is the build-once-run-the-same-bytes property the constitution asks for. Surfaced while investigating BOB-129, where the defect happened to reproduce IDENTICALLY at both versions - which is what allowed that ticket’s slowapi/starlette-incompatibility premise to be refuted. That was luck, not design: the next divergence may not be version-independent, and nothing would tell us.</w:t>
      </w:r>
    </w:p>
    <w:p>
      <w:pPr>
        <w:pStyle w:val="BodyText"/>
      </w:pPr>
      <w:r>
        <w:rPr>
          <w:b/>
          <w:bCs/>
        </w:rPr>
        <w:t xml:space="preserve">Affected scope / file-scope manifest:</w:t>
      </w:r>
      <w:r>
        <w:t xml:space="preserve"> </w:t>
      </w:r>
      <w:r>
        <w:t xml:space="preserve">download-proxy/requirements.txt, .venv, container qbittorrent-proxy</w:t>
      </w:r>
    </w:p>
    <w:p>
      <w:pPr>
        <w:pStyle w:val="BodyText"/>
      </w:pPr>
      <w:r>
        <w:rPr>
          <w:b/>
          <w:bCs/>
        </w:rPr>
        <w:t xml:space="preserve">Reproduction / context:</w:t>
      </w:r>
      <w:r>
        <w:t xml:space="preserve"> </w:t>
      </w:r>
      <w:r>
        <w:t xml:space="preserve">.venv/bin/python -c ’import starlette;print(starlette.__version__)’ -&gt; 1.4.1 ; podman exec qbittorrent-proxy python -c ’import starlette;print(starlette.__version__)’ -&gt; 1.6.0. Same fastapi (0.141.1), same slowapi (0.1.10), same limits (5.8.0) - starlette alone diverges.</w:t>
      </w:r>
    </w:p>
    <w:p>
      <w:pPr>
        <w:pStyle w:val="BodyText"/>
      </w:pPr>
      <w:r>
        <w:rPr>
          <w:b/>
          <w:bCs/>
        </w:rPr>
        <w:t xml:space="preserve">Acceptance criteria:</w:t>
      </w:r>
      <w:r>
        <w:t xml:space="preserve"> </w:t>
      </w:r>
      <w:r>
        <w:t xml:space="preserve">The interpreter that runs the tests and the interpreter that serves production resolve the same versions, pinned so they cannot drift apart silently - or, if a divergence is deliberate, it is declared and a check asserts the declared pair rather than leaving it to chance.</w:t>
      </w:r>
    </w:p>
    <w:bookmarkEnd w:id="44"/>
    <w:bookmarkStart w:id="45"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2026-08-21T17:01:20Z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regression guard added with the BOB-145 fix asserts an event-loop block ceiling calibrated on a quiet host. Under real host contention the block window scales with BOTH N and load, so the same code that passes at 349ms median can measure 8786ms - worse than the pre-fix number the test exists to detect. That makes it FLAKY, and a flaky test is corrosive in a specific way this project has already recorded: every ignored red trains everyone to dismiss the next one, so a real regression eventually gets waved through as</w:t>
      </w:r>
      <w:r>
        <w:t xml:space="preserve"> </w:t>
      </w:r>
      <w:r>
        <w:t xml:space="preserve">‘that one again’</w:t>
      </w:r>
      <w:r>
        <w:t xml:space="preserve">. Two directions are wrong: raising the ceiling until it stops failing would blind it to the defect, and leaving it flaky poisons every future run. Found while verifying BOB-137 against the live service.</w:t>
      </w:r>
    </w:p>
    <w:p>
      <w:pPr>
        <w:pStyle w:val="BodyText"/>
      </w:pPr>
      <w:r>
        <w:rPr>
          <w:b/>
          <w:bCs/>
        </w:rPr>
        <w:t xml:space="preserve">Affected scope / file-scope manifest:</w:t>
      </w:r>
      <w:r>
        <w:t xml:space="preserve"> </w:t>
      </w:r>
      <w:r>
        <w:t xml:space="preserve">tests/unit/merge_service/test_dedup_event_loop_blocking.py</w:t>
      </w:r>
    </w:p>
    <w:p>
      <w:pPr>
        <w:pStyle w:val="BodyText"/>
      </w:pPr>
      <w:r>
        <w:rPr>
          <w:b/>
          <w:bCs/>
        </w:rPr>
        <w:t xml:space="preserve">Reproduction / context:</w:t>
      </w:r>
      <w:r>
        <w:t xml:space="preserve"> </w:t>
      </w:r>
      <w:r>
        <w:t xml:space="preserve">Under host load 18-24 on 8 cores (concurrent agents), the same N=400 merge froze the event loop for 8786ms - WORSE than the 3970ms pre-fix figure the ceiling was calibrated against. 2 fail / 2 pass across four runs.</w:t>
      </w:r>
    </w:p>
    <w:p>
      <w:pPr>
        <w:pStyle w:val="BodyText"/>
      </w:pPr>
      <w:r>
        <w:rPr>
          <w:b/>
          <w:bCs/>
        </w:rPr>
        <w:t xml:space="preserve">Acceptance criteria:</w:t>
      </w:r>
      <w:r>
        <w:t xml:space="preserve"> </w:t>
      </w:r>
      <w:r>
        <w:t xml:space="preserve">The guard gives the same verdict on a loaded host as on a quiet one - or it measures something contention-independent. A threshold that only holds when nothing else is running is not a regression guard, it is a weather report.</w:t>
      </w:r>
    </w:p>
    <w:bookmarkEnd w:id="45"/>
    <w:bookmarkStart w:id="46"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46"/>
    <w:bookmarkStart w:id="47"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47"/>
    <w:bookmarkStart w:id="48"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48"/>
    <w:bookmarkStart w:id="49" w:name="Xdfe56df3ad6e4265c2423708682177f6d23e044"/>
    <w:p>
      <w:pPr>
        <w:pStyle w:val="Heading2"/>
      </w:pPr>
      <w:r>
        <w:t xml:space="preserve">BOB-162 — Two new guards exist but no seam invokes them — plus the brownfield adoption decision the commit guard needs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49"/>
    <w:bookmarkStart w:id="50"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2"/>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2"/>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2"/>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50"/>
    <w:bookmarkStart w:id="51"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51"/>
    <w:bookmarkStart w:id="52"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52"/>
    <w:bookmarkStart w:id="53"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53"/>
    <w:bookmarkStart w:id="54"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54"/>
    <w:bookmarkStart w:id="55"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55"/>
    <w:bookmarkStart w:id="56"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56"/>
    <w:bookmarkStart w:id="57"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57"/>
    <w:bookmarkStart w:id="58"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58"/>
    <w:bookmarkStart w:id="59"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59"/>
    <w:bookmarkStart w:id="60"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60"/>
    <w:bookmarkStart w:id="61"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61"/>
    <w:bookmarkStart w:id="62"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62"/>
    <w:bookmarkStart w:id="63"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63"/>
    <w:bookmarkStart w:id="64"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64"/>
    <w:bookmarkStart w:id="65"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3"/>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3"/>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65"/>
    <w:bookmarkStart w:id="66"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66"/>
    <w:bookmarkStart w:id="67"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67"/>
    <w:bookmarkStart w:id="68"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68"/>
    <w:bookmarkStart w:id="69"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69"/>
    <w:bookmarkStart w:id="70"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70"/>
    <w:bookmarkStart w:id="71"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bookmarkEnd w:id="71"/>
    <w:bookmarkStart w:id="72"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72"/>
    <w:bookmarkStart w:id="73"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73"/>
    <w:bookmarkStart w:id="74"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74"/>
    <w:bookmarkStart w:id="75"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75"/>
    <w:bookmarkStart w:id="76"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76"/>
    <w:bookmarkStart w:id="77"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77"/>
    <w:bookmarkStart w:id="78"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78"/>
    <w:bookmarkStart w:id="79"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79"/>
    <w:bookmarkStart w:id="80"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80"/>
    <w:bookmarkStart w:id="81"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bookmarkEnd w:id="81"/>
    <w:bookmarkStart w:id="82"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82"/>
    <w:bookmarkStart w:id="83"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bookmarkEnd w:id="83"/>
    <w:bookmarkStart w:id="84"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84"/>
    <w:bookmarkStart w:id="85"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85"/>
    <w:bookmarkStart w:id="86"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86"/>
    <w:bookmarkStart w:id="87"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2026-09-23T06:27:32Z</dcterms:created>
  <dcterms:modified xsi:type="dcterms:W3CDTF">2026-09-23T06:27:32Z</dcterms:modified>
</cp:coreProperties>
</file>

<file path=docProps/custom.xml><?xml version="1.0" encoding="utf-8"?>
<Properties xmlns="http://schemas.openxmlformats.org/officeDocument/2006/custom-properties" xmlns:vt="http://schemas.openxmlformats.org/officeDocument/2006/docPropsVTypes"/>
</file>