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This document is the reference for performance testing, load testing,</w:t>
      </w:r>
      <w:r>
        <w:t xml:space="preserve"> </w:t>
      </w:r>
      <w:r>
        <w:t xml:space="preserve">stress testing, and the target service-level objectives (SLOs) for the</w:t>
      </w:r>
      <w:r>
        <w:t xml:space="preserve"> </w:t>
      </w:r>
      <w:r>
        <w:t xml:space="preserve">merge service.</w:t>
      </w:r>
    </w:p>
    <w:bookmarkStart w:id="13" w:name="test-suites"/>
    <w:p>
      <w:pPr>
        <w:pStyle w:val="Heading2"/>
      </w:pPr>
      <w:r>
        <w:t xml:space="preserve">Test suites</w:t>
      </w:r>
    </w:p>
    <w:bookmarkStart w:id="9" w:name="pytest-benchmark-latency-microbench"/>
    <w:p>
      <w:pPr>
        <w:pStyle w:val="Heading3"/>
      </w:pPr>
      <w:r>
        <w:t xml:space="preserve">pytest-benchmark (latency, microbench)</w:t>
      </w:r>
    </w:p>
    <w:p>
      <w:pPr>
        <w:pStyle w:val="FirstParagraph"/>
      </w:pPr>
      <w:r>
        <w:t xml:space="preserve">Directory:</w:t>
      </w:r>
      <w:r>
        <w:t xml:space="preserve"> </w:t>
      </w:r>
      <w:r>
        <w:rPr>
          <w:rStyle w:val="VerbatimChar"/>
        </w:rPr>
        <w:t xml:space="preserve">tests/benchmark/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Under test</w:t>
            </w:r>
          </w:p>
        </w:tc>
        <w:tc>
          <w:tcPr/>
          <w:p>
            <w:pPr>
              <w:pStyle w:val="Compact"/>
            </w:pPr>
            <w:r>
              <w:t xml:space="preserve">Micro-metric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test_search_benchmark.py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SearchOrchestrator.search</w:t>
            </w:r>
            <w:r>
              <w:t xml:space="preserve"> </w:t>
            </w: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wall clock per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test_deduplication_benchmark.py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Deduplicator.merge_results</w:t>
            </w:r>
            <w:r>
              <w:t xml:space="preserve"> </w:t>
            </w:r>
            <w:r>
              <w:t xml:space="preserve">on synthetic result sets</w:t>
            </w:r>
          </w:p>
        </w:tc>
        <w:tc>
          <w:tcPr/>
          <w:p>
            <w:pPr>
              <w:pStyle w:val="Compact"/>
            </w:pPr>
            <w:r>
              <w:t xml:space="preserve">wall clock + per-op rate</w:t>
            </w:r>
          </w:p>
        </w:tc>
      </w:tr>
    </w:tbl>
    <w:p>
      <w:pPr>
        <w:pStyle w:val="BodyText"/>
      </w:pPr>
      <w:r>
        <w:t xml:space="preserve">Invocation: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tests/benchmark/ </w:t>
      </w:r>
      <w:r>
        <w:rPr>
          <w:rStyle w:val="AttributeTok"/>
        </w:rPr>
        <w:t xml:space="preserve">--benchmark-only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CommentTok"/>
        </w:rPr>
        <w:t xml:space="preserve"># Comparing against a saved baseline: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tests/benchmark/ </w:t>
      </w:r>
      <w:r>
        <w:rPr>
          <w:rStyle w:val="AttributeTok"/>
        </w:rPr>
        <w:t xml:space="preserve">--benchmark-compare</w:t>
      </w:r>
    </w:p>
    <w:p>
      <w:pPr>
        <w:pStyle w:val="FirstParagraph"/>
      </w:pPr>
      <w:r>
        <w:t xml:space="preserve">Output lands in</w:t>
      </w:r>
      <w:r>
        <w:t xml:space="preserve"> </w:t>
      </w:r>
      <w:r>
        <w:rPr>
          <w:rStyle w:val="VerbatimChar"/>
        </w:rPr>
        <w:t xml:space="preserve">.benchmarks/</w:t>
      </w:r>
      <w:r>
        <w:t xml:space="preserve"> </w:t>
      </w:r>
      <w:r>
        <w:t xml:space="preserve">per pytest-benchmark’s default layout</w:t>
      </w:r>
      <w:r>
        <w:t xml:space="preserve"> </w:t>
      </w:r>
      <w:r>
        <w:t xml:space="preserve">and is uploaded by the nightly CI workflow.</w:t>
      </w:r>
    </w:p>
    <w:bookmarkEnd w:id="9"/>
    <w:bookmarkStart w:id="10" w:name="performance-suite-concurrent-behaviour"/>
    <w:p>
      <w:pPr>
        <w:pStyle w:val="Heading3"/>
      </w:pPr>
      <w:r>
        <w:t xml:space="preserve">Performance suite (concurrent behaviour)</w:t>
      </w:r>
    </w:p>
    <w:p>
      <w:pPr>
        <w:pStyle w:val="FirstParagraph"/>
      </w:pPr>
      <w:r>
        <w:t xml:space="preserve">Directory:</w:t>
      </w:r>
      <w:r>
        <w:t xml:space="preserve"> </w:t>
      </w:r>
      <w:r>
        <w:rPr>
          <w:rStyle w:val="VerbatimChar"/>
        </w:rPr>
        <w:t xml:space="preserve">tests/performance/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test_concurrent_search.py</w:t>
            </w:r>
          </w:p>
        </w:tc>
        <w:tc>
          <w:tcPr/>
          <w:p>
            <w:pPr>
              <w:pStyle w:val="Compact"/>
            </w:pPr>
            <w:r>
              <w:t xml:space="preserve">5–20 concurrent searches against the live stack; asserts no deadlocks, no result corruption, latency under the gate</w:t>
            </w:r>
          </w:p>
        </w:tc>
      </w:tr>
    </w:tbl>
    <w:p>
      <w:pPr>
        <w:pStyle w:val="BodyText"/>
      </w:pPr>
      <w:r>
        <w:t xml:space="preserve">Invocation: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tests/performance/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bookmarkEnd w:id="10"/>
    <w:bookmarkStart w:id="11" w:name="locust-load-profile"/>
    <w:p>
      <w:pPr>
        <w:pStyle w:val="Heading3"/>
      </w:pPr>
      <w:r>
        <w:t xml:space="preserve">Locust load profile</w:t>
      </w:r>
    </w:p>
    <w:p>
      <w:pPr>
        <w:pStyle w:val="FirstParagraph"/>
      </w:pPr>
      <w:r>
        <w:t xml:space="preserve">Directory:</w:t>
      </w:r>
      <w:r>
        <w:t xml:space="preserve"> </w:t>
      </w:r>
      <w:r>
        <w:rPr>
          <w:rStyle w:val="VerbatimChar"/>
        </w:rPr>
        <w:t xml:space="preserve">tests/load/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pending Phase 6.</w:t>
      </w:r>
    </w:p>
    <w:p>
      <w:pPr>
        <w:pStyle w:val="BodyText"/>
      </w:pPr>
      <w:r>
        <w:t xml:space="preserve">Planned user profiles: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Spawn rate</w:t>
            </w:r>
          </w:p>
        </w:tc>
        <w:tc>
          <w:tcPr/>
          <w:p>
            <w:pPr>
              <w:pStyle w:val="Compact"/>
            </w:pPr>
            <w:r>
              <w:t xml:space="preserve">Think time</w:t>
            </w:r>
          </w:p>
        </w:tc>
        <w:tc>
          <w:tcPr/>
          <w:p>
            <w:pPr>
              <w:pStyle w:val="Compact"/>
            </w:pPr>
            <w:r>
              <w:t xml:space="preserve">Target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browser_user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1/s</w:t>
            </w:r>
          </w:p>
        </w:tc>
        <w:tc>
          <w:tcPr/>
          <w:p>
            <w:pPr>
              <w:pStyle w:val="Compact"/>
            </w:pPr>
            <w:r>
              <w:t xml:space="preserve">2–5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/search</w:t>
            </w:r>
            <w:r>
              <w:t xml:space="preserve">, then SSE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api_user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2/s</w:t>
            </w:r>
          </w:p>
        </w:tc>
        <w:tc>
          <w:tcPr/>
          <w:p>
            <w:pPr>
              <w:pStyle w:val="Compact"/>
            </w:pPr>
            <w:r>
              <w:t xml:space="preserve">0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/search/{id}</w:t>
            </w:r>
          </w:p>
        </w:tc>
      </w:tr>
    </w:tbl>
    <w:p>
      <w:pPr>
        <w:pStyle w:val="BodyText"/>
      </w:pPr>
      <w:r>
        <w:t xml:space="preserve">Invocation once the suite exists:</w:t>
      </w:r>
    </w:p>
    <w:p>
      <w:pPr>
        <w:pStyle w:val="SourceCode"/>
      </w:pPr>
      <w:r>
        <w:rPr>
          <w:rStyle w:val="ExtensionTok"/>
        </w:rPr>
        <w:t xml:space="preserve">locust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tests/load/locustfile.py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http://localhost:7187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--users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--spawn-rate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--run-time</w:t>
      </w:r>
      <w:r>
        <w:rPr>
          <w:rStyle w:val="NormalTok"/>
        </w:rPr>
        <w:t xml:space="preserve"> 10m </w:t>
      </w:r>
      <w:r>
        <w:rPr>
          <w:rStyle w:val="AttributeTok"/>
        </w:rPr>
        <w:t xml:space="preserve">--headless</w:t>
      </w:r>
    </w:p>
    <w:p>
      <w:pPr>
        <w:pStyle w:val="FirstParagraph"/>
      </w:pPr>
      <w:r>
        <w:t xml:space="preserve">Results land in</w:t>
      </w:r>
      <w:r>
        <w:t xml:space="preserve"> </w:t>
      </w:r>
      <w:r>
        <w:rPr>
          <w:rStyle w:val="VerbatimChar"/>
        </w:rPr>
        <w:t xml:space="preserve">artifacts/load/&lt;timestamp&gt;/</w:t>
      </w:r>
      <w:r>
        <w:t xml:space="preserve">.</w:t>
      </w:r>
    </w:p>
    <w:bookmarkEnd w:id="11"/>
    <w:bookmarkStart w:id="12" w:name="stress-suite"/>
    <w:p>
      <w:pPr>
        <w:pStyle w:val="Heading3"/>
      </w:pPr>
      <w:r>
        <w:t xml:space="preserve">Stress suite</w:t>
      </w:r>
    </w:p>
    <w:p>
      <w:pPr>
        <w:pStyle w:val="FirstParagraph"/>
      </w:pPr>
      <w:r>
        <w:t xml:space="preserve">Directory:</w:t>
      </w:r>
      <w:r>
        <w:t xml:space="preserve"> </w:t>
      </w:r>
      <w:r>
        <w:rPr>
          <w:rStyle w:val="VerbatimChar"/>
        </w:rPr>
        <w:t xml:space="preserve">tests/stress/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test_search_stress.py</w:t>
            </w:r>
          </w:p>
        </w:tc>
        <w:tc>
          <w:tcPr/>
          <w:p>
            <w:pPr>
              <w:pStyle w:val="Compact"/>
            </w:pPr>
            <w:r>
              <w:t xml:space="preserve">Sustained 100–1000 VU load; asserts graceful degradation and recovery</w:t>
            </w:r>
          </w:p>
        </w:tc>
      </w:tr>
    </w:tbl>
    <w:p>
      <w:pPr>
        <w:pStyle w:val="BodyText"/>
      </w:pPr>
      <w:r>
        <w:t xml:space="preserve">Invocation: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tests/stress/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bookmarkEnd w:id="12"/>
    <w:bookmarkEnd w:id="13"/>
    <w:bookmarkStart w:id="14" w:name="target-slos"/>
    <w:p>
      <w:pPr>
        <w:pStyle w:val="Heading2"/>
      </w:pPr>
      <w:r>
        <w:t xml:space="preserve">Target SLOs</w:t>
      </w:r>
    </w:p>
    <w:p>
      <w:pPr>
        <w:pStyle w:val="FirstParagraph"/>
      </w:pPr>
      <w:r>
        <w:t xml:space="preserve">These come from the completion-initiative plan (Part D, Phase 6) and</w:t>
      </w:r>
      <w:r>
        <w:t xml:space="preserve"> </w:t>
      </w:r>
      <w:r>
        <w:t xml:space="preserve">are the acceptance criteria for the service once Phase 6 ships.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search latency at 10 VU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tests/performance/test_concurrent_search.py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search latency at 100 VU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2000 ms</w:t>
            </w:r>
          </w:p>
        </w:tc>
        <w:tc>
          <w:tcPr/>
          <w:p>
            <w:pPr>
              <w:pStyle w:val="Compact"/>
            </w:pPr>
            <w:r>
              <w:t xml:space="preserve">Locust (</w:t>
            </w:r>
            <w:r>
              <w:rPr>
                <w:rStyle w:val="VerbatimChar"/>
              </w:rPr>
              <w:t xml:space="preserve">tests/load/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 at 100 VU</w:t>
            </w:r>
          </w:p>
        </w:tc>
        <w:tc>
          <w:tcPr/>
          <w:p>
            <w:pPr>
              <w:pStyle w:val="Compact"/>
            </w:pPr>
            <w:r>
              <w:t xml:space="preserve">&lt; 0.1 %</w:t>
            </w:r>
          </w:p>
        </w:tc>
        <w:tc>
          <w:tcPr/>
          <w:p>
            <w:pPr>
              <w:pStyle w:val="Compact"/>
            </w:pPr>
            <w:r>
              <w:t xml:space="preserve">Locust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degradation at 1000 VU</w:t>
            </w:r>
          </w:p>
        </w:tc>
        <w:tc>
          <w:tcPr/>
          <w:p>
            <w:pPr>
              <w:pStyle w:val="Compact"/>
            </w:pPr>
            <w:r>
              <w:t xml:space="preserve">no 5xx cascade; 429 or 503 returned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</w:t>
            </w:r>
            <w:r>
              <w:t xml:space="preserve"> </w:t>
            </w:r>
            <w:r>
              <w:t xml:space="preserve">+ chaos probes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after chaos 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60 s</w:t>
            </w:r>
            <w:r>
              <w:t xml:space="preserve"> </w:t>
            </w:r>
            <w:r>
              <w:t xml:space="preserve">to resume p95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</w:t>
            </w:r>
            <w:r>
              <w:t xml:space="preserve"> </w:t>
            </w:r>
            <w:r>
              <w:t xml:space="preserve">+ toxiproxy (</w:t>
            </w:r>
            <w:r>
              <w:rPr>
                <w:rStyle w:val="VerbatimChar"/>
              </w:rPr>
              <w:t xml:space="preserve">tests/chaos/</w:t>
            </w:r>
            <w:r>
              <w:t xml:space="preserve">,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connection stability</w:t>
            </w:r>
          </w:p>
        </w:tc>
        <w:tc>
          <w:tcPr/>
          <w:p>
            <w:pPr>
              <w:pStyle w:val="Compact"/>
            </w:pPr>
            <w:r>
              <w:t xml:space="preserve">&gt; 95 % of streams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tests/integration/test_realtime_streaming.py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Deduplicator throughput</w:t>
            </w:r>
          </w:p>
        </w:tc>
        <w:tc>
          <w:tcPr/>
          <w:p>
            <w:pPr>
              <w:pStyle w:val="Compact"/>
            </w:pPr>
            <w:r>
              <w:t xml:space="preserve">&gt; 10 000 results/sec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tests/benchmark/test_deduplication_benchmark.py</w:t>
            </w:r>
          </w:p>
        </w:tc>
      </w:tr>
    </w:tbl>
    <w:bookmarkEnd w:id="14"/>
    <w:bookmarkStart w:id="15" w:name="instrumentation"/>
    <w:p>
      <w:pPr>
        <w:pStyle w:val="Heading2"/>
      </w:pPr>
      <w:r>
        <w:t xml:space="preserve">Instrumentation</w:t>
      </w:r>
    </w:p>
    <w:p>
      <w:pPr>
        <w:pStyle w:val="FirstParagraph"/>
      </w:pPr>
      <w:r>
        <w:rPr>
          <w:rStyle w:val="VerbatimChar"/>
        </w:rPr>
        <w:t xml:space="preserve">tests/instrumentation/</w:t>
      </w:r>
      <w:r>
        <w:t xml:space="preserve"> </w:t>
      </w:r>
      <w:r>
        <w:t xml:space="preserve">is reserved for cross-cutting perf</w:t>
      </w:r>
      <w:r>
        <w:t xml:space="preserve"> </w:t>
      </w:r>
      <w:r>
        <w:t xml:space="preserve">instrumentation helpers (timers, scrape utilities). Empty today.</w:t>
      </w:r>
    </w:p>
    <w:bookmarkEnd w:id="15"/>
    <w:bookmarkStart w:id="17" w:name="metric-sources"/>
    <w:p>
      <w:pPr>
        <w:pStyle w:val="Heading2"/>
      </w:pPr>
      <w:r>
        <w:t xml:space="preserve">Metric sources</w:t>
      </w:r>
    </w:p>
    <w:p>
      <w:pPr>
        <w:pStyle w:val="FirstParagraph"/>
      </w:pPr>
      <w:r>
        <w:t xml:space="preserve">The p95 and recovery SLOs are measured from Prometheus:</w:t>
      </w:r>
    </w:p>
    <w:p>
      <w:pPr>
        <w:pStyle w:val="SourceCode"/>
      </w:pPr>
      <w:r>
        <w:rPr>
          <w:rStyle w:val="VerbatimChar"/>
        </w:rPr>
        <w:t xml:space="preserve"># p95 search duration</w:t>
      </w:r>
      <w:r>
        <w:br/>
      </w:r>
      <w:r>
        <w:rPr>
          <w:rStyle w:val="VerbatimChar"/>
        </w:rPr>
        <w:t xml:space="preserve">histogram_quantile(</w:t>
      </w:r>
      <w:r>
        <w:br/>
      </w:r>
      <w:r>
        <w:rPr>
          <w:rStyle w:val="VerbatimChar"/>
        </w:rPr>
        <w:t xml:space="preserve">  0.95,</w:t>
      </w:r>
      <w:r>
        <w:br/>
      </w:r>
      <w:r>
        <w:rPr>
          <w:rStyle w:val="VerbatimChar"/>
        </w:rPr>
        <w:t xml:space="preserve">  sum by (le) (rate(qbit_merge_search_duration_seconds_bucket[5m]))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Active-searches recovery</w:t>
      </w:r>
      <w:r>
        <w:br/>
      </w:r>
      <w:r>
        <w:rPr>
          <w:rStyle w:val="VerbatimChar"/>
        </w:rPr>
        <w:t xml:space="preserve">qbit_merge_active_searches</w:t>
      </w:r>
    </w:p>
    <w:p>
      <w:pPr>
        <w:pStyle w:val="FirstParagraph"/>
      </w:pPr>
      <w:r>
        <w:t xml:space="preserve">See</w:t>
      </w:r>
      <w:r>
        <w:t xml:space="preserve"> </w:t>
      </w:r>
      <w:hyperlink r:id="rId16">
        <w:r>
          <w:rPr>
            <w:rStyle w:val="VerbatimChar"/>
          </w:rPr>
          <w:t xml:space="preserve">OBSERVABILITY.md</w:t>
        </w:r>
      </w:hyperlink>
      <w:r>
        <w:t xml:space="preserve">.</w:t>
      </w:r>
    </w:p>
    <w:bookmarkEnd w:id="17"/>
    <w:bookmarkStart w:id="18" w:name="ci-integration"/>
    <w:p>
      <w:pPr>
        <w:pStyle w:val="Heading2"/>
      </w:pPr>
      <w:r>
        <w:t xml:space="preserve">CI integration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nightly.yml</w:t>
      </w:r>
      <w:r>
        <w:t xml:space="preserve"> </w:t>
      </w:r>
      <w:r>
        <w:t xml:space="preserve">runs the benchmark suite and uploads the JSON to</w:t>
      </w:r>
      <w:r>
        <w:t xml:space="preserve"> </w:t>
      </w:r>
      <w:r>
        <w:t xml:space="preserve">artifacts.</w:t>
      </w:r>
    </w:p>
    <w:p>
      <w:pPr>
        <w:pStyle w:val="Compact"/>
        <w:numPr>
          <w:ilvl w:val="0"/>
          <w:numId w:val="1001"/>
        </w:numPr>
      </w:pPr>
      <w:r>
        <w:t xml:space="preserve">A regression gate is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Phase 6 wires pytest-benchmark’s</w:t>
      </w:r>
      <w:r>
        <w:t xml:space="preserve"> </w:t>
      </w:r>
      <w:r>
        <w:rPr>
          <w:rStyle w:val="VerbatimChar"/>
        </w:rPr>
        <w:t xml:space="preserve">--benchmark-compare-fail=mean:10%</w:t>
      </w:r>
      <w:r>
        <w:t xml:space="preserve"> </w:t>
      </w:r>
      <w:r>
        <w:t xml:space="preserve">so a 10 % regression fails the</w:t>
      </w:r>
      <w:r>
        <w:t xml:space="preserve"> </w:t>
      </w:r>
      <w:r>
        <w:t xml:space="preserve">build.</w:t>
      </w:r>
    </w:p>
    <w:bookmarkEnd w:id="18"/>
    <w:bookmarkStart w:id="19" w:name="gotchas"/>
    <w:p>
      <w:pPr>
        <w:pStyle w:val="Heading2"/>
      </w:pPr>
      <w:r>
        <w:t xml:space="preserve">Gotchas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pytest-timeout</w:t>
      </w:r>
      <w:r>
        <w:t xml:space="preserve"> </w:t>
      </w:r>
      <w:r>
        <w:t xml:space="preserve">global 30-second cap applies to benchmark tests</w:t>
      </w:r>
      <w:r>
        <w:t xml:space="preserve"> </w:t>
      </w:r>
      <w:r>
        <w:t xml:space="preserve">unless they declare</w:t>
      </w:r>
      <w:r>
        <w:t xml:space="preserve"> </w:t>
      </w:r>
      <w:r>
        <w:rPr>
          <w:rStyle w:val="VerbatimChar"/>
        </w:rPr>
        <w:t xml:space="preserve">@pytest.mark.timeout(300)</w:t>
      </w:r>
      <w:r>
        <w:t xml:space="preserve">. Long-running stress</w:t>
      </w:r>
      <w:r>
        <w:t xml:space="preserve"> </w:t>
      </w:r>
      <w:r>
        <w:t xml:space="preserve">tests will time out silently otherwise.</w:t>
      </w:r>
    </w:p>
    <w:p>
      <w:pPr>
        <w:pStyle w:val="Compact"/>
        <w:numPr>
          <w:ilvl w:val="0"/>
          <w:numId w:val="1002"/>
        </w:numPr>
      </w:pPr>
      <w:r>
        <w:t xml:space="preserve">Locust users reuse HTTP connections by default; set</w:t>
      </w:r>
      <w:r>
        <w:t xml:space="preserve"> </w:t>
      </w:r>
      <w:r>
        <w:rPr>
          <w:rStyle w:val="VerbatimChar"/>
        </w:rPr>
        <w:t xml:space="preserve">LOCUST_ENABLE_CONN_POOLING=0</w:t>
      </w:r>
      <w:r>
        <w:t xml:space="preserve"> </w:t>
      </w:r>
      <w:r>
        <w:t xml:space="preserve">to force a fresh connection per</w:t>
      </w:r>
      <w:r>
        <w:t xml:space="preserve"> </w:t>
      </w:r>
      <w:r>
        <w:t xml:space="preserve">request when reproducing session-handling bugs.</w:t>
      </w:r>
    </w:p>
    <w:p>
      <w:pPr>
        <w:pStyle w:val="Compact"/>
        <w:numPr>
          <w:ilvl w:val="0"/>
          <w:numId w:val="1002"/>
        </w:numPr>
      </w:pPr>
      <w:r>
        <w:t xml:space="preserve">When running against a live stack on the same host, CPU contention</w:t>
      </w:r>
      <w:r>
        <w:t xml:space="preserve"> </w:t>
      </w:r>
      <w:r>
        <w:t xml:space="preserve">between the locust workers and the merge service skews p95. Prefer</w:t>
      </w:r>
      <w:r>
        <w:t xml:space="preserve"> </w:t>
      </w:r>
      <w:r>
        <w:t xml:space="preserve">a two-host setup or constrain locust with</w:t>
      </w:r>
      <w:r>
        <w:t xml:space="preserve"> </w:t>
      </w:r>
      <w:r>
        <w:rPr>
          <w:rStyle w:val="VerbatimChar"/>
        </w:rPr>
        <w:t xml:space="preserve">taskset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Chaos probes (toxiproxy) require the</w:t>
      </w:r>
      <w:r>
        <w:t xml:space="preserve"> </w:t>
      </w:r>
      <w:r>
        <w:rPr>
          <w:rStyle w:val="VerbatimChar"/>
        </w:rPr>
        <w:t xml:space="preserve">tests/chaos/</w:t>
      </w:r>
      <w:r>
        <w:t xml:space="preserve"> </w:t>
      </w:r>
      <w:r>
        <w:t xml:space="preserve">suite which is</w:t>
      </w:r>
      <w:r>
        <w:t xml:space="preserve"> </w:t>
      </w:r>
      <w:r>
        <w:t xml:space="preserve">pending — stress runs today only simulate load, not network faults.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OBSERVA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OBSERVA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2026-09-01T16:19:31Z</dcterms:created>
  <dcterms:modified xsi:type="dcterms:W3CDTF">2026-09-01T16:19:31Z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