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quality-stack"/>
    <w:p>
      <w:pPr>
        <w:pStyle w:val="Heading1"/>
      </w:pPr>
      <w:r>
        <w:t xml:space="preserve">Quality Stack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rPr>
          <w:rStyle w:val="VerbatimChar"/>
        </w:rPr>
        <w:t xml:space="preserve">docker-compose.quality.yml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separate, opt-in</w:t>
      </w:r>
      <w:r>
        <w:t xml:space="preserve"> </w:t>
      </w:r>
      <w:r>
        <w:t xml:space="preserve">compose file</w:t>
      </w:r>
      <w:r>
        <w:t xml:space="preserve"> </w:t>
      </w:r>
      <w:r>
        <w:t xml:space="preserve">holding SonarQube, Prometheus, Grafana, and the one-shot scanner</w:t>
      </w:r>
      <w:r>
        <w:t xml:space="preserve"> </w:t>
      </w:r>
      <w:r>
        <w:t xml:space="preserve">containers (semgrep/trivy/gitleaks/snyk).</w:t>
      </w:r>
    </w:p>
    <w:bookmarkStart w:id="9" w:name="Xbf0b558dbce28e12f14b7b985f404e551fceaf9"/>
    <w:p>
      <w:pPr>
        <w:pStyle w:val="Heading2"/>
      </w:pPr>
      <w:r>
        <w:t xml:space="preserve">Why separate from the main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?</w:t>
      </w:r>
    </w:p>
    <w:p>
      <w:pPr>
        <w:pStyle w:val="FirstParagraph"/>
      </w:pPr>
      <w:r>
        <w:t xml:space="preserve">The platform constitution (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Principle I — Container-First Architecture) defines the product</w:t>
      </w:r>
      <w:r>
        <w:t xml:space="preserve"> </w:t>
      </w:r>
      <w:r>
        <w:t xml:space="preserve">topology as exactly</w:t>
      </w:r>
      <w:r>
        <w:t xml:space="preserve"> </w:t>
      </w:r>
      <w:r>
        <w:rPr>
          <w:b/>
          <w:bCs/>
        </w:rPr>
        <w:t xml:space="preserve">two containers</w:t>
      </w:r>
      <w:r>
        <w:t xml:space="preserve">: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, plus one optional host process (</w:t>
      </w:r>
      <w:r>
        <w:rPr>
          <w:rStyle w:val="VerbatimChar"/>
        </w:rPr>
        <w:t xml:space="preserve">webui-bridge.py</w:t>
      </w:r>
      <w:r>
        <w:t xml:space="preserve">).</w:t>
      </w:r>
      <w:r>
        <w:t xml:space="preserve"> </w:t>
      </w:r>
      <w:r>
        <w:t xml:space="preserve">Adding SonarQube, Postgres (for Sonar), Prometheus, Grafana, and four</w:t>
      </w:r>
      <w:r>
        <w:t xml:space="preserve"> </w:t>
      </w:r>
      <w:r>
        <w:t xml:space="preserve">scanner images would silently extend that topology from 2 → 8</w:t>
      </w:r>
      <w:r>
        <w:t xml:space="preserve"> </w:t>
      </w:r>
      <w:r>
        <w:t xml:space="preserve">runtime services, which would violate the principle.</w:t>
      </w:r>
    </w:p>
    <w:p>
      <w:pPr>
        <w:pStyle w:val="BodyText"/>
      </w:pPr>
      <w:r>
        <w:t xml:space="preserve">Keeping the quality services in a</w:t>
      </w:r>
      <w:r>
        <w:t xml:space="preserve"> </w:t>
      </w:r>
      <w:r>
        <w:rPr>
          <w:b/>
          <w:bCs/>
        </w:rPr>
        <w:t xml:space="preserve">separate compose file</w:t>
      </w:r>
      <w:r>
        <w:t xml:space="preserve"> </w:t>
      </w:r>
      <w:r>
        <w:t xml:space="preserve">means:</w:t>
      </w:r>
    </w:p>
    <w:p>
      <w:pPr>
        <w:pStyle w:val="Compact"/>
        <w:numPr>
          <w:ilvl w:val="0"/>
          <w:numId w:val="1001"/>
        </w:numPr>
      </w:pPr>
      <w:r>
        <w:t xml:space="preserve">The product is still a two-container deploy.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launches</w:t>
      </w:r>
      <w:r>
        <w:t xml:space="preserve"> </w:t>
      </w:r>
      <w:r>
        <w:t xml:space="preserve">only those two.</w:t>
      </w:r>
    </w:p>
    <w:p>
      <w:pPr>
        <w:pStyle w:val="Compact"/>
        <w:numPr>
          <w:ilvl w:val="0"/>
          <w:numId w:val="1001"/>
        </w:numPr>
      </w:pPr>
      <w:r>
        <w:t xml:space="preserve">Quality tooling is explicit and scope-limited:</w:t>
      </w:r>
      <w:r>
        <w:t xml:space="preserve"> </w:t>
      </w:r>
      <w:r>
        <w:rPr>
          <w:rStyle w:val="VerbatimChar"/>
        </w:rPr>
        <w:t xml:space="preserve">-f docker-compose.yml -f docker-compose.quality.yml</w:t>
      </w:r>
      <w:r>
        <w:t xml:space="preserve"> </w:t>
      </w:r>
      <w:r>
        <w:t xml:space="preserve">only when the</w:t>
      </w:r>
      <w:r>
        <w:t xml:space="preserve"> </w:t>
      </w:r>
      <w:r>
        <w:t xml:space="preserve">developer wants it.</w:t>
      </w:r>
    </w:p>
    <w:p>
      <w:pPr>
        <w:pStyle w:val="Compact"/>
        <w:numPr>
          <w:ilvl w:val="0"/>
          <w:numId w:val="1001"/>
        </w:numPr>
      </w:pPr>
      <w:r>
        <w:t xml:space="preserve">Profiles (</w:t>
      </w:r>
      <w:r>
        <w:rPr>
          <w:rStyle w:val="VerbatimChar"/>
        </w:rPr>
        <w:t xml:space="preserve">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, …) gate each</w:t>
      </w:r>
      <w:r>
        <w:t xml:space="preserve"> </w:t>
      </w:r>
      <w:r>
        <w:t xml:space="preserve">service so nothing starts by accident.</w:t>
      </w:r>
    </w:p>
    <w:p>
      <w:pPr>
        <w:pStyle w:val="Compact"/>
        <w:numPr>
          <w:ilvl w:val="0"/>
          <w:numId w:val="1001"/>
        </w:numPr>
      </w:pPr>
      <w:r>
        <w:t xml:space="preserve">The constitution does not need an amendment for quality tooling,</w:t>
      </w:r>
      <w:r>
        <w:t xml:space="preserve"> </w:t>
      </w:r>
      <w:r>
        <w:t xml:space="preserve">since no product service depends on it.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docs/SCANNING.md</w:t>
      </w:r>
      <w:r>
        <w:t xml:space="preserve"> </w:t>
      </w:r>
      <w:r>
        <w:t xml:space="preserve">for scanner usage and</w:t>
      </w:r>
      <w:r>
        <w:t xml:space="preserve"> </w:t>
      </w:r>
      <w:r>
        <w:rPr>
          <w:rStyle w:val="VerbatimChar"/>
        </w:rPr>
        <w:t xml:space="preserve">docs/OBSERVABILITY.md</w:t>
      </w:r>
      <w:r>
        <w:t xml:space="preserve"> </w:t>
      </w:r>
      <w:r>
        <w:t xml:space="preserve">for the Prometheus/Grafana story.</w:t>
      </w:r>
    </w:p>
    <w:bookmarkEnd w:id="9"/>
    <w:bookmarkStart w:id="10" w:name="profiles"/>
    <w:p>
      <w:pPr>
        <w:pStyle w:val="Heading2"/>
      </w:pPr>
      <w:r>
        <w:t xml:space="preserve">Profiles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sonarqube, sonar-db</w:t>
            </w:r>
          </w:p>
        </w:tc>
        <w:tc>
          <w:tcPr/>
          <w:p>
            <w:pPr>
              <w:pStyle w:val="Compact"/>
            </w:pPr>
            <w:r>
              <w:t xml:space="preserve">Continuous quality gate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sonarqube, sonar-db</w:t>
            </w:r>
          </w:p>
        </w:tc>
        <w:tc>
          <w:tcPr/>
          <w:p>
            <w:pPr>
              <w:pStyle w:val="Compact"/>
            </w:pPr>
            <w:r>
              <w:t xml:space="preserve">Alias for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run-once</w:t>
            </w:r>
          </w:p>
        </w:tc>
        <w:tc>
          <w:tcPr/>
          <w:p>
            <w:pPr>
              <w:pStyle w:val="Compact"/>
            </w:pPr>
            <w:r>
              <w:t xml:space="preserve">semgrep, trivy, gitleaks, snyk</w:t>
            </w:r>
          </w:p>
        </w:tc>
        <w:tc>
          <w:tcPr/>
          <w:p>
            <w:pPr>
              <w:pStyle w:val="Compact"/>
            </w:pPr>
            <w:r>
              <w:t xml:space="preserve">Scheduled / on-demand scans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trivy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gitleaks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single scanner each</w:t>
            </w:r>
          </w:p>
        </w:tc>
        <w:tc>
          <w:tcPr/>
          <w:p>
            <w:pPr>
              <w:pStyle w:val="Compact"/>
            </w:pPr>
            <w:r>
              <w:t xml:space="preserve">Target one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prometheus, grafana</w:t>
            </w:r>
          </w:p>
        </w:tc>
        <w:tc>
          <w:tcPr/>
          <w:p>
            <w:pPr>
              <w:pStyle w:val="Compact"/>
            </w:pPr>
            <w:r>
              <w:t xml:space="preserve">Metric collection + dashboards</w:t>
            </w:r>
          </w:p>
        </w:tc>
      </w:tr>
    </w:tbl>
    <w:bookmarkEnd w:id="10"/>
    <w:bookmarkStart w:id="11" w:name="environment-variables"/>
    <w:p>
      <w:pPr>
        <w:pStyle w:val="Heading2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SONAR_DB_USER=sonar              # default</w:t>
      </w:r>
      <w:r>
        <w:br/>
      </w:r>
      <w:r>
        <w:rPr>
          <w:rStyle w:val="VerbatimChar"/>
        </w:rPr>
        <w:t xml:space="preserve">SONAR_DB_PASSWORD=sonar          # default — override in production</w:t>
      </w:r>
      <w:r>
        <w:br/>
      </w:r>
      <w:r>
        <w:rPr>
          <w:rStyle w:val="VerbatimChar"/>
        </w:rPr>
        <w:t xml:space="preserve">SONAR_TOKEN=…                    # CI upload</w:t>
      </w:r>
      <w:r>
        <w:br/>
      </w:r>
      <w:r>
        <w:rPr>
          <w:rStyle w:val="VerbatimChar"/>
        </w:rPr>
        <w:t xml:space="preserve">SONAR_HOST_URL=http://localhost:9000</w:t>
      </w:r>
      <w:r>
        <w:br/>
      </w:r>
      <w:r>
        <w:rPr>
          <w:rStyle w:val="VerbatimChar"/>
        </w:rPr>
        <w:t xml:space="preserve">SNYK_TOKEN=…                     # optional</w:t>
      </w:r>
      <w:r>
        <w:br/>
      </w:r>
      <w:r>
        <w:rPr>
          <w:rStyle w:val="VerbatimChar"/>
        </w:rPr>
        <w:t xml:space="preserve">GRAFANA_USER=admin               # default</w:t>
      </w:r>
      <w:r>
        <w:br/>
      </w:r>
      <w:r>
        <w:rPr>
          <w:rStyle w:val="VerbatimChar"/>
        </w:rPr>
        <w:t xml:space="preserve">GRAFANA_PASSWORD=admin           # default — override in production</w:t>
      </w:r>
    </w:p>
    <w:bookmarkEnd w:id="11"/>
    <w:bookmarkStart w:id="12" w:name="ports"/>
    <w:p>
      <w:pPr>
        <w:pStyle w:val="Heading2"/>
      </w:pPr>
      <w:r>
        <w:t xml:space="preserve">Ports</w:t>
      </w:r>
    </w:p>
    <w:p>
      <w:pPr>
        <w:pStyle w:val="FirstParagraph"/>
      </w:pPr>
      <w:r>
        <w:t xml:space="preserve">All quality services bind to</w:t>
      </w:r>
      <w:r>
        <w:t xml:space="preserve"> </w:t>
      </w:r>
      <w:r>
        <w:rPr>
          <w:rStyle w:val="VerbatimChar"/>
        </w:rPr>
        <w:t xml:space="preserve">127.0.0.1:</w:t>
      </w:r>
      <w:r>
        <w:t xml:space="preserve"> </w:t>
      </w:r>
      <w:r>
        <w:t xml:space="preserve">only so they are not exposed</w:t>
      </w:r>
      <w:r>
        <w:t xml:space="preserve"> </w:t>
      </w:r>
      <w:r>
        <w:t xml:space="preserve">to the LAN: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9000</w:t>
      </w:r>
      <w:r>
        <w:t xml:space="preserve"> </w:t>
      </w:r>
      <w:r>
        <w:t xml:space="preserve">SonarQube UI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9090</w:t>
      </w:r>
      <w:r>
        <w:t xml:space="preserve"> </w:t>
      </w:r>
      <w:r>
        <w:t xml:space="preserve">Prometheus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3000</w:t>
      </w:r>
      <w:r>
        <w:t xml:space="preserve"> </w:t>
      </w:r>
      <w:r>
        <w:t xml:space="preserve">Grafana</w:t>
      </w:r>
    </w:p>
    <w:bookmarkEnd w:id="12"/>
    <w:bookmarkStart w:id="13" w:name="lifecycle"/>
    <w:p>
      <w:pPr>
        <w:pStyle w:val="Heading2"/>
      </w:pPr>
      <w:r>
        <w:t xml:space="preserve">Lifecycle</w:t>
      </w:r>
    </w:p>
    <w:p>
      <w:pPr>
        <w:pStyle w:val="SourceCode"/>
      </w:pPr>
      <w:r>
        <w:rPr>
          <w:rStyle w:val="CommentTok"/>
        </w:rPr>
        <w:t xml:space="preserve"># Bring up SonarQube (~2 min cold start)</w:t>
      </w:r>
      <w:r>
        <w:br/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docker-compose.quality.yml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sonarqube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Run observability stack</w:t>
      </w:r>
      <w:r>
        <w:br/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docker-compose.quality.yml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observability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Stop quality services (product stays running)</w:t>
      </w:r>
      <w:r>
        <w:br/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docker-compose.quality.yml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quality down</w:t>
      </w:r>
    </w:p>
    <w:p>
      <w:pPr>
        <w:pStyle w:val="FirstParagraph"/>
      </w:pPr>
      <w:r>
        <w:rPr>
          <w:rStyle w:val="VerbatimChar"/>
        </w:rPr>
        <w:t xml:space="preserve">./scripts/scan.sh</w:t>
      </w:r>
      <w:r>
        <w:t xml:space="preserve"> </w:t>
      </w:r>
      <w:r>
        <w:t xml:space="preserve">wraps these lifecycle commands for scanner</w:t>
      </w:r>
      <w:r>
        <w:t xml:space="preserve"> </w:t>
      </w:r>
      <w:r>
        <w:t xml:space="preserve">one-shots.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2026-09-01T16:29:15Z</dcterms:created>
  <dcterms:modified xsi:type="dcterms:W3CDTF">2026-09-01T16:29:15Z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