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cripts-summary"/>
    <w:p>
      <w:pPr>
        <w:pStyle w:val="Heading1"/>
      </w:pPr>
      <w:r>
        <w:t xml:space="preserve">Scripts Summary</w:t>
      </w:r>
    </w:p>
    <w:p>
      <w:pPr>
        <w:pStyle w:val="FirstParagraph"/>
      </w:pPr>
      <w:r>
        <w:t xml:space="preserve">Build, validation, and utility scripts for the Boba project.</w:t>
      </w:r>
    </w:p>
    <w:bookmarkStart w:id="9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codegraph_validate.md</w:t>
      </w:r>
      <w:r>
        <w:t xml:space="preserve"> </w:t>
      </w:r>
      <w:r>
        <w:t xml:space="preserve">— Anti-bluff verifier for the CodeGraph integration (Constitution §11.4.78 step 4). Proves the local CodeGraph index is real and correctly scoped using facts from CodeGraph CLI + MCP only.</w:t>
      </w:r>
    </w:p>
    <w:bookmarkEnd w:id="9"/>
    <w:bookmarkStart w:id="10" w:name="status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02"/>
        </w:numPr>
      </w:pPr>
      <w:r>
        <w:t xml:space="preserve">Domain: Scripts</w:t>
      </w:r>
    </w:p>
    <w:p>
      <w:pPr>
        <w:pStyle w:val="Compact"/>
        <w:numPr>
          <w:ilvl w:val="0"/>
          <w:numId w:val="1002"/>
        </w:numPr>
      </w:pPr>
      <w:r>
        <w:t xml:space="preserve">Docs count: 1</w:t>
      </w:r>
    </w:p>
    <w:p>
      <w:pPr>
        <w:pStyle w:val="Compact"/>
        <w:numPr>
          <w:ilvl w:val="0"/>
          <w:numId w:val="1002"/>
        </w:numPr>
      </w:pPr>
      <w:r>
        <w:t xml:space="preserve">Last reviewed: 2026-06-08</w:t>
      </w:r>
    </w:p>
    <w:bookmarkEnd w:id="10"/>
    <w:bookmarkStart w:id="11" w:name="key-scripts-source"/>
    <w:p>
      <w:pPr>
        <w:pStyle w:val="Heading2"/>
      </w:pPr>
      <w:r>
        <w:t xml:space="preserve">Key Scripts (source)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scripts/pre_build_verification.sh</w:t>
            </w:r>
          </w:p>
        </w:tc>
        <w:tc>
          <w:tcPr/>
          <w:p>
            <w:pPr>
              <w:pStyle w:val="Compact"/>
            </w:pPr>
            <w:r>
              <w:t xml:space="preserve">Pre-build gate: 24 invariants (constitution, infrastructure, exports, workable-items, docs chain engine)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scripts/workable-items-export.sh</w:t>
            </w:r>
          </w:p>
        </w:tc>
        <w:tc>
          <w:tcPr/>
          <w:p>
            <w:pPr>
              <w:pStyle w:val="Compact"/>
            </w:pPr>
            <w:r>
              <w:t xml:space="preserve">3-step pipeline: workable-items DB export → domain summaries → HTML/PDF/DOCX (renamed 2026-08-15 BOB-104 from</w:t>
            </w:r>
            <w:r>
              <w:t xml:space="preserve"> </w:t>
            </w:r>
            <w:r>
              <w:rPr>
                <w:rStyle w:val="VerbatimChar"/>
              </w:rPr>
              <w:t xml:space="preserve">docs_chain.sh</w:t>
            </w:r>
            <w:r>
              <w:t xml:space="preserve"> </w:t>
            </w:r>
            <w:r>
              <w:t xml:space="preserve">— that name was a misnomer; the REAL Docs Chain §11.4.106 engine lives at</w:t>
            </w:r>
            <w:r>
              <w:t xml:space="preserve"> </w:t>
            </w:r>
            <w:r>
              <w:rPr>
                <w:rStyle w:val="VerbatimChar"/>
              </w:rPr>
              <w:t xml:space="preserve">constitution/submodules/docs_chain/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constitution/submodules/docs_chain/docs_chain</w:t>
            </w:r>
          </w:p>
        </w:tc>
        <w:tc>
          <w:tcPr/>
          <w:p>
            <w:pPr>
              <w:pStyle w:val="Compact"/>
            </w:pPr>
            <w:r>
              <w:t xml:space="preserve">Real §11.4.106 Docs Chain engine (Go binary) —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graph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watch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.docs_chain/contexts/*.yaml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scripts/boba-ctl.sh</w:t>
            </w:r>
          </w:p>
        </w:tc>
        <w:tc>
          <w:tcPr/>
          <w:p>
            <w:pPr>
              <w:pStyle w:val="Compact"/>
            </w:pPr>
            <w:r>
              <w:t xml:space="preserve">boba-ctl CLI wrapper (Go binary orchestrator)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scripts/generate_markdown_exports.sh</w:t>
            </w:r>
          </w:p>
        </w:tc>
        <w:tc>
          <w:tcPr/>
          <w:p>
            <w:pPr>
              <w:pStyle w:val="Compact"/>
            </w:pPr>
            <w:r>
              <w:t xml:space="preserve">Universal Markdown → HTML/PDF/DOCX export (§11.4.65)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scripts/run-tests.sh</w:t>
            </w:r>
          </w:p>
        </w:tc>
        <w:tc>
          <w:tcPr/>
          <w:p>
            <w:pPr>
              <w:pStyle w:val="Compact"/>
            </w:pPr>
            <w:r>
              <w:t xml:space="preserve">Test suite runner (hermetic/live/all)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scripts/run_all_challenges.sh</w:t>
            </w:r>
          </w:p>
        </w:tc>
        <w:tc>
          <w:tcPr/>
          <w:p>
            <w:pPr>
              <w:pStyle w:val="Compact"/>
            </w:pPr>
            <w:r>
              <w:t xml:space="preserve">Challenge suite runner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ci.sh</w:t>
            </w:r>
          </w:p>
        </w:tc>
        <w:tc>
          <w:tcPr/>
          <w:p>
            <w:pPr>
              <w:pStyle w:val="Compact"/>
            </w:pPr>
            <w:r>
              <w:t xml:space="preserve">Full local CI pipeline</w:t>
            </w:r>
          </w:p>
        </w:tc>
      </w:tr>
    </w:tbl>
    <w:bookmarkEnd w:id="11"/>
    <w:bookmarkStart w:id="14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CodeGraph Summary</w:t>
        </w:r>
      </w:hyperlink>
      <w:r>
        <w:t xml:space="preserve"> </w:t>
      </w:r>
      <w:r>
        <w:t xml:space="preserve">— CodeGraph integration status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Pre-build gate invariants</w:t>
        </w:r>
      </w:hyperlink>
      <w:r>
        <w:t xml:space="preserve"> </w:t>
      </w:r>
      <w:r>
        <w:t xml:space="preserve">— source of truth for CI gates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scripts/pre_build_verification.sh" TargetMode="External" /><Relationship Type="http://schemas.openxmlformats.org/officeDocument/2006/relationships/hyperlink" Id="rId12" Target="CodeGraph_Summa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scripts/pre_build_verification.sh" TargetMode="External" /><Relationship Type="http://schemas.openxmlformats.org/officeDocument/2006/relationships/hyperlink" Id="rId12" Target="CodeGraph_Summa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2026-09-01T16:31:25Z</dcterms:created>
  <dcterms:modified xsi:type="dcterms:W3CDTF">2026-09-01T16:31:25Z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