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bob-076-closure-evidence"/>
    <w:p>
      <w:pPr>
        <w:pStyle w:val="Heading1"/>
      </w:pPr>
      <w:r>
        <w:t xml:space="preserve">BOB-076 closure evidence</w:t>
      </w:r>
    </w:p>
    <w:p>
      <w:pPr>
        <w:pStyle w:val="FirstParagraph"/>
      </w:pPr>
      <w:r>
        <w:rPr>
          <w:b/>
          <w:bCs/>
        </w:rPr>
        <w:t xml:space="preserve">Item:</w:t>
      </w:r>
      <w:r>
        <w:t xml:space="preserve"> </w:t>
      </w:r>
      <w:r>
        <w:t xml:space="preserve">BOB-076 (RD2-09) — submodules/jackett fork 1 commit behind upstream (informational)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 ·</w:t>
      </w:r>
      <w:r>
        <w:t xml:space="preserve"> </w:t>
      </w:r>
      <w:r>
        <w:rPr>
          <w:b/>
          <w:bCs/>
        </w:rPr>
        <w:t xml:space="preserve">Closed as:</w:t>
      </w:r>
      <w:r>
        <w:t xml:space="preserve"> </w:t>
      </w:r>
      <w:r>
        <w:t xml:space="preserve">Completed (→ Fixed.md) per §11.4.33</w:t>
      </w:r>
      <w:r>
        <w:t xml:space="preserve"> </w:t>
      </w:r>
      <w:r>
        <w:rPr>
          <w:b/>
          <w:bCs/>
        </w:rPr>
        <w:t xml:space="preserve">Closed:</w:t>
      </w:r>
      <w:r>
        <w:t xml:space="preserve"> </w:t>
      </w:r>
      <w:r>
        <w:t xml:space="preserve">2026-08-20</w:t>
      </w:r>
    </w:p>
    <w:bookmarkStart w:id="9" w:name="why-this-was-still-queued"/>
    <w:p>
      <w:pPr>
        <w:pStyle w:val="Heading2"/>
      </w:pPr>
      <w:r>
        <w:t xml:space="preserve">Why this was still Queued</w:t>
      </w:r>
    </w:p>
    <w:p>
      <w:pPr>
        <w:pStyle w:val="FirstParagraph"/>
      </w:pPr>
      <w:r>
        <w:t xml:space="preserve">The substantive work was ALREADY DONE and the tracker row was never reconciled — the same drift</w:t>
      </w:r>
      <w:r>
        <w:t xml:space="preserve"> </w:t>
      </w:r>
      <w:r>
        <w:t xml:space="preserve">class as BOB-117, found in the same §11.4.238 sweep.</w:t>
      </w:r>
    </w:p>
    <w:p>
      <w:pPr>
        <w:pStyle w:val="SourceCode"/>
      </w:pPr>
      <w:r>
        <w:rPr>
          <w:rStyle w:val="VerbatimChar"/>
        </w:rPr>
        <w:t xml:space="preserve">$ git log -1 --format='%h %ad %s' --date=short 99a486e</w:t>
      </w:r>
      <w:r>
        <w:br/>
      </w:r>
      <w:r>
        <w:rPr>
          <w:rStyle w:val="VerbatimChar"/>
        </w:rPr>
        <w:t xml:space="preserve">99a486e 2026-08-15 chore(jackett,BOB-076): bump submodules/jackett v0.24.2353 -&gt; v0.24.2406</w:t>
      </w:r>
    </w:p>
    <w:p>
      <w:pPr>
        <w:pStyle w:val="FirstParagraph"/>
      </w:pPr>
      <w:r>
        <w:t xml:space="preserve">That commit’s own message states:</w:t>
      </w:r>
      <w:r>
        <w:t xml:space="preserve"> </w:t>
      </w:r>
      <w:r>
        <w:t xml:space="preserve">“closes BOB-076 (RD2-09 submodule 1-commit-behind was</w:t>
      </w:r>
      <w:r>
        <w:t xml:space="preserve"> </w:t>
      </w:r>
      <w:r>
        <w:t xml:space="preserve">informational; now 6-releases-ahead)”</w:t>
      </w:r>
      <w:r>
        <w:t xml:space="preserve">. The pin it set — 09ecfadea — is the SHA checked out today.</w:t>
      </w:r>
    </w:p>
    <w:bookmarkEnd w:id="9"/>
    <w:bookmarkStart w:id="10" w:name="X09b8b38bf14744c6832409a9cc0ffc8bddded28"/>
    <w:p>
      <w:pPr>
        <w:pStyle w:val="Heading2"/>
      </w:pPr>
      <w:r>
        <w:t xml:space="preserve">Current drift is inert (measured, not assumed)</w:t>
      </w:r>
    </w:p>
    <w:p>
      <w:pPr>
        <w:pStyle w:val="SourceCode"/>
      </w:pPr>
      <w:r>
        <w:rPr>
          <w:rStyle w:val="VerbatimChar"/>
        </w:rPr>
        <w:t xml:space="preserve">$ git submodule status -- submodules/jackett</w:t>
      </w:r>
      <w:r>
        <w:br/>
      </w:r>
      <w:r>
        <w:rPr>
          <w:rStyle w:val="VerbatimChar"/>
        </w:rPr>
        <w:t xml:space="preserve"> 09ecfadea8c4755afe852f78b2de7b7be5ebb1e4 submodules/jackett (v0.24.2406)</w:t>
      </w:r>
      <w:r>
        <w:br/>
      </w:r>
      <w:r>
        <w:rPr>
          <w:rStyle w:val="VerbatimChar"/>
        </w:rPr>
        <w:t xml:space="preserve">$ git rev-list --count 09ecfadea..origin/master</w:t>
      </w:r>
      <w:r>
        <w:br/>
      </w:r>
      <w:r>
        <w:rPr>
          <w:rStyle w:val="VerbatimChar"/>
        </w:rPr>
        <w:t xml:space="preserve">25</w:t>
      </w:r>
      <w:r>
        <w:br/>
      </w:r>
      <w:r>
        <w:rPr>
          <w:rStyle w:val="VerbatimChar"/>
        </w:rPr>
        <w:t xml:space="preserve">$ git merge-base --is-ancestor 09ecfadea origin/master &amp;&amp; echo YES</w:t>
      </w:r>
      <w:r>
        <w:br/>
      </w:r>
      <w:r>
        <w:rPr>
          <w:rStyle w:val="VerbatimChar"/>
        </w:rPr>
        <w:t xml:space="preserve">YES</w:t>
      </w:r>
    </w:p>
    <w:p>
      <w:pPr>
        <w:pStyle w:val="FirstParagraph"/>
      </w:pPr>
      <w:r>
        <w:t xml:space="preserve">The 25 new commits are third-party indexer-definition churn (24 files: tracker .yml definitions,</w:t>
      </w:r>
      <w:r>
        <w:t xml:space="preserve"> </w:t>
      </w:r>
      <w:r>
        <w:t xml:space="preserve">one indexer’s own captcha-login support, one updater housekeeping edit). No core-engine, WebUI-auth</w:t>
      </w:r>
      <w:r>
        <w:t xml:space="preserve"> </w:t>
      </w:r>
      <w:r>
        <w:t xml:space="preserve">or security-boundary code.</w:t>
      </w:r>
    </w:p>
    <w:bookmarkEnd w:id="10"/>
    <w:bookmarkStart w:id="11" w:name="zero-runtime-linkage-checked-not-assumed"/>
    <w:p>
      <w:pPr>
        <w:pStyle w:val="Heading2"/>
      </w:pPr>
      <w:r>
        <w:t xml:space="preserve">Zero runtime linkage — checked, not assumed</w:t>
      </w:r>
    </w:p>
    <w:p>
      <w:pPr>
        <w:pStyle w:val="SourceCode"/>
      </w:pPr>
      <w:r>
        <w:rPr>
          <w:rStyle w:val="VerbatimChar"/>
        </w:rPr>
        <w:t xml:space="preserve">docker-compose.yml:  jackett uses image lscr.io/linuxserver/jackett:latest, AUTO_UPDATE=true</w:t>
      </w:r>
      <w:r>
        <w:br/>
      </w:r>
      <w:r>
        <w:rPr>
          <w:rStyle w:val="VerbatimChar"/>
        </w:rPr>
        <w:t xml:space="preserve">scripts/deploy-remote.sh:37   --exclude='submodules/jackett'</w:t>
      </w:r>
      <w:r>
        <w:br/>
      </w:r>
      <w:r>
        <w:rPr>
          <w:rStyle w:val="VerbatimChar"/>
        </w:rPr>
        <w:t xml:space="preserve">scripts/codegraph_validate.sh:110  third-party EXCLUDED (§11.4.79)</w:t>
      </w:r>
    </w:p>
    <w:p>
      <w:pPr>
        <w:pStyle w:val="FirstParagraph"/>
      </w:pPr>
      <w:r>
        <w:t xml:space="preserve">The live :9117 service runs the prebuilt LinuxServer image and self-updates.</w:t>
      </w:r>
      <w:r>
        <w:t xml:space="preserve"> </w:t>
      </w:r>
      <w:r>
        <w:rPr>
          <w:rStyle w:val="VerbatimChar"/>
        </w:rPr>
        <w:t xml:space="preserve">submodules/jackett</w:t>
      </w:r>
      <w:r>
        <w:t xml:space="preserve"> </w:t>
      </w:r>
      <w:r>
        <w:t xml:space="preserve">is a vendored reference checkout that is never built, never copied into a container, and is</w:t>
      </w:r>
      <w:r>
        <w:t xml:space="preserve"> </w:t>
      </w:r>
      <w:r>
        <w:t xml:space="preserve">excluded from deployment and CodeGraph indexing. Bumping or not bumping changes nothing at runtime.</w:t>
      </w:r>
    </w:p>
    <w:bookmarkEnd w:id="11"/>
    <w:bookmarkStart w:id="12" w:name="decision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NO further pin change. Advancing it today would be tidiness, not a justified fix (§11.4.124</w:t>
      </w:r>
      <w:r>
        <w:t xml:space="preserve"> </w:t>
      </w:r>
      <w:r>
        <w:t xml:space="preserve">investigate-before-change). The item is closed because its stated concern was resolved by 99a486e;</w:t>
      </w:r>
      <w:r>
        <w:t xml:space="preserve"> </w:t>
      </w:r>
      <w:r>
        <w:t xml:space="preserve">the residual drift is routine third-party content with no relevance to this repo.</w:t>
      </w:r>
    </w:p>
    <w:bookmarkEnd w:id="12"/>
    <w:bookmarkStart w:id="13" w:name="honest-boundary-11.4.6"/>
    <w:p>
      <w:pPr>
        <w:pStyle w:val="Heading2"/>
      </w:pPr>
      <w:r>
        <w:t xml:space="preserve">Honest boundary (§11.4.6)</w:t>
      </w:r>
    </w:p>
    <w:p>
      <w:pPr>
        <w:pStyle w:val="FirstParagraph"/>
      </w:pPr>
      <w:r>
        <w:t xml:space="preserve">This closes the TRACKER ROW to match reality. It does not assert the vendored checkout is current —</w:t>
      </w:r>
      <w:r>
        <w:t xml:space="preserve"> </w:t>
      </w:r>
      <w:r>
        <w:t xml:space="preserve">it is deliberately 25 commits behind, and that is recorded here rather than hidden.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2026-09-01T16:24:18Z</dcterms:created>
  <dcterms:modified xsi:type="dcterms:W3CDTF">2026-09-01T16:24:18Z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