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bob-003-bob-086-backfill-evidence"/>
    <w:p>
      <w:pPr>
        <w:pStyle w:val="Heading1"/>
      </w:pPr>
      <w:r>
        <w:t xml:space="preserve">BOB-003 — BOB-086 backfill evidence</w:t>
      </w:r>
    </w:p>
    <w:p>
      <w:pPr>
        <w:pStyle w:val="FirstParagraph"/>
      </w:pPr>
      <w:r>
        <w:rPr>
          <w:b/>
          <w:bCs/>
        </w:rPr>
        <w:t xml:space="preserve">Item id:</w:t>
      </w:r>
      <w:r>
        <w:t xml:space="preserve"> </w:t>
      </w:r>
      <w:r>
        <w:t xml:space="preserve">BOB-003</w:t>
      </w:r>
      <w:r>
        <w:t xml:space="preserve"> </w:t>
      </w:r>
      <w:r>
        <w:rPr>
          <w:b/>
          <w:bCs/>
        </w:rPr>
        <w:t xml:space="preserve">Terminal 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Derived event_type:</w:t>
      </w:r>
      <w:r>
        <w:t xml:space="preserve"> </w:t>
      </w:r>
      <w:r>
        <w:t xml:space="preserve">Fixed</w:t>
      </w:r>
    </w:p>
    <w:bookmarkStart w:id="9" w:name="closure-commit-git-history-derived"/>
    <w:p>
      <w:pPr>
        <w:pStyle w:val="Heading2"/>
      </w:pPr>
      <w:r>
        <w:t xml:space="preserve">Closure commit (git-history-derived)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f23879a1080da172c303a25a1b8c83cb8792c588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Short:</w:t>
      </w:r>
      <w:r>
        <w:t xml:space="preserve"> </w:t>
      </w:r>
      <w:r>
        <w:t xml:space="preserve">f23879a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Authored date (UTC):</w:t>
      </w:r>
      <w:r>
        <w:t xml:space="preserve"> </w:t>
      </w:r>
      <w:r>
        <w:t xml:space="preserve">2026-06-06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docs(tracker): seed BOB-prefixed Issues/Fixed workable-item tracker</w:t>
      </w:r>
    </w:p>
    <w:bookmarkEnd w:id="9"/>
    <w:bookmarkStart w:id="10" w:name="derivation-method"/>
    <w:p>
      <w:pPr>
        <w:pStyle w:val="Heading2"/>
      </w:pPr>
      <w:r>
        <w:t xml:space="preserve">Derivation method</w:t>
      </w:r>
    </w:p>
    <w:p>
      <w:pPr>
        <w:pStyle w:val="SourceCode"/>
      </w:pPr>
      <w:r>
        <w:rPr>
          <w:rStyle w:val="VerbatimChar"/>
        </w:rPr>
        <w:t xml:space="preserve">git log --all --oneline -S "BOB-003" -- docs/Fixed.md | tail -1</w:t>
      </w:r>
      <w:r>
        <w:br/>
      </w:r>
      <w:r>
        <w:rPr>
          <w:rStyle w:val="VerbatimChar"/>
        </w:rPr>
        <w:t xml:space="preserve">git log -1 --format=%cI "f23879a1080da172c303a25a1b8c83cb8792c588"</w:t>
      </w:r>
    </w:p>
    <w:p>
      <w:pPr>
        <w:pStyle w:val="FirstParagraph"/>
      </w:pPr>
      <w:r>
        <w:t xml:space="preserve">The commit above is the OLDEST commit whose pickaxe on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first introduces the literal</w:t>
      </w:r>
      <w:r>
        <w:t xml:space="preserve"> </w:t>
      </w:r>
      <w:r>
        <w:rPr>
          <w:rStyle w:val="VerbatimChar"/>
        </w:rPr>
        <w:t xml:space="preserve">BOB-003</w:t>
      </w:r>
      <w:r>
        <w:t xml:space="preserve">, so it marks the moment the item</w:t>
      </w:r>
      <w:r>
        <w:t xml:space="preserve"> </w:t>
      </w:r>
      <w:r>
        <w:t xml:space="preserve">transitioned into the closed archive. The commit’s own change may</w:t>
      </w:r>
      <w:r>
        <w:t xml:space="preserve"> </w:t>
      </w:r>
      <w:r>
        <w:t xml:space="preserve">document the closure (renames, seed, sync, or explicit close).</w:t>
      </w:r>
    </w:p>
    <w:bookmarkEnd w:id="10"/>
    <w:bookmarkStart w:id="11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02"/>
        </w:numPr>
      </w:pPr>
      <w:r>
        <w:t xml:space="preserve">Exact closure operator + timestamp are unrecoverable from</w:t>
      </w:r>
      <w:r>
        <w:t xml:space="preserve"> </w:t>
      </w:r>
      <w:r>
        <w:t xml:space="preserve">pre-mandate history;</w:t>
      </w:r>
      <w:r>
        <w:t xml:space="preserve"> </w:t>
      </w:r>
      <w:r>
        <w:rPr>
          <w:rStyle w:val="VerbatimChar"/>
        </w:rPr>
        <w:t xml:space="preserve">by='AI'</w:t>
      </w:r>
      <w:r>
        <w:t xml:space="preserve"> </w:t>
      </w:r>
      <w:r>
        <w:t xml:space="preserve">records the backfill agent, with</w:t>
      </w:r>
      <w:r>
        <w:t xml:space="preserve"> </w:t>
      </w:r>
      <w:r>
        <w:rPr>
          <w:rStyle w:val="VerbatimChar"/>
        </w:rPr>
        <w:t xml:space="preserve">AI-inferred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item_history.reason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This artefact fulfils the §11.4.146(D3) status-custody chain’s</w:t>
      </w:r>
      <w:r>
        <w:t xml:space="preserve"> </w:t>
      </w:r>
      <w:r>
        <w:t xml:space="preserve">captured-evidence requirement for the backfilled row; it does NOT</w:t>
      </w:r>
      <w:r>
        <w:t xml:space="preserve"> </w:t>
      </w:r>
      <w:r>
        <w:t xml:space="preserve">retroactively validate the ORIGINAL closure decision.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2026-09-01T16:25:44Z</dcterms:created>
  <dcterms:modified xsi:type="dcterms:W3CDTF">2026-09-01T16:25:44Z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