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9-bob-086-backfill-evidence"/>
    <w:p>
      <w:pPr>
        <w:pStyle w:val="Heading1"/>
      </w:pPr>
      <w:r>
        <w:t xml:space="preserve">BOB-019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BOB-019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9f1456378837871178bee7d8f564cbb2e96bca6f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9f14563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feat(jackett): add Jackett as reference-only submodule (BOB-019)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"BOB-019" -- docs/Fixed.md | tail -1</w:t>
      </w:r>
      <w:r>
        <w:br/>
      </w:r>
      <w:r>
        <w:rPr>
          <w:rStyle w:val="VerbatimChar"/>
        </w:rPr>
        <w:t xml:space="preserve">git log -1 --format=%cI "9f1456378837871178bee7d8f564cbb2e96bca6f"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BOB-019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2026-09-01T16:26:13Z</dcterms:created>
  <dcterms:modified xsi:type="dcterms:W3CDTF">2026-09-01T16:26:13Z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