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4-bob-086-backfill-evidence"/>
    <w:p>
      <w:pPr>
        <w:pStyle w:val="Heading1"/>
      </w:pPr>
      <w:r>
        <w:t xml:space="preserve">BOB-034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BOB-034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bec8f4d20e10f66de0cd1277f01bc6c42b19cc56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bec8f4d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2 — nyaa/kickass/anilibra/torrentgalaxy+yts deep tests + kickass guards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"BOB-034" -- docs/Fixed.md | tail -1</w:t>
      </w:r>
      <w:r>
        <w:br/>
      </w:r>
      <w:r>
        <w:rPr>
          <w:rStyle w:val="VerbatimChar"/>
        </w:rPr>
        <w:t xml:space="preserve">git log -1 --format=%cI "bec8f4d20e10f66de0cd1277f01bc6c42b19cc56"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BOB-034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2026-09-01T16:25:41Z</dcterms:created>
  <dcterms:modified xsi:type="dcterms:W3CDTF">2026-09-01T16:25:41Z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