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a89e5f072406c611e2c54f67600bc91a2af1dfd"/>
    <w:p>
      <w:pPr>
        <w:pStyle w:val="Heading1"/>
      </w:pPr>
      <w:r>
        <w:t xml:space="preserve">BOB-087 — §11.4.106(F) three-seam coverage measurement</w:t>
      </w:r>
    </w:p>
    <w:p>
      <w:pPr>
        <w:pStyle w:val="FirstParagraph"/>
      </w:pPr>
      <w:r>
        <w:rPr>
          <w:b/>
          <w:bCs/>
        </w:rPr>
        <w:t xml:space="preserve">Item:</w:t>
      </w:r>
      <w:r>
        <w:t xml:space="preserve"> </w:t>
      </w:r>
      <w:r>
        <w:t xml:space="preserve">BOB-087 (RD2-20) — Wire docs_chain / commit-seam sync hook per §11.4.106(F)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 ·</w:t>
      </w:r>
      <w:r>
        <w:t xml:space="preserve"> </w:t>
      </w:r>
      <w:r>
        <w:rPr>
          <w:b/>
          <w:bCs/>
        </w:rPr>
        <w:t xml:space="preserve">Status after this measurement:</w:t>
      </w:r>
      <w:r>
        <w:t xml:space="preserve"> </w:t>
      </w:r>
      <w:r>
        <w:t xml:space="preserve">In progress (2 of 3 seams covered)</w:t>
      </w:r>
      <w:r>
        <w:t xml:space="preserve"> </w:t>
      </w:r>
      <w:r>
        <w:rPr>
          <w:b/>
          <w:bCs/>
        </w:rPr>
        <w:t xml:space="preserve">Measured:</w:t>
      </w:r>
      <w:r>
        <w:t xml:space="preserve"> </w:t>
      </w:r>
      <w:r>
        <w:t xml:space="preserve">2026-08-21</w:t>
      </w:r>
    </w:p>
    <w:bookmarkStart w:id="9" w:name="what-11.4.106f-requires"/>
    <w:p>
      <w:pPr>
        <w:pStyle w:val="Heading2"/>
      </w:pPr>
      <w:r>
        <w:t xml:space="preserve">What §11.4.106(F) requires</w:t>
      </w:r>
    </w:p>
    <w:p>
      <w:pPr>
        <w:pStyle w:val="BlockText"/>
      </w:pPr>
      <w:r>
        <w:t xml:space="preserve">“the doc/DB sync is enforced at the COMMIT seam (hook refuses a commit whose staged</w:t>
      </w:r>
      <w:r>
        <w:t xml:space="preserve"> </w:t>
      </w:r>
      <w:r>
        <w:t xml:space="preserve">set touches a chain source while its exports/DB are stale) + the BUILD seam</w:t>
      </w:r>
      <w:r>
        <w:t xml:space="preserve"> </w:t>
      </w:r>
      <w:r>
        <w:t xml:space="preserve">(pre-build gate) + the CONSTITUTION-PULL seam (§11.4.164 post-update hook)”</w:t>
      </w:r>
    </w:p>
    <w:p>
      <w:pPr>
        <w:pStyle w:val="FirstParagraph"/>
      </w:pPr>
      <w:r>
        <w:t xml:space="preserve">Three seams. Each was measured separately.</w:t>
      </w:r>
    </w:p>
    <w:p>
      <w:r>
        <w:pict>
          <v:rect style="width:0;height:1.5pt" o:hralign="center" o:hrstd="t" o:hr="t"/>
        </w:pict>
      </w:r>
    </w:p>
    <w:bookmarkEnd w:id="9"/>
    <w:bookmarkStart w:id="11" w:name="X95e44f4e22cfca8a3dcf1ce1684da9b58d90c3c"/>
    <w:p>
      <w:pPr>
        <w:pStyle w:val="Heading2"/>
      </w:pPr>
      <w:r>
        <w:t xml:space="preserve">SEAM 1 — COMMIT:</w:t>
      </w:r>
      <w:r>
        <w:t xml:space="preserve"> </w:t>
      </w:r>
      <w:r>
        <w:rPr>
          <w:b/>
          <w:bCs/>
        </w:rPr>
        <w:t xml:space="preserve">COVERED</w:t>
      </w:r>
      <w:r>
        <w:t xml:space="preserve"> </w:t>
      </w:r>
      <w:r>
        <w:t xml:space="preserve">(measured, both polarities)</w:t>
      </w:r>
    </w:p>
    <w:p>
      <w:pPr>
        <w:pStyle w:val="FirstParagraph"/>
      </w:pPr>
      <w:r>
        <w:rPr>
          <w:rStyle w:val="VerbatimChar"/>
        </w:rPr>
        <w:t xml:space="preserve">scripts/hooks/docs-sync-commit-seam.sh</w:t>
      </w:r>
      <w:r>
        <w:t xml:space="preserve"> </w:t>
      </w:r>
      <w:r>
        <w:t xml:space="preserve">exists (368 lines) and is invoked from</w:t>
      </w:r>
      <w:r>
        <w:t xml:space="preserve"> </w:t>
      </w:r>
      <w:r>
        <w:rPr>
          <w:rStyle w:val="VerbatimChar"/>
        </w:rPr>
        <w:t xml:space="preserve">scripts/commit-push-all.sh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commit call sites — the</w:t>
      </w:r>
      <w:r>
        <w:t xml:space="preserve"> </w:t>
      </w:r>
      <w:r>
        <w:rPr>
          <w:rStyle w:val="VerbatimChar"/>
        </w:rPr>
        <w:t xml:space="preserve">--scope</w:t>
      </w:r>
      <w:r>
        <w:t xml:space="preserve"> </w:t>
      </w:r>
      <w:r>
        <w:t xml:space="preserve">branch</w:t>
      </w:r>
      <w:r>
        <w:t xml:space="preserve"> </w:t>
      </w:r>
      <w:r>
        <w:t xml:space="preserve">(line 378) and the</w:t>
      </w:r>
      <w:r>
        <w:t xml:space="preserve"> </w:t>
      </w:r>
      <w:r>
        <w:rPr>
          <w:rStyle w:val="VerbatimChar"/>
        </w:rPr>
        <w:t xml:space="preserve">git add -A</w:t>
      </w:r>
      <w:r>
        <w:t xml:space="preserve"> </w:t>
      </w:r>
      <w:r>
        <w:t xml:space="preserve">branch (line 386) — through</w:t>
      </w:r>
      <w:r>
        <w:t xml:space="preserve"> </w:t>
      </w:r>
      <w:r>
        <w:rPr>
          <w:rStyle w:val="VerbatimChar"/>
        </w:rPr>
        <w:t xml:space="preserve">_docs_sync_seam_check</w:t>
      </w:r>
      <w:r>
        <w:t xml:space="preserve"> </w:t>
      </w:r>
      <w:r>
        <w:t xml:space="preserve">(line 275), which runs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staging and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exit 1</w:t>
      </w:r>
      <w:r>
        <w:t xml:space="preserve">s the</w:t>
      </w:r>
      <w:r>
        <w:t xml:space="preserve"> </w:t>
      </w:r>
      <w:r>
        <w:t xml:space="preserve">whole wrapper on refusal. There is no third path to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 </w:t>
      </w:r>
      <w:r>
        <w:t xml:space="preserve">in that script.</w:t>
      </w:r>
    </w:p>
    <w:p>
      <w:pPr>
        <w:pStyle w:val="BodyText"/>
      </w:pPr>
      <w:r>
        <w:t xml:space="preserve">Live run over the tracker file set:</w:t>
      </w:r>
    </w:p>
    <w:p>
      <w:pPr>
        <w:pStyle w:val="SourceCode"/>
      </w:pPr>
      <w:r>
        <w:rPr>
          <w:rStyle w:val="VerbatimChar"/>
        </w:rPr>
        <w:t xml:space="preserve">$ bash scripts/hooks/docs-sync-commit-seam.sh --files docs/Issues.md docs/Fixed.md docs/workable_items.db</w:t>
      </w:r>
      <w:r>
        <w:br/>
      </w:r>
      <w:r>
        <w:rPr>
          <w:rStyle w:val="VerbatimChar"/>
        </w:rPr>
        <w:t xml:space="preserve">CHECK 1 workable-items validate ......... PASS</w:t>
      </w:r>
      <w:r>
        <w:br/>
      </w:r>
      <w:r>
        <w:rPr>
          <w:rStyle w:val="VerbatimChar"/>
        </w:rPr>
        <w:t xml:space="preserve">CHECK 2 workable-items diff ............. PASS</w:t>
      </w:r>
      <w:r>
        <w:br/>
      </w:r>
      <w:r>
        <w:rPr>
          <w:rStyle w:val="VerbatimChar"/>
        </w:rPr>
        <w:t xml:space="preserve">CHECK 3 body_md drift oracle ............ PASS</w:t>
      </w:r>
    </w:p>
    <w:bookmarkStart w:id="10" w:name="Xe54275748e0800a57534498f0aa859341e866da"/>
    <w:p>
      <w:pPr>
        <w:pStyle w:val="Heading3"/>
      </w:pPr>
      <w:r>
        <w:t xml:space="preserve">The item’s literal claim, tested in both directions</w:t>
      </w:r>
    </w:p>
    <w:p>
      <w:pPr>
        <w:pStyle w:val="FirstParagraph"/>
      </w:pPr>
      <w:r>
        <w:t xml:space="preserve">The acceptance text is</w:t>
      </w:r>
      <w:r>
        <w:t xml:space="preserve"> </w:t>
      </w:r>
      <w:r>
        <w:rPr>
          <w:i/>
          <w:iCs/>
        </w:rPr>
        <w:t xml:space="preserve">“a docs/workable_items.db write can never again land without its</w:t>
      </w:r>
      <w:r>
        <w:rPr>
          <w:i/>
          <w:iCs/>
        </w:rPr>
        <w:t xml:space="preserve"> </w:t>
      </w:r>
      <w:r>
        <w:rPr>
          <w:i/>
          <w:iCs/>
        </w:rPr>
        <w:t xml:space="preserve">MD mirror in the same commit”</w:t>
      </w:r>
      <w:r>
        <w:t xml:space="preserve">. A one-directional oracle would satisfy the words and miss</w:t>
      </w:r>
      <w:r>
        <w:t xml:space="preserve"> </w:t>
      </w:r>
      <w:r>
        <w:t xml:space="preserve">half the defect, so both directions were driven. Everything ran on temp copies; the real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sha256 was unchanged before and after (</w:t>
      </w:r>
      <w:r>
        <w:rPr>
          <w:rStyle w:val="VerbatimChar"/>
        </w:rPr>
        <w:t xml:space="preserve">28e12f219590e667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MD drifts, DB stale</w:t>
      </w:r>
      <w:r>
        <w:t xml:space="preserve"> </w:t>
      </w:r>
      <w:r>
        <w:t xml:space="preserve">— the hook’s own §11.4.107(10) self-test:</w:t>
      </w:r>
    </w:p>
    <w:p>
      <w:pPr>
        <w:pStyle w:val="SourceCode"/>
      </w:pPr>
      <w:r>
        <w:rPr>
          <w:rStyle w:val="VerbatimChar"/>
        </w:rPr>
        <w:t xml:space="preserve">golden-good     PASS  (clean tree reproduces tracked DB; oracle does not false-fire)</w:t>
      </w:r>
      <w:r>
        <w:br/>
      </w:r>
      <w:r>
        <w:rPr>
          <w:rStyle w:val="VerbatimChar"/>
        </w:rPr>
        <w:t xml:space="preserve">golden-bad      PASS  (seeded body drift DETECTED and named: BOB-008)</w:t>
      </w:r>
    </w:p>
    <w:p>
      <w:pPr>
        <w:pStyle w:val="FirstParagraph"/>
      </w:pPr>
      <w:r>
        <w:rPr>
          <w:b/>
          <w:bCs/>
        </w:rPr>
        <w:t xml:space="preserve">DB written, MD stale</w:t>
      </w:r>
      <w:r>
        <w:t xml:space="preserve"> </w:t>
      </w:r>
      <w:r>
        <w:t xml:space="preserve">— the direction the item actually names. A</w:t>
      </w:r>
      <w:r>
        <w:t xml:space="preserve"> </w:t>
      </w:r>
      <w:r>
        <w:rPr>
          <w:i/>
          <w:iCs/>
        </w:rPr>
        <w:t xml:space="preserve">real engine</w:t>
      </w:r>
      <w:r>
        <w:t xml:space="preserve"> </w:t>
      </w:r>
      <w:r>
        <w:t xml:space="preserve">write</w:t>
      </w:r>
      <w:r>
        <w:t xml:space="preserve"> </w:t>
      </w:r>
      <w:r>
        <w:t xml:space="preserve">(</w:t>
      </w:r>
      <w:r>
        <w:rPr>
          <w:rStyle w:val="VerbatimChar"/>
        </w:rPr>
        <w:t xml:space="preserve">workable-items update --id BOB-084 -status "In progress"</w:t>
      </w:r>
      <w:r>
        <w:t xml:space="preserve">) was applied to a temp copy of</w:t>
      </w:r>
      <w:r>
        <w:t xml:space="preserve"> </w:t>
      </w:r>
      <w:r>
        <w:t xml:space="preserve">the DB with the working-tree Markdown deliberately left alone:</w:t>
      </w:r>
    </w:p>
    <w:p>
      <w:pPr>
        <w:pStyle w:val="SourceCode"/>
      </w:pPr>
      <w:r>
        <w:rPr>
          <w:rStyle w:val="VerbatimChar"/>
        </w:rPr>
        <w:t xml:space="preserve">negative control   PASS  (no DB write -&gt; oracle silent; no false positive §11.4.201(1))</w:t>
      </w:r>
      <w:r>
        <w:br/>
      </w:r>
      <w:r>
        <w:rPr>
          <w:rStyle w:val="VerbatimChar"/>
        </w:rPr>
        <w:t xml:space="preserve">golden-bad         PASS  (DB-only write DETECTED and named: BOB-084)</w:t>
      </w:r>
    </w:p>
    <w:p>
      <w:pPr>
        <w:pStyle w:val="FirstParagraph"/>
      </w:pPr>
      <w:r>
        <w:t xml:space="preserve">So the seam refuses a DB write whose MD mirror is absent, and does not refuse a clean tree.</w:t>
      </w:r>
      <w:r>
        <w:t xml:space="preserve"> </w:t>
      </w:r>
      <w:r>
        <w:t xml:space="preserve">It has also refused live commits in anger today on checks 1, 2, 3 and 5 (operator-reported).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X9bf164a3d13fe2ddc8bb66ea89b64b30f822507"/>
    <w:p>
      <w:pPr>
        <w:pStyle w:val="Heading2"/>
      </w:pPr>
      <w:r>
        <w:t xml:space="preserve">SEAM 2 — BUILD:</w:t>
      </w:r>
      <w:r>
        <w:t xml:space="preserve"> </w:t>
      </w:r>
      <w:r>
        <w:rPr>
          <w:b/>
          <w:bCs/>
        </w:rPr>
        <w:t xml:space="preserve">COVERED</w:t>
      </w:r>
      <w:r>
        <w:t xml:space="preserve"> </w:t>
      </w:r>
      <w:r>
        <w:t xml:space="preserve">(with one named residual)</w:t>
      </w:r>
    </w:p>
    <w:p>
      <w:pPr>
        <w:pStyle w:val="FirstParagraph"/>
      </w:pP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invariant 17 (</w:t>
      </w:r>
      <w:r>
        <w:rPr>
          <w:rStyle w:val="VerbatimChar"/>
        </w:rPr>
        <w:t xml:space="preserve">CM-WORKABLE-ITEMS-VALIDATE</w:t>
      </w:r>
      <w:r>
        <w:t xml:space="preserve">) runs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halves, and passes the Markdown paths explicitly — not the flagless form:</w:t>
      </w:r>
    </w:p>
    <w:p>
      <w:pPr>
        <w:pStyle w:val="SourceCode"/>
      </w:pPr>
      <w:r>
        <w:rPr>
          <w:rStyle w:val="VerbatimChar"/>
        </w:rPr>
        <w:t xml:space="preserve">workable-items validate --db "${WORKABLE_DB}"</w:t>
      </w:r>
      <w:r>
        <w:br/>
      </w:r>
      <w:r>
        <w:rPr>
          <w:rStyle w:val="VerbatimChar"/>
        </w:rPr>
        <w:t xml:space="preserve">workable-items diff --db "${WORKABLE_DB}" --issues "${ISSUES_MD}" --fixed "${FIXED_MD}"</w:t>
      </w:r>
    </w:p>
    <w:p>
      <w:pPr>
        <w:pStyle w:val="FirstParagraph"/>
      </w:pPr>
      <w:r>
        <w:t xml:space="preserve">Invariant 18 / 22 cover</w:t>
      </w:r>
      <w:r>
        <w:t xml:space="preserve"> </w:t>
      </w:r>
      <w:r>
        <w:rPr>
          <w:rStyle w:val="VerbatimChar"/>
        </w:rPr>
        <w:t xml:space="preserve">workable-items-export.sh</w:t>
      </w:r>
      <w:r>
        <w:t xml:space="preserve"> </w:t>
      </w:r>
      <w:r>
        <w:t xml:space="preserve">(the .md→exports leg, including a</w:t>
      </w:r>
      <w:r>
        <w:t xml:space="preserve"> </w:t>
      </w:r>
      <w:r>
        <w:t xml:space="preserve">real-invocation assertion so a silently-skipping export cannot pass), and invariant 24</w:t>
      </w:r>
      <w:r>
        <w:t xml:space="preserve"> </w:t>
      </w:r>
      <w:r>
        <w:t xml:space="preserve">(</w:t>
      </w:r>
      <w:r>
        <w:rPr>
          <w:rStyle w:val="VerbatimChar"/>
        </w:rPr>
        <w:t xml:space="preserve">CM-DOCS-CHAIN-ENGINE-VERIFY</w:t>
      </w:r>
      <w:r>
        <w:t xml:space="preserve">) runs the real Docs Chain engine</w:t>
      </w:r>
      <w:r>
        <w:t xml:space="preserve"> </w:t>
      </w:r>
      <w:r>
        <w:rPr>
          <w:rStyle w:val="VerbatimChar"/>
        </w:rPr>
        <w:t xml:space="preserve">verify --all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.docs_chain/contexts/*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Residual (named, not silently absorbed):</w:t>
      </w:r>
      <w:r>
        <w:t xml:space="preserve"> </w:t>
      </w:r>
      <w:r>
        <w:t xml:space="preserve">the build seam has no equivalent of the</w:t>
      </w:r>
      <w:r>
        <w:t xml:space="preserve"> </w:t>
      </w:r>
      <w:r>
        <w:t xml:space="preserve">commit seam’s CHECK 3.</w:t>
      </w:r>
      <w:r>
        <w:t xml:space="preserve"> </w:t>
      </w:r>
      <w:r>
        <w:rPr>
          <w:rStyle w:val="VerbatimChar"/>
        </w:rPr>
        <w:t xml:space="preserve">diff</w:t>
      </w:r>
      <w:r>
        <w:t xml:space="preserve"> </w:t>
      </w:r>
      <w:r>
        <w:t xml:space="preserve">is structurally blind to body-only drift — that blindness</w:t>
      </w:r>
      <w:r>
        <w:t xml:space="preserve"> </w:t>
      </w:r>
      <w:r>
        <w:t xml:space="preserve">is BOB-136, and it is exactly how BOB-008’s Evidence text rotted unnoticed. The build seam</w:t>
      </w:r>
      <w:r>
        <w:t xml:space="preserve"> </w:t>
      </w:r>
      <w:r>
        <w:t xml:space="preserve">therefore enforces doc/DB sync but cannot see the body_md class. This is a</w:t>
      </w:r>
      <w:r>
        <w:t xml:space="preserve"> </w:t>
      </w:r>
      <w:r>
        <w:rPr>
          <w:i/>
          <w:iCs/>
        </w:rPr>
        <w:t xml:space="preserve">narrower</w:t>
      </w:r>
      <w:r>
        <w:t xml:space="preserve"> </w:t>
      </w:r>
      <w:r>
        <w:t xml:space="preserve">instrument at that seam, not an absent one.</w:t>
      </w:r>
    </w:p>
    <w:p>
      <w:r>
        <w:pict>
          <v:rect style="width:0;height:1.5pt" o:hralign="center" o:hrstd="t" o:hr="t"/>
        </w:pict>
      </w:r>
    </w:p>
    <w:bookmarkEnd w:id="12"/>
    <w:bookmarkStart w:id="13" w:name="X09828a4d8c74e08d73c9dc63e84997f6abec167"/>
    <w:p>
      <w:pPr>
        <w:pStyle w:val="Heading2"/>
      </w:pPr>
      <w:r>
        <w:t xml:space="preserve">SEAM 3 — CONSTITUTION-PULL:</w:t>
      </w:r>
      <w:r>
        <w:t xml:space="preserve"> </w:t>
      </w:r>
      <w:r>
        <w:rPr>
          <w:b/>
          <w:bCs/>
        </w:rPr>
        <w:t xml:space="preserve">NOT COVERED</w:t>
      </w:r>
      <w:r>
        <w:t xml:space="preserve"> </w:t>
      </w:r>
      <w:r>
        <w:t xml:space="preserve">(measured absence, control-needled)</w:t>
      </w:r>
    </w:p>
    <w:p>
      <w:pPr>
        <w:pStyle w:val="FirstParagraph"/>
      </w:pPr>
      <w:r>
        <w:t xml:space="preserve">Neither hook that runs on a constitution pull performs any doc/DB sync check.</w:t>
      </w:r>
    </w:p>
    <w:p>
      <w:pPr>
        <w:pStyle w:val="SourceCode"/>
      </w:pPr>
      <w:r>
        <w:rPr>
          <w:rStyle w:val="VerbatimChar"/>
        </w:rPr>
        <w:t xml:space="preserve">$ grep -cE "workable-items|docs-sync|docs_chain|11\.4\.106" constitution/scripts/post_update_hook.sh</w:t>
      </w:r>
      <w:r>
        <w:br/>
      </w:r>
      <w:r>
        <w:rPr>
          <w:rStyle w:val="VerbatimChar"/>
        </w:rPr>
        <w:t xml:space="preserve">0</w:t>
      </w:r>
      <w:r>
        <w:br/>
      </w:r>
      <w:r>
        <w:rPr>
          <w:rStyle w:val="VerbatimChar"/>
        </w:rPr>
        <w:t xml:space="preserve">$ grep -cE "workable-items|docs-sync|docs_chain|11\.4\.106" scripts/verify-all-constitution-rules.sh</w:t>
      </w:r>
      <w:r>
        <w:br/>
      </w:r>
      <w:r>
        <w:rPr>
          <w:rStyle w:val="VerbatimChar"/>
        </w:rPr>
        <w:t xml:space="preserve">0</w:t>
      </w:r>
    </w:p>
    <w:p>
      <w:pPr>
        <w:pStyle w:val="FirstParagraph"/>
      </w:pPr>
      <w:r>
        <w:t xml:space="preserve">A zero is not evidence until the instrument is proven able to see through the same path</w:t>
      </w:r>
      <w:r>
        <w:t xml:space="preserve"> </w:t>
      </w:r>
      <w:r>
        <w:t xml:space="preserve">(§11.4.201(7)(b)). Control needles, same grep, same files:</w:t>
      </w:r>
    </w:p>
    <w:p>
      <w:pPr>
        <w:pStyle w:val="SourceCode"/>
      </w:pPr>
      <w:r>
        <w:rPr>
          <w:rStyle w:val="VerbatimChar"/>
        </w:rPr>
        <w:t xml:space="preserve">post_update_hook.sh            "skill"                        -&gt; 38   (sees)</w:t>
      </w:r>
      <w:r>
        <w:br/>
      </w:r>
      <w:r>
        <w:rPr>
          <w:rStyle w:val="VerbatimChar"/>
        </w:rPr>
        <w:t xml:space="preserve">post_update_hook.sh            "ZZZ_NOT_PRESENT_NEEDLE"       -&gt;  0   (negative control)</w:t>
      </w:r>
      <w:r>
        <w:br/>
      </w:r>
      <w:r>
        <w:rPr>
          <w:rStyle w:val="VerbatimChar"/>
        </w:rPr>
        <w:t xml:space="preserve">verify-all-constitution-rules  "covenant_propagation_suite"   -&gt;  7   (sees)</w:t>
      </w:r>
    </w:p>
    <w:p>
      <w:pPr>
        <w:pStyle w:val="FirstParagraph"/>
      </w:pPr>
      <w:r>
        <w:t xml:space="preserve">The instrument sees. The zeros are real.</w:t>
      </w:r>
    </w:p>
    <w:p>
      <w:pPr>
        <w:pStyle w:val="BodyText"/>
      </w:pPr>
      <w:r>
        <w:t xml:space="preserve">Nor does the sweep pick a sync check up transitively: of the 172 gates under</w:t>
      </w:r>
      <w:r>
        <w:t xml:space="preserve"> </w:t>
      </w:r>
      <w:r>
        <w:rPr>
          <w:rStyle w:val="VerbatimChar"/>
        </w:rPr>
        <w:t xml:space="preserve">constitution/scripts/gates/</w:t>
      </w:r>
      <w:r>
        <w:t xml:space="preserve">, only two mention the workable-items or docs_chain engines</w:t>
      </w:r>
      <w:r>
        <w:t xml:space="preserve"> </w:t>
      </w:r>
      <w:r>
        <w:t xml:space="preserve">(</w:t>
      </w:r>
      <w:r>
        <w:rPr>
          <w:rStyle w:val="VerbatimChar"/>
        </w:rPr>
        <w:t xml:space="preserve">cm_covenant_114_202_propagation.sh</w:t>
      </w:r>
      <w:r>
        <w:t xml:space="preserve">,</w:t>
      </w:r>
      <w:r>
        <w:t xml:space="preserve"> </w:t>
      </w:r>
      <w:r>
        <w:rPr>
          <w:rStyle w:val="VerbatimChar"/>
        </w:rPr>
        <w:t xml:space="preserve">cm_covenant_114_213_propagation.sh</w:t>
      </w:r>
      <w:r>
        <w:t xml:space="preserve">) and both are</w:t>
      </w:r>
      <w:r>
        <w:t xml:space="preserve"> </w:t>
      </w:r>
      <w:r>
        <w:rPr>
          <w:i/>
          <w:iCs/>
        </w:rPr>
        <w:t xml:space="preserve">anchor-literal presence</w:t>
      </w:r>
      <w:r>
        <w:t xml:space="preserve"> </w:t>
      </w:r>
      <w:r>
        <w:t xml:space="preserve">gates — they assert a governance file contains a string, and</w:t>
      </w:r>
      <w:r>
        <w:t xml:space="preserve"> </w:t>
      </w:r>
      <w:r>
        <w:t xml:space="preserve">perform no DB↔Markdown comparison.</w:t>
      </w:r>
      <w:r>
        <w:t xml:space="preserve"> </w:t>
      </w:r>
      <w:r>
        <w:rPr>
          <w:rStyle w:val="VerbatimChar"/>
        </w:rPr>
        <w:t xml:space="preserve">config/constitution-sweep.conf</w:t>
      </w:r>
      <w:r>
        <w:t xml:space="preserve"> </w:t>
      </w:r>
      <w:r>
        <w:t xml:space="preserve">adds no such check</w:t>
      </w:r>
      <w:r>
        <w:t xml:space="preserve"> </w:t>
      </w:r>
      <w:r>
        <w:t xml:space="preserve">either.</w:t>
      </w:r>
    </w:p>
    <w:p>
      <w:pPr>
        <w:pStyle w:val="BodyText"/>
      </w:pPr>
      <w:r>
        <w:rPr>
          <w:b/>
          <w:bCs/>
        </w:rPr>
        <w:t xml:space="preserve">Consequence:</w:t>
      </w:r>
      <w:r>
        <w:t xml:space="preserve"> </w:t>
      </w:r>
      <w:r>
        <w:t xml:space="preserve">a constitution pull that lands a doc-affecting change can be treated as</w:t>
      </w:r>
      <w:r>
        <w:t xml:space="preserve"> </w:t>
      </w:r>
      <w:r>
        <w:t xml:space="preserve">canonical with the tracker’s DB and Markdown never re-compared. §11.4.32 names</w:t>
      </w:r>
      <w:r>
        <w:t xml:space="preserve"> </w:t>
      </w:r>
      <w:r>
        <w:rPr>
          <w:rStyle w:val="VerbatimChar"/>
        </w:rPr>
        <w:t xml:space="preserve">scripts/verify-all-constitution-rules.sh</w:t>
      </w:r>
      <w:r>
        <w:t xml:space="preserve"> </w:t>
      </w:r>
      <w:r>
        <w:t xml:space="preserve">as boba’s sweep, so that is where the missing</w:t>
      </w:r>
      <w:r>
        <w:t xml:space="preserve"> </w:t>
      </w:r>
      <w:r>
        <w:t xml:space="preserve">check belongs.</w:t>
      </w:r>
    </w:p>
    <w:p>
      <w:r>
        <w:pict>
          <v:rect style="width:0;height:1.5pt" o:hralign="center" o:hrstd="t" o:hr="t"/>
        </w:pict>
      </w:r>
    </w:p>
    <w:bookmarkEnd w:id="13"/>
    <w:bookmarkStart w:id="14" w:name="remaining-work-precise"/>
    <w:p>
      <w:pPr>
        <w:pStyle w:val="Heading2"/>
      </w:pPr>
      <w:r>
        <w:t xml:space="preserve">Remaining work (precise)</w:t>
      </w:r>
    </w:p>
    <w:p>
      <w:pPr>
        <w:pStyle w:val="Compact"/>
        <w:numPr>
          <w:ilvl w:val="0"/>
          <w:numId w:val="1001"/>
        </w:numPr>
      </w:pPr>
      <w:r>
        <w:t xml:space="preserve">Add a doc/DB sync stage to</w:t>
      </w:r>
      <w:r>
        <w:t xml:space="preserve"> </w:t>
      </w:r>
      <w:r>
        <w:rPr>
          <w:rStyle w:val="VerbatimChar"/>
        </w:rPr>
        <w:t xml:space="preserve">scripts/verify-all-constitution-rules.sh</w:t>
      </w:r>
      <w:r>
        <w:t xml:space="preserve"> </w:t>
      </w:r>
      <w:r>
        <w:t xml:space="preserve">that invokes the</w:t>
      </w:r>
      <w:r>
        <w:t xml:space="preserve"> </w:t>
      </w:r>
      <w:r>
        <w:t xml:space="preserve">already-existing seam by reference —</w:t>
      </w:r>
      <w:r>
        <w:t xml:space="preserve"> </w:t>
      </w:r>
      <w:r>
        <w:rPr>
          <w:rStyle w:val="VerbatimChar"/>
        </w:rPr>
        <w:t xml:space="preserve">bash scripts/hooks/docs-sync-commit-seam.sh --files docs/Issues.md docs/Fixed.md docs/workable_items.db</w:t>
      </w:r>
      <w:r>
        <w:t xml:space="preserve"> </w:t>
      </w:r>
      <w:r>
        <w:t xml:space="preserve">— reporting PASS /</w:t>
      </w:r>
      <w:r>
        <w:t xml:space="preserve"> </w:t>
      </w:r>
      <w:r>
        <w:t xml:space="preserve">FAIL / SKIP-with-reason in the sweep’s existing verdict vocabulary, never a silent pass</w:t>
      </w:r>
      <w:r>
        <w:t xml:space="preserve"> </w:t>
      </w:r>
      <w:r>
        <w:t xml:space="preserve">on an absent tool (§11.4.3 / §11.4.201). No new gate logic: the seam already exists and</w:t>
      </w:r>
      <w:r>
        <w:t xml:space="preserve"> </w:t>
      </w:r>
      <w:r>
        <w:t xml:space="preserve">is self-validated, so this is a wiring change, not a second implementation (§11.4.227).</w:t>
      </w:r>
    </w:p>
    <w:p>
      <w:pPr>
        <w:pStyle w:val="Compact"/>
        <w:numPr>
          <w:ilvl w:val="0"/>
          <w:numId w:val="1001"/>
        </w:numPr>
      </w:pPr>
      <w:r>
        <w:t xml:space="preserve">Optional, tracked separately as the BOB-136 class: give the build seam the CHECK 3</w:t>
      </w:r>
      <w:r>
        <w:t xml:space="preserve"> </w:t>
      </w:r>
      <w:r>
        <w:t xml:space="preserve">body_md oracle so</w:t>
      </w:r>
      <w:r>
        <w:t xml:space="preserve"> </w:t>
      </w:r>
      <w:r>
        <w:rPr>
          <w:rStyle w:val="VerbatimChar"/>
        </w:rPr>
        <w:t xml:space="preserve">diff</w:t>
      </w:r>
      <w:r>
        <w:t xml:space="preserve">’s blindness is not the build seam’s blindness.</w:t>
      </w:r>
    </w:p>
    <w:p>
      <w:pPr>
        <w:pStyle w:val="FirstParagraph"/>
      </w:pPr>
      <w:r>
        <w:t xml:space="preserve">Not done in this round: both files are outside the declared file scope of the working</w:t>
      </w:r>
      <w:r>
        <w:t xml:space="preserve"> </w:t>
      </w:r>
      <w:r>
        <w:t xml:space="preserve">brief (</w:t>
      </w: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is explicitly forbidden;</w:t>
      </w:r>
      <w:r>
        <w:t xml:space="preserve"> </w:t>
      </w:r>
      <w:r>
        <w:rPr>
          <w:rStyle w:val="VerbatimChar"/>
        </w:rPr>
        <w:t xml:space="preserve">scripts/verify-all-constitution-rules.sh</w:t>
      </w:r>
      <w:r>
        <w:t xml:space="preserve"> </w:t>
      </w:r>
      <w:r>
        <w:t xml:space="preserve">is not in the granted scope). Naming the gap</w:t>
      </w:r>
      <w:r>
        <w:t xml:space="preserve"> </w:t>
      </w:r>
      <w:r>
        <w:t xml:space="preserve">and leaving the item open is the honest outcome rather than exceeding scope (§11.4.6).</w:t>
      </w:r>
    </w:p>
    <w:bookmarkEnd w:id="14"/>
    <w:bookmarkStart w:id="15" w:name="honest-boundary-11.4.6"/>
    <w:p>
      <w:pPr>
        <w:pStyle w:val="Heading2"/>
      </w:pPr>
      <w:r>
        <w:t xml:space="preserve">Honest boundary (§11.4.6)</w:t>
      </w:r>
    </w:p>
    <w:p>
      <w:pPr>
        <w:pStyle w:val="FirstParagraph"/>
      </w:pPr>
      <w:r>
        <w:t xml:space="preserve">The commit seam proves the tracked DB and the working-tree Markdown agree at commit time.</w:t>
      </w:r>
      <w:r>
        <w:t xml:space="preserve"> </w:t>
      </w:r>
      <w:r>
        <w:t xml:space="preserve">It does not prove either side is</w:t>
      </w:r>
      <w:r>
        <w:t xml:space="preserve"> </w:t>
      </w:r>
      <w:r>
        <w:rPr>
          <w:i/>
          <w:iCs/>
        </w:rPr>
        <w:t xml:space="preserve">correct</w:t>
      </w:r>
      <w:r>
        <w:t xml:space="preserve">, and it only fires when the staged set touches</w:t>
      </w:r>
      <w:r>
        <w:t xml:space="preserve"> </w:t>
      </w:r>
      <w:r>
        <w:t xml:space="preserve">a chain source — a pure-code commit stages none, which is why CHECK 5 (BOB-136 closure</w:t>
      </w:r>
      <w:r>
        <w:t xml:space="preserve"> </w:t>
      </w:r>
      <w:r>
        <w:t xml:space="preserve">seam) deliberately runs before the early exit.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2026-09-01T16:24:59Z</dcterms:created>
  <dcterms:modified xsi:type="dcterms:W3CDTF">2026-09-01T16:24:59Z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