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35e51a9677528c1a7e7ee7334296d1b6efc974"/>
    <w:p>
      <w:pPr>
        <w:pStyle w:val="Heading1"/>
      </w:pPr>
      <w:r>
        <w:t xml:space="preserve">BOB-094 — Tracker-fetch stress + chaos automation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rStyle w:val="VerbatimChar"/>
        </w:rPr>
        <w:t xml:space="preserve">tests/stress/test_tracker_fetch_stress_chaos.py</w:t>
      </w:r>
      <w:r>
        <w:t xml:space="preserve"> </w:t>
      </w:r>
      <w:r>
        <w:t xml:space="preserve">— §11.4.85 stress + chaos</w:t>
      </w:r>
      <w:r>
        <w:t xml:space="preserve"> </w:t>
      </w:r>
      <w:r>
        <w:t xml:space="preserve">coverage for</w:t>
      </w:r>
      <w:r>
        <w:t xml:space="preserve"> </w:t>
      </w:r>
      <w:r>
        <w:rPr>
          <w:rStyle w:val="VerbatimChar"/>
        </w:rPr>
        <w:t xml:space="preserve">SearchOrchestrator.fetch_torrent</w:t>
      </w:r>
      <w:r>
        <w:t xml:space="preserve"> </w:t>
      </w:r>
      <w:r>
        <w:t xml:space="preserve">(the outbound HTTP + response</w:t>
      </w:r>
      <w:r>
        <w:t xml:space="preserve"> </w:t>
      </w:r>
      <w:r>
        <w:t xml:space="preserve">classification path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).</w:t>
      </w:r>
    </w:p>
    <w:bookmarkEnd w:id="9"/>
    <w:bookmarkStart w:id="12" w:name="X98447b6f1478f4036b0ae12d697f27bd60b3c87"/>
    <w:p>
      <w:pPr>
        <w:pStyle w:val="Heading2"/>
      </w:pPr>
      <w:r>
        <w:t xml:space="preserve">Scenarios delivered (8 + 1 meta = 9 tests, all GREEN)</w:t>
      </w:r>
    </w:p>
    <w:bookmarkStart w:id="10" w:name="stress"/>
    <w:p>
      <w:pPr>
        <w:pStyle w:val="Heading3"/>
      </w:pPr>
      <w:r>
        <w:t xml:space="preserve">STRESS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test_stress_sustained_100_sequential_fetches</w:t>
            </w:r>
          </w:p>
        </w:tc>
        <w:tc>
          <w:tcPr/>
          <w:p>
            <w:pPr>
              <w:pStyle w:val="Compact"/>
            </w:pPr>
            <w:r>
              <w:t xml:space="preserve">sustained-load — p50/p95/p99 over 100 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test_stress_concurrent_10_parallel_no_fd_leak</w:t>
            </w:r>
          </w:p>
        </w:tc>
        <w:tc>
          <w:tcPr/>
          <w:p>
            <w:pPr>
              <w:pStyle w:val="Compact"/>
            </w:pPr>
            <w:r>
              <w:t xml:space="preserve">concurrent-contention — no deadlock, no fd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test_boundary_empty_url_returns_none_or_error</w:t>
            </w:r>
          </w:p>
        </w:tc>
        <w:tc>
          <w:tcPr/>
          <w:p>
            <w:pPr>
              <w:pStyle w:val="Compact"/>
            </w:pPr>
            <w:r>
              <w:t xml:space="preserve">boundary — empty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test_boundary_max_length_url_survives</w:t>
            </w:r>
          </w:p>
        </w:tc>
        <w:tc>
          <w:tcPr/>
          <w:p>
            <w:pPr>
              <w:pStyle w:val="Compact"/>
            </w:pPr>
            <w:r>
              <w:t xml:space="preserve">boundary — 2000-char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test_boundary_off_by_one_content_type_edges</w:t>
            </w:r>
          </w:p>
        </w:tc>
        <w:tc>
          <w:tcPr/>
          <w:p>
            <w:pPr>
              <w:pStyle w:val="Compact"/>
            </w:pPr>
            <w:r>
              <w:t xml:space="preserve">boundary — CT classifier edges</w:t>
            </w:r>
          </w:p>
        </w:tc>
      </w:tr>
    </w:tbl>
    <w:bookmarkEnd w:id="10"/>
    <w:bookmarkStart w:id="11" w:name="chaos"/>
    <w:p>
      <w:pPr>
        <w:pStyle w:val="Heading3"/>
      </w:pPr>
      <w:r>
        <w:t xml:space="preserve">CHAOS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test_chaos_network_drop_20pct_categorised_as_network</w:t>
            </w:r>
          </w:p>
        </w:tc>
        <w:tc>
          <w:tcPr/>
          <w:p>
            <w:pPr>
              <w:pStyle w:val="Compact"/>
            </w:pPr>
            <w:r>
              <w:t xml:space="preserve">network-fault — §11.4.69</w:t>
            </w:r>
            <w:r>
              <w:t xml:space="preserve"> </w:t>
            </w:r>
            <w:r>
              <w:rPr>
                <w:rStyle w:val="VerbatimChar"/>
              </w:rPr>
              <w:t xml:space="preserve">feature_class=network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test_chaos_midflight_kill_clean_degradation</w:t>
            </w:r>
          </w:p>
        </w:tc>
        <w:tc>
          <w:tcPr/>
          <w:p>
            <w:pPr>
              <w:pStyle w:val="Compact"/>
            </w:pPr>
            <w:r>
              <w:t xml:space="preserve">process-death — real HTTP server killed mid-fetch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test_chaos_input_corruption_malformed_response_quarantined</w:t>
            </w:r>
          </w:p>
        </w:tc>
        <w:tc>
          <w:tcPr/>
          <w:p>
            <w:pPr>
              <w:pStyle w:val="Compact"/>
            </w:pPr>
            <w:r>
              <w:t xml:space="preserve">input-corruption — malformed body quarantined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test_section_114_85_category_map</w:t>
            </w:r>
          </w:p>
        </w:tc>
        <w:tc>
          <w:tcPr/>
          <w:p>
            <w:pPr>
              <w:pStyle w:val="Compact"/>
            </w:pPr>
            <w:r>
              <w:t xml:space="preserve">meta — mechanical coverage-claim assertion</w:t>
            </w:r>
          </w:p>
        </w:tc>
      </w:tr>
    </w:tbl>
    <w:bookmarkEnd w:id="11"/>
    <w:bookmarkEnd w:id="12"/>
    <w:bookmarkStart w:id="13" w:name="red-capture-production-mutation-driven"/>
    <w:p>
      <w:pPr>
        <w:pStyle w:val="Heading2"/>
      </w:pPr>
      <w:r>
        <w:t xml:space="preserve">§11.4.115 RED capture (production-mutation-driven)</w:t>
      </w:r>
    </w:p>
    <w:p>
      <w:pPr>
        <w:pStyle w:val="FirstParagraph"/>
      </w:pPr>
      <w:r>
        <w:rPr>
          <w:b/>
          <w:bCs/>
        </w:rPr>
        <w:t xml:space="preserve">Scenarios with captured RED:</w:t>
      </w:r>
      <w:r>
        <w:t xml:space="preserve"> </w:t>
      </w:r>
      <w:r>
        <w:rPr>
          <w:rStyle w:val="VerbatimChar"/>
        </w:rPr>
        <w:t xml:space="preserve">test_chaos_input_corruption_malformed_response_quarantined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test_boundary_off_by_one_content_type_edges</w:t>
      </w:r>
      <w:r>
        <w:t xml:space="preserve">.</w:t>
      </w:r>
    </w:p>
    <w:p>
      <w:pPr>
        <w:pStyle w:val="BodyText"/>
      </w:pPr>
      <w:r>
        <w:t xml:space="preserve">Applied always-accept mutation to the CT/prefix classifier at</w:t>
      </w:r>
      <w:r>
        <w:t xml:space="preserve"> </w:t>
      </w:r>
      <w:r>
        <w:rPr>
          <w:rStyle w:val="VerbatimChar"/>
        </w:rPr>
        <w:t xml:space="preserve">download-proxy/src/merge_service/search.py:1893-1898</w:t>
      </w:r>
      <w:r>
        <w:t xml:space="preserve"> </w:t>
      </w:r>
      <w:r>
        <w:t xml:space="preserve">(replaced the boolean guard with</w:t>
      </w:r>
      <w:r>
        <w:t xml:space="preserve"> </w:t>
      </w:r>
      <w:r>
        <w:rPr>
          <w:rStyle w:val="VerbatimChar"/>
        </w:rPr>
        <w:t xml:space="preserve">if True:</w:t>
      </w:r>
      <w:r>
        <w:t xml:space="preserve"> </w:t>
      </w:r>
      <w:r>
        <w:t xml:space="preserve">so a malformed HTML body would be</w:t>
      </w:r>
      <w:r>
        <w:t xml:space="preserve"> </w:t>
      </w:r>
      <w:r>
        <w:t xml:space="preserve">returned to the caller). Both tests FAILED with user-observable assertion</w:t>
      </w:r>
      <w:r>
        <w:t xml:space="preserve"> </w:t>
      </w:r>
      <w:r>
        <w:t xml:space="preserve">errors proving the classifier bypass was detected — see</w:t>
      </w:r>
      <w:r>
        <w:t xml:space="preserve"> </w:t>
      </w:r>
      <w:r>
        <w:rPr>
          <w:rStyle w:val="VerbatimChar"/>
        </w:rPr>
        <w:t xml:space="preserve">evidence/red_capture_against_mutated_classifier.txt</w:t>
      </w:r>
      <w:r>
        <w:t xml:space="preserve">.</w:t>
      </w:r>
    </w:p>
    <w:p>
      <w:pPr>
        <w:pStyle w:val="BodyText"/>
      </w:pPr>
      <w:r>
        <w:t xml:space="preserve">Production tree restored (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empty); re-ran the full suite —</w:t>
      </w:r>
      <w:r>
        <w:t xml:space="preserve"> </w:t>
      </w:r>
      <w:r>
        <w:t xml:space="preserve">9/9 GREEN — see</w:t>
      </w:r>
      <w:r>
        <w:t xml:space="preserve"> </w:t>
      </w:r>
      <w:r>
        <w:rPr>
          <w:rStyle w:val="VerbatimChar"/>
        </w:rPr>
        <w:t xml:space="preserve">evidence/green_capture_after_restore.txt</w:t>
      </w:r>
      <w:r>
        <w:t xml:space="preserve">.</w:t>
      </w:r>
    </w:p>
    <w:bookmarkEnd w:id="13"/>
    <w:bookmarkStart w:id="14" w:name="evidence-artefacts"/>
    <w:p>
      <w:pPr>
        <w:pStyle w:val="Heading2"/>
      </w:pPr>
      <w:r>
        <w:t xml:space="preserve">Evidence artefacts</w:t>
      </w:r>
    </w:p>
    <w:p>
      <w:pPr>
        <w:pStyle w:val="FirstParagraph"/>
      </w:pPr>
      <w:r>
        <w:rPr>
          <w:rStyle w:val="VerbatimChar"/>
        </w:rPr>
        <w:t xml:space="preserve">evidence/*.json</w:t>
      </w:r>
      <w:r>
        <w:t xml:space="preserve"> </w:t>
      </w:r>
      <w:r>
        <w:t xml:space="preserve">— one per scenario, written by the tests themselves via the</w:t>
      </w:r>
      <w:r>
        <w:t xml:space="preserve"> </w:t>
      </w:r>
      <w:r>
        <w:t xml:space="preserve">Python analogue of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(path exists + non-empty + parses).</w:t>
      </w:r>
      <w:r>
        <w:t xml:space="preserve"> </w:t>
      </w:r>
      <w:r>
        <w:t xml:space="preserve">Each carries</w:t>
      </w:r>
      <w:r>
        <w:t xml:space="preserve"> </w:t>
      </w:r>
      <w:r>
        <w:rPr>
          <w:rStyle w:val="VerbatimChar"/>
        </w:rPr>
        <w:t xml:space="preserve">section=11.4.85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feature_class</w:t>
      </w:r>
      <w:r>
        <w:t xml:space="preserve"> </w:t>
      </w:r>
      <w:r>
        <w:t xml:space="preserve">per §11.4.69 taxonomy, and</w:t>
      </w:r>
      <w:r>
        <w:t xml:space="preserve"> </w:t>
      </w:r>
      <w:r>
        <w:t xml:space="preserve">user-observable metrics (latency percentiles, byte-equality, FD deltas,</w:t>
      </w:r>
      <w:r>
        <w:t xml:space="preserve"> </w:t>
      </w:r>
      <w:r>
        <w:t xml:space="preserve">error-category counts, quarantine counts).</w:t>
      </w:r>
    </w:p>
    <w:bookmarkEnd w:id="14"/>
    <w:bookmarkStart w:id="15" w:name="discipline"/>
    <w:p>
      <w:pPr>
        <w:pStyle w:val="Heading2"/>
      </w:pPr>
      <w:r>
        <w:t xml:space="preserve">Discipline</w:t>
      </w:r>
    </w:p>
    <w:p>
      <w:pPr>
        <w:pStyle w:val="Compact"/>
        <w:numPr>
          <w:ilvl w:val="0"/>
          <w:numId w:val="1001"/>
        </w:numPr>
      </w:pPr>
      <w:r>
        <w:t xml:space="preserve">§11.4.161 rootless — no root, hermetic (in-process aiohttp stub +</w:t>
      </w:r>
      <w:r>
        <w:t xml:space="preserve"> </w:t>
      </w:r>
      <w:r>
        <w:t xml:space="preserve">ephemeral loopback HTTP server for the mid-flight-kill scenario)</w:t>
      </w:r>
    </w:p>
    <w:p>
      <w:pPr>
        <w:pStyle w:val="Compact"/>
        <w:numPr>
          <w:ilvl w:val="0"/>
          <w:numId w:val="1001"/>
        </w:numPr>
      </w:pPr>
      <w:r>
        <w:t xml:space="preserve">§11.4.5 captured evidence — per-iteration latency histogram, categorised</w:t>
      </w:r>
      <w:r>
        <w:t xml:space="preserve"> </w:t>
      </w:r>
      <w:r>
        <w:t xml:space="preserve">error counts, state deltas</w:t>
      </w:r>
    </w:p>
    <w:p>
      <w:pPr>
        <w:pStyle w:val="Compact"/>
        <w:numPr>
          <w:ilvl w:val="0"/>
          <w:numId w:val="1001"/>
        </w:numPr>
      </w:pPr>
      <w:r>
        <w:t xml:space="preserve">§11.4.14 chaos cleanup —</w:t>
      </w:r>
      <w:r>
        <w:t xml:space="preserve"> </w:t>
      </w:r>
      <w:r>
        <w:rPr>
          <w:rStyle w:val="VerbatimChar"/>
        </w:rPr>
        <w:t xml:space="preserve">atexit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teardown for the real HTTP</w:t>
      </w:r>
      <w:r>
        <w:t xml:space="preserve"> </w:t>
      </w:r>
      <w:r>
        <w:t xml:space="preserve">server (no bound port left behind)</w:t>
      </w:r>
    </w:p>
    <w:p>
      <w:pPr>
        <w:pStyle w:val="Compact"/>
        <w:numPr>
          <w:ilvl w:val="0"/>
          <w:numId w:val="1001"/>
        </w:numPr>
      </w:pPr>
      <w:r>
        <w:t xml:space="preserve">§11.4.69 taxonomy —</w:t>
      </w:r>
      <w:r>
        <w:t xml:space="preserve"> </w:t>
      </w:r>
      <w:r>
        <w:rPr>
          <w:rStyle w:val="VerbatimChar"/>
        </w:rPr>
        <w:t xml:space="preserve">feature_class</w:t>
      </w:r>
      <w:r>
        <w:t xml:space="preserve"> </w:t>
      </w:r>
      <w:r>
        <w:t xml:space="preserve">recorded per scenario</w:t>
      </w:r>
    </w:p>
    <w:p>
      <w:pPr>
        <w:pStyle w:val="Compact"/>
        <w:numPr>
          <w:ilvl w:val="0"/>
          <w:numId w:val="1001"/>
        </w:numPr>
      </w:pPr>
      <w:r>
        <w:t xml:space="preserve">§11.4.201 no false-null — FD-leak check honestly reports</w:t>
      </w:r>
      <w:r>
        <w:t xml:space="preserve"> </w:t>
      </w:r>
      <w:r>
        <w:rPr>
          <w:rStyle w:val="VerbatimChar"/>
        </w:rPr>
        <w:t xml:space="preserve">unmeasurable_on_this_host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/proc/&lt;pid&gt;/fd</w:t>
      </w:r>
      <w:r>
        <w:t xml:space="preserve"> </w:t>
      </w:r>
      <w:r>
        <w:t xml:space="preserve">is unavailable</w:t>
      </w:r>
    </w:p>
    <w:p>
      <w:pPr>
        <w:pStyle w:val="Compact"/>
        <w:numPr>
          <w:ilvl w:val="0"/>
          <w:numId w:val="1001"/>
        </w:numPr>
      </w:pPr>
      <w:r>
        <w:t xml:space="preserve">§11.4.113 — no force-push in this delivery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2026-09-01T16:24:47Z</dcterms:created>
  <dcterms:modified xsi:type="dcterms:W3CDTF">2026-09-01T16:24:47Z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