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-102-round-13-the-tenth-door-sweep"/>
    <w:p>
      <w:pPr>
        <w:pStyle w:val="Heading1"/>
      </w:pPr>
      <w:r>
        <w:t xml:space="preserve">BOB-102 round-13 — the TENTH-DOOR sweep</w:t>
      </w:r>
    </w:p>
    <w:p>
      <w:pPr>
        <w:pStyle w:val="FirstParagraph"/>
      </w:pPr>
      <w:r>
        <w:rPr>
          <w:b/>
          <w:bCs/>
        </w:rPr>
        <w:t xml:space="preserve">Round 12’s instruction:</w:t>
      </w:r>
      <w:r>
        <w:t xml:space="preserve"> </w:t>
      </w:r>
      <w:r>
        <w:rPr>
          <w:i/>
          <w:iCs/>
        </w:rPr>
        <w:t xml:space="preserve">“round 13 should assume a TENTH door, and names the</w:t>
      </w:r>
      <w:r>
        <w:rPr>
          <w:i/>
          <w:iCs/>
        </w:rPr>
        <w:t xml:space="preserve"> </w:t>
      </w:r>
      <w:r>
        <w:rPr>
          <w:i/>
          <w:iCs/>
        </w:rPr>
        <w:t xml:space="preserve">search: the remaining constructs whose absence disarms a refusal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dropping a credit. Sweep that class exhaustively.”</w:t>
      </w:r>
    </w:p>
    <w:bookmarkStart w:id="9" w:name="the-class-restated"/>
    <w:p>
      <w:pPr>
        <w:pStyle w:val="Heading2"/>
      </w:pPr>
      <w:r>
        <w:t xml:space="preserve">The class, restated</w:t>
      </w:r>
    </w:p>
    <w:p>
      <w:pPr>
        <w:pStyle w:val="FirstParagraph"/>
      </w:pPr>
      <w:r>
        <w:t xml:space="preserve">A construct whose</w:t>
      </w:r>
      <w:r>
        <w:t xml:space="preserve"> </w:t>
      </w:r>
      <w:r>
        <w:rPr>
          <w:b/>
          <w:bCs/>
        </w:rPr>
        <w:t xml:space="preserve">absence drops a CREDIT</w:t>
      </w:r>
      <w:r>
        <w:t xml:space="preserve"> </w:t>
      </w:r>
      <w:r>
        <w:t xml:space="preserve">degrades fail-closed and loud: the</w:t>
      </w:r>
      <w:r>
        <w:t xml:space="preserve"> </w:t>
      </w:r>
      <w:r>
        <w:t xml:space="preserve">route stays in the inventory, reads unwrapped, and the gate exits 1 naming it.</w:t>
      </w:r>
    </w:p>
    <w:p>
      <w:pPr>
        <w:pStyle w:val="BodyText"/>
      </w:pPr>
      <w:r>
        <w:t xml:space="preserve">A construct whose</w:t>
      </w:r>
      <w:r>
        <w:t xml:space="preserve"> </w:t>
      </w:r>
      <w:r>
        <w:rPr>
          <w:b/>
          <w:bCs/>
        </w:rPr>
        <w:t xml:space="preserve">absence disarms a REFUSAL</w:t>
      </w:r>
      <w:r>
        <w:t xml:space="preserve"> </w:t>
      </w:r>
      <w:r>
        <w:t xml:space="preserve">degrades fail-OPEN and silent:</w:t>
      </w:r>
      <w:r>
        <w:t xml:space="preserve"> </w:t>
      </w:r>
      <w:r>
        <w:t xml:space="preserve">nothing is inventoried, nothing is refused, exit 0.</w:t>
      </w:r>
    </w:p>
    <w:p>
      <w:pPr>
        <w:pStyle w:val="BodyText"/>
      </w:pPr>
      <w:r>
        <w:t xml:space="preserve">The two look identical in the source and are opposite in consequence. The sweep</w:t>
      </w:r>
      <w:r>
        <w:t xml:space="preserve"> </w:t>
      </w:r>
      <w:r>
        <w:t xml:space="preserve">below asks, of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refusal-arming construct in both Go extractors:</w:t>
      </w:r>
      <w:r>
        <w:t xml:space="preserve"> </w:t>
      </w:r>
      <w:r>
        <w:rPr>
          <w:i/>
          <w:iCs/>
        </w:rPr>
        <w:t xml:space="preserve">can it</w:t>
      </w:r>
      <w:r>
        <w:rPr>
          <w:i/>
          <w:iCs/>
        </w:rPr>
        <w:t xml:space="preserve"> </w:t>
      </w:r>
      <w:r>
        <w:rPr>
          <w:i/>
          <w:iCs/>
        </w:rPr>
        <w:t xml:space="preserve">be spelled so that it matches nothing?</w:t>
      </w:r>
    </w:p>
    <w:bookmarkEnd w:id="9"/>
    <w:bookmarkStart w:id="10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Each construct was probed against the round-12 analyzer</w:t>
      </w:r>
      <w:r>
        <w:t xml:space="preserve"> </w:t>
      </w:r>
      <w:r>
        <w:t xml:space="preserve">(md5</w:t>
      </w:r>
      <w:r>
        <w:t xml:space="preserve"> </w:t>
      </w:r>
      <w:r>
        <w:rPr>
          <w:rStyle w:val="VerbatimChar"/>
        </w:rPr>
        <w:t xml:space="preserve">4a3e723942df3f3c8f09169cbac33a23</w:t>
      </w:r>
      <w:r>
        <w:t xml:space="preserve">) with a synthetic service carrying one</w:t>
      </w:r>
      <w:r>
        <w:t xml:space="preserve"> </w:t>
      </w:r>
      <w:r>
        <w:t xml:space="preserve">exempted healthy route and one mutating</w:t>
      </w:r>
      <w:r>
        <w:t xml:space="preserve"> </w:t>
      </w:r>
      <w:r>
        <w:rPr>
          <w:rStyle w:val="VerbatimChar"/>
        </w:rPr>
        <w:t xml:space="preserve">/wipe</w:t>
      </w:r>
      <w:r>
        <w:t xml:space="preserve"> </w:t>
      </w:r>
      <w:r>
        <w:t xml:space="preserve">route, and each spelling was</w:t>
      </w:r>
      <w:r>
        <w:t xml:space="preserve"> </w:t>
      </w:r>
      <w:r>
        <w:t xml:space="preserve">checked with</w:t>
      </w:r>
      <w:r>
        <w:t xml:space="preserve"> </w:t>
      </w:r>
      <w:r>
        <w:rPr>
          <w:rStyle w:val="VerbatimChar"/>
        </w:rPr>
        <w:t xml:space="preserve">gofmt -e</w:t>
      </w:r>
      <w:r>
        <w:t xml:space="preserve"> </w:t>
      </w:r>
      <w:r>
        <w:t xml:space="preserve">for legality and for byte-stability through gofmt.</w:t>
      </w:r>
      <w:r>
        <w:t xml:space="preserve"> </w:t>
      </w:r>
      <w:r>
        <w:t xml:space="preserve">A door is OPEN when the probe exits 0 with no finding over the mutating route.</w:t>
      </w:r>
    </w:p>
    <w:bookmarkEnd w:id="10"/>
    <w:bookmarkStart w:id="11" w:name="result-2-open-5-closed"/>
    <w:p>
      <w:pPr>
        <w:pStyle w:val="Heading2"/>
      </w:pPr>
      <w:r>
        <w:t xml:space="preserve">Result — 2 open, 5 closed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Refusal-arming construct</w:t>
            </w:r>
          </w:p>
        </w:tc>
        <w:tc>
          <w:tcPr/>
          <w:p>
            <w:pPr>
              <w:pStyle w:val="Compact"/>
            </w:pPr>
            <w:r>
              <w:t xml:space="preserve">Axis probed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gin.New()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gin.Default()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GIN_ENGINE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 whitespace positions, 2 newline splits, comment-in-split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the round-12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gin.New()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gin.Default()</w:t>
            </w:r>
          </w:p>
        </w:tc>
        <w:tc>
          <w:tcPr/>
          <w:p>
            <w:pPr>
              <w:pStyle w:val="Compact"/>
            </w:pPr>
            <w:r>
              <w:t xml:space="preserve">aliased/dot import (naming axis)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found by this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nine</w:t>
            </w:r>
            <w:r>
              <w:t xml:space="preserve"> </w:t>
            </w:r>
            <w:r>
              <w:rPr>
                <w:rStyle w:val="VerbatimChar"/>
              </w:rPr>
              <w:t xml:space="preserve">GIN_UNMODELLED</w:t>
            </w:r>
            <w:r>
              <w:t xml:space="preserve"> </w:t>
            </w: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whitespace + newline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found by this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GIN_DOTTED_OWNER</w:t>
            </w:r>
          </w:p>
        </w:tc>
        <w:tc>
          <w:tcPr/>
          <w:p>
            <w:pPr>
              <w:pStyle w:val="Compact"/>
            </w:pPr>
            <w:r>
              <w:t xml:space="preserve">whitespace + newline split</w:t>
            </w:r>
          </w:p>
        </w:tc>
        <w:tc>
          <w:tcPr/>
          <w:p>
            <w:pPr>
              <w:pStyle w:val="Compact"/>
            </w:pPr>
            <w:r>
              <w:t xml:space="preserve">closed (the round-11 verb detectors catch it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MUX_DOTTED_OWNER</w:t>
            </w:r>
          </w:p>
        </w:tc>
        <w:tc>
          <w:tcPr/>
          <w:p>
            <w:pPr>
              <w:pStyle w:val="Compact"/>
            </w:pPr>
            <w:r>
              <w:t xml:space="preserve">whitespace + newline split</w:t>
            </w:r>
          </w:p>
        </w:tc>
        <w:tc>
          <w:tcPr/>
          <w:p>
            <w:pPr>
              <w:pStyle w:val="Compact"/>
            </w:pPr>
            <w:r>
              <w:t xml:space="preserve">closed (round-11</w:t>
            </w:r>
            <w:r>
              <w:t xml:space="preserve"> </w:t>
            </w:r>
            <w:r>
              <w:rPr>
                <w:rStyle w:val="VerbatimChar"/>
              </w:rPr>
              <w:t xml:space="preserve">MUX_WS_SELECTOR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MUX_CALL_HEAD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MUX_CALL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MUX_ANY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_sites &gt; _named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whitespace + newline split</w:t>
            </w:r>
          </w:p>
        </w:tc>
        <w:tc>
          <w:tcPr/>
          <w:p>
            <w:pPr>
              <w:pStyle w:val="Compact"/>
            </w:pPr>
            <w:r>
              <w:t xml:space="preserve">closed (round-11)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 == "http"</w:t>
            </w:r>
            <w:r>
              <w:t xml:space="preserve"> </w:t>
            </w:r>
            <w:r>
              <w:t xml:space="preserve">(DefaultServeMux)</w:t>
            </w:r>
          </w:p>
        </w:tc>
        <w:tc>
          <w:tcPr/>
          <w:p>
            <w:pPr>
              <w:pStyle w:val="Compact"/>
            </w:pPr>
            <w:r>
              <w:t xml:space="preserve">whitespace + newline split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/ multi-statement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.Group(</w:t>
            </w:r>
            <w:r>
              <w:t xml:space="preserve"> </w:t>
            </w:r>
            <w:r>
              <w:t xml:space="preserve">substring test</w:t>
            </w:r>
          </w:p>
        </w:tc>
        <w:tc>
          <w:tcPr/>
          <w:p>
            <w:pPr>
              <w:pStyle w:val="Compact"/>
            </w:pPr>
            <w:r>
              <w:t xml:space="preserve">closed (round-11</w:t>
            </w:r>
            <w:r>
              <w:t xml:space="preserve"> </w:t>
            </w:r>
            <w:r>
              <w:rPr>
                <w:rStyle w:val="VerbatimChar"/>
              </w:rPr>
              <w:t xml:space="preserve">.Group(</w:t>
            </w:r>
            <w:r>
              <w:t xml:space="preserve"> </w:t>
            </w:r>
            <w:r>
              <w:t xml:space="preserve">detectors fire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FastAPI unmodelled calls/decorators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closed by construction — parsed with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, whitespace-immune</w:t>
            </w:r>
          </w:p>
        </w:tc>
      </w:tr>
    </w:tbl>
    <w:p>
      <w:pPr>
        <w:pStyle w:val="BodyText"/>
      </w:pPr>
      <w:r>
        <w:t xml:space="preserve">The three</w:t>
      </w:r>
      <w:r>
        <w:t xml:space="preserve"> </w:t>
      </w:r>
      <w:r>
        <w:rPr>
          <w:b/>
          <w:bCs/>
        </w:rPr>
        <w:t xml:space="preserve">credit-carrying</w:t>
      </w:r>
      <w:r>
        <w:t xml:space="preserve"> </w:t>
      </w:r>
      <w:r>
        <w:t xml:space="preserve">constructs the round-12 audit sentence lumped in</w:t>
      </w:r>
      <w:r>
        <w:t xml:space="preserve"> </w:t>
      </w:r>
      <w:r>
        <w:t xml:space="preserve">with the engine were re-measured one at a time and behave as that sentence</w:t>
      </w:r>
      <w:r>
        <w:t xml:space="preserve"> </w:t>
      </w:r>
      <w:r>
        <w:t xml:space="preserve">claimed —</w:t>
      </w:r>
      <w:r>
        <w:t xml:space="preserve"> </w:t>
      </w:r>
      <w:r>
        <w:rPr>
          <w:rStyle w:val="VerbatimChar"/>
        </w:rPr>
        <w:t xml:space="preserve">.Use(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http.NewServeMux()</w:t>
      </w:r>
      <w:r>
        <w:t xml:space="preserve"> </w:t>
      </w:r>
      <w:r>
        <w:t xml:space="preserve">both drop the credit, exit 1. Only</w:t>
      </w:r>
      <w:r>
        <w:t xml:space="preserve"> </w:t>
      </w:r>
      <w:r>
        <w:t xml:space="preserve">the engine declaration was mis-audited, because it carries no credit at all.</w:t>
      </w:r>
    </w:p>
    <w:bookmarkEnd w:id="11"/>
    <w:bookmarkStart w:id="12" w:name="door-1-the-blocking-reproduced"/>
    <w:p>
      <w:pPr>
        <w:pStyle w:val="Heading2"/>
      </w:pPr>
      <w:r>
        <w:t xml:space="preserve">Door 1 — the BLOCKING, reproduced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buildOps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AuthMW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"/wipe"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WipeHandler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":7187"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gofmt -e</w:t>
      </w:r>
      <w:r>
        <w:t xml:space="preserve"> </w:t>
      </w:r>
      <w:r>
        <w:t xml:space="preserve">exit 0,</w:t>
      </w:r>
      <w:r>
        <w:t xml:space="preserve"> </w:t>
      </w:r>
      <w:r>
        <w:rPr>
          <w:b/>
          <w:bCs/>
        </w:rPr>
        <w:t xml:space="preserve">byte-identical through gofmt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/wipe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round-12 analyzer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auth_wired: 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A</w:t>
            </w:r>
            <w:r>
              <w:t xml:space="preserve"> </w:t>
            </w:r>
            <w:r>
              <w:t xml:space="preserve">(both spelled</w:t>
            </w:r>
            <w:r>
              <w:t xml:space="preserve"> </w:t>
            </w:r>
            <w:r>
              <w:rPr>
                <w:rStyle w:val="VerbatimChar"/>
              </w:rPr>
              <w:t xml:space="preserve">gin.Default()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auth_wired: 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 := gin . Default()</w:t>
            </w:r>
            <w:r>
              <w:t xml:space="preserve">, one line)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auth_wired: 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round-13 analyzer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auth_wired: true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t xml:space="preserve">Control A is what proves the split spelling is the disarming cause and not some</w:t>
      </w:r>
      <w:r>
        <w:t xml:space="preserve"> </w:t>
      </w:r>
      <w:r>
        <w:t xml:space="preserve">unrelated difference: spelled normally, the very same file raises</w:t>
      </w:r>
      <w:r>
        <w:t xml:space="preserve"> </w:t>
      </w:r>
      <w:r>
        <w:rPr>
          <w:rStyle w:val="VerbatimChar"/>
        </w:rPr>
        <w:t xml:space="preserve">2 gin engine declarations in one file (r)</w:t>
      </w:r>
      <w:r>
        <w:t xml:space="preserve"> </w:t>
      </w:r>
      <w:r>
        <w:t xml:space="preserve">and exits 1.</w:t>
      </w:r>
    </w:p>
    <w:p>
      <w:pPr>
        <w:pStyle w:val="BodyText"/>
      </w:pPr>
      <w:r>
        <w:t xml:space="preserve">Round 13 makes the split spelling behave</w:t>
      </w:r>
      <w:r>
        <w:t xml:space="preserve"> </w:t>
      </w:r>
      <w:r>
        <w:rPr>
          <w:b/>
          <w:bCs/>
        </w:rPr>
        <w:t xml:space="preserve">byte-for-byte like Control A</w:t>
      </w:r>
      <w:r>
        <w:t xml:space="preserve"> </w:t>
      </w:r>
      <w:r>
        <w:t xml:space="preserve">rather</w:t>
      </w:r>
      <w:r>
        <w:t xml:space="preserve"> </w:t>
      </w:r>
      <w:r>
        <w:t xml:space="preserve">than growing a second finding class — an engine SITE feeds only refusal</w:t>
      </w:r>
      <w:r>
        <w:t xml:space="preserve"> </w:t>
      </w:r>
      <w:r>
        <w:t xml:space="preserve">counters and grants nothing, so widening its detector is strictly fail-closed</w:t>
      </w:r>
      <w:r>
        <w:t xml:space="preserve"> </w:t>
      </w:r>
      <w:r>
        <w:t xml:space="preserve">and cannot mint a false PASS.</w:t>
      </w:r>
    </w:p>
    <w:bookmarkEnd w:id="12"/>
    <w:bookmarkStart w:id="13" w:name="door-2-the-same-class-on-the-naming-axis"/>
    <w:p>
      <w:pPr>
        <w:pStyle w:val="Heading2"/>
      </w:pPr>
      <w:r>
        <w:t xml:space="preserve">Door 2 — the same class on the naming axis</w:t>
      </w:r>
    </w:p>
    <w:p>
      <w:pPr>
        <w:pStyle w:val="FirstParagraph"/>
      </w:pPr>
      <w:r>
        <w:rPr>
          <w:rStyle w:val="VerbatimChar"/>
        </w:rPr>
        <w:t xml:space="preserve">import g "github.com/gin-gonic/gin"</w:t>
      </w:r>
      <w:r>
        <w:t xml:space="preserve"> </w:t>
      </w:r>
      <w:r>
        <w:t xml:space="preserve">binds the package to</w:t>
      </w:r>
      <w:r>
        <w:t xml:space="preserve"> </w:t>
      </w:r>
      <w:r>
        <w:rPr>
          <w:rStyle w:val="VerbatimChar"/>
        </w:rPr>
        <w:t xml:space="preserve">g</w:t>
      </w:r>
      <w:r>
        <w:t xml:space="preserve">, so a hard-coded</w:t>
      </w:r>
      <w:r>
        <w:t xml:space="preserve"> </w:t>
      </w:r>
      <w:r>
        <w:rPr>
          <w:rStyle w:val="VerbatimChar"/>
        </w:rPr>
        <w:t xml:space="preserve">gin.</w:t>
      </w:r>
      <w:r>
        <w:t xml:space="preserve"> </w:t>
      </w:r>
      <w:r>
        <w:t xml:space="preserve">selector is blind to it. Measured on the round-12 analyzer:</w:t>
      </w:r>
      <w:r>
        <w:t xml:space="preserve"> </w:t>
      </w:r>
      <w:r>
        <w:rPr>
          <w:rStyle w:val="VerbatimChar"/>
        </w:rPr>
        <w:t xml:space="preserve">r := g.Default()</w:t>
      </w:r>
      <w:r>
        <w:t xml:space="preserve"> </w:t>
      </w:r>
      <w:r>
        <w:t xml:space="preserve">beside a</w:t>
      </w:r>
      <w:r>
        <w:t xml:space="preserve"> </w:t>
      </w:r>
      <w:r>
        <w:rPr>
          <w:rStyle w:val="VerbatimChar"/>
        </w:rPr>
        <w:t xml:space="preserve">.Use</w:t>
      </w:r>
      <w:r>
        <w:t xml:space="preserve">-carrying sibling engine → exit 0,</w:t>
      </w:r>
      <w:r>
        <w:t xml:space="preserve"> </w:t>
      </w:r>
      <w:r>
        <w:rPr>
          <w:rStyle w:val="VerbatimChar"/>
        </w:rPr>
        <w:t xml:space="preserve">POST /wipe auth_wired: true</w:t>
      </w:r>
      <w:r>
        <w:t xml:space="preserve">,</w:t>
      </w:r>
      <w:r>
        <w:t xml:space="preserve"> </w:t>
      </w:r>
      <w:r>
        <w:t xml:space="preserve">gofmt-</w:t>
      </w:r>
      <w:r>
        <w:rPr>
          <w:b/>
          <w:bCs/>
        </w:rPr>
        <w:t xml:space="preserve">stable</w:t>
      </w:r>
      <w:r>
        <w:t xml:space="preserve">. Closed by resolving the local package name from the file’s own</w:t>
      </w:r>
      <w:r>
        <w:t xml:space="preserve"> </w:t>
      </w:r>
      <w:r>
        <w:t xml:space="preserve">import block, so nothing is guessed and no other package’s</w:t>
      </w:r>
      <w:r>
        <w:t xml:space="preserve"> </w:t>
      </w:r>
      <w:r>
        <w:rPr>
          <w:rStyle w:val="VerbatimChar"/>
        </w:rPr>
        <w:t xml:space="preserve">.New()</w:t>
      </w:r>
      <w:r>
        <w:t xml:space="preserve"> </w:t>
      </w:r>
      <w:r>
        <w:t xml:space="preserve">is ever</w:t>
      </w:r>
      <w:r>
        <w:t xml:space="preserve"> </w:t>
      </w:r>
      <w:r>
        <w:t xml:space="preserve">mistaken for an engine (probed:</w:t>
      </w:r>
      <w:r>
        <w:t xml:space="preserve"> </w:t>
      </w:r>
      <w:r>
        <w:rPr>
          <w:rStyle w:val="VerbatimChar"/>
        </w:rPr>
        <w:t xml:space="preserve">other.New()</w:t>
      </w:r>
      <w:r>
        <w:t xml:space="preserve"> </w:t>
      </w:r>
      <w:r>
        <w:t xml:space="preserve">beside an aliased gin import stays</w:t>
      </w:r>
      <w:r>
        <w:t xml:space="preserve"> </w:t>
      </w:r>
      <w:r>
        <w:t xml:space="preserve">clean).</w:t>
      </w:r>
    </w:p>
    <w:p>
      <w:pPr>
        <w:pStyle w:val="BodyText"/>
      </w:pPr>
      <w:r>
        <w:rPr>
          <w:rStyle w:val="VerbatimChar"/>
        </w:rPr>
        <w:t xml:space="preserve">import . "…/gin"</w:t>
      </w:r>
      <w:r>
        <w:t xml:space="preserve"> </w:t>
      </w:r>
      <w:r>
        <w:t xml:space="preserve">leaves no selector at all; that file is now refused rather</w:t>
      </w:r>
      <w:r>
        <w:t xml:space="preserve"> </w:t>
      </w:r>
      <w:r>
        <w:t xml:space="preserve">than credited blind.</w:t>
      </w:r>
    </w:p>
    <w:bookmarkEnd w:id="13"/>
    <w:bookmarkStart w:id="14" w:name="door-3-the-nine-unmodelled-members"/>
    <w:p>
      <w:pPr>
        <w:pStyle w:val="Heading2"/>
      </w:pPr>
      <w:r>
        <w:t xml:space="preserve">Door 3 — the nine unmodelled members</w:t>
      </w:r>
    </w:p>
    <w:p>
      <w:pPr>
        <w:pStyle w:val="FirstParagraph"/>
      </w:pPr>
      <w:r>
        <w:rPr>
          <w:rStyle w:val="VerbatimChar"/>
        </w:rPr>
        <w:t xml:space="preserve">.Any</w:t>
      </w:r>
      <w:r>
        <w:t xml:space="preserve"> </w:t>
      </w:r>
      <w:r>
        <w:rPr>
          <w:rStyle w:val="VerbatimChar"/>
        </w:rPr>
        <w:t xml:space="preserve">.Match</w:t>
      </w:r>
      <w:r>
        <w:t xml:space="preserve"> </w:t>
      </w:r>
      <w:r>
        <w:rPr>
          <w:rStyle w:val="VerbatimChar"/>
        </w:rPr>
        <w:t xml:space="preserve">.Handle</w:t>
      </w:r>
      <w:r>
        <w:t xml:space="preserve"> </w:t>
      </w:r>
      <w:r>
        <w:rPr>
          <w:rStyle w:val="VerbatimChar"/>
        </w:rPr>
        <w:t xml:space="preserve">.Static</w:t>
      </w:r>
      <w:r>
        <w:t xml:space="preserve"> </w:t>
      </w:r>
      <w:r>
        <w:rPr>
          <w:rStyle w:val="VerbatimChar"/>
        </w:rPr>
        <w:t xml:space="preserve">.StaticFile</w:t>
      </w:r>
      <w:r>
        <w:t xml:space="preserve"> </w:t>
      </w:r>
      <w:r>
        <w:rPr>
          <w:rStyle w:val="VerbatimChar"/>
        </w:rPr>
        <w:t xml:space="preserve">.StaticFS</w:t>
      </w:r>
      <w:r>
        <w:t xml:space="preserve"> </w:t>
      </w:r>
      <w:r>
        <w:rPr>
          <w:rStyle w:val="VerbatimChar"/>
        </w:rPr>
        <w:t xml:space="preserve">.StaticFileFS</w:t>
      </w:r>
      <w:r>
        <w:t xml:space="preserve"> </w:t>
      </w:r>
      <w:r>
        <w:rPr>
          <w:rStyle w:val="VerbatimChar"/>
        </w:rPr>
        <w:t xml:space="preserve">.NoRoute</w:t>
      </w:r>
      <w:r>
        <w:t xml:space="preserve"> </w:t>
      </w:r>
      <w:r>
        <w:rPr>
          <w:rStyle w:val="VerbatimChar"/>
        </w:rPr>
        <w:t xml:space="preserve">.NoMethod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refusal-armers: none of them ever resolves</w:t>
      </w:r>
      <w:r>
        <w:t xml:space="preserve"> </w:t>
      </w:r>
      <w:r>
        <w:t xml:space="preserve">into a route, so the whole of their contribution is the</w:t>
      </w:r>
      <w:r>
        <w:t xml:space="preserve"> </w:t>
      </w:r>
      <w:r>
        <w:t xml:space="preserve">“not modelled”</w:t>
      </w:r>
      <w:r>
        <w:t xml:space="preserve"> </w:t>
      </w:r>
      <w:r>
        <w:t xml:space="preserve">finding.</w:t>
      </w:r>
      <w:r>
        <w:t xml:space="preserve"> </w:t>
      </w:r>
      <w:r>
        <w:t xml:space="preserve">The same-line detector needs receiver, dot and member adjacent, so a split</w:t>
      </w:r>
      <w:r>
        <w:t xml:space="preserve"> </w:t>
      </w:r>
      <w:r>
        <w:t xml:space="preserve">spelling armed nothing and the route vanished — measured on</w:t>
      </w:r>
      <w:r>
        <w:t xml:space="preserve"> </w:t>
      </w:r>
      <w:r>
        <w:rPr>
          <w:b/>
          <w:bCs/>
        </w:rPr>
        <w:t xml:space="preserve">all nine</w:t>
      </w:r>
      <w:r>
        <w:t xml:space="preserve">, every</w:t>
      </w:r>
      <w:r>
        <w:t xml:space="preserve"> </w:t>
      </w:r>
      <w:r>
        <w:t xml:space="preserve">one gofmt-</w:t>
      </w:r>
      <w:r>
        <w:rPr>
          <w:b/>
          <w:bCs/>
        </w:rPr>
        <w:t xml:space="preserve">stable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r.</w:t>
      </w:r>
      <w:r>
        <w:br/>
      </w:r>
      <w:r>
        <w:rPr>
          <w:rStyle w:val="VerbatimChar"/>
        </w:rPr>
        <w:t xml:space="preserve">    Any("/wipe", api.WipeHandler)</w:t>
      </w:r>
    </w:p>
    <w:p>
      <w:pPr>
        <w:pStyle w:val="FirstParagraph"/>
      </w:pPr>
      <w:r>
        <w:t xml:space="preserve">→ round-12: exit 0, routes 1, findings 0,</w:t>
      </w:r>
      <w:r>
        <w:t xml:space="preserve"> </w:t>
      </w:r>
      <w:r>
        <w:rPr>
          <w:rStyle w:val="VerbatimChar"/>
        </w:rPr>
        <w:t xml:space="preserve">/wipe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from the inventory.</w:t>
      </w:r>
      <w:r>
        <w:t xml:space="preserve"> </w:t>
      </w:r>
      <w:r>
        <w:t xml:space="preserve">The §11.4.201(6) zero-routes net cannot see it either, because the sibling route</w:t>
      </w:r>
      <w:r>
        <w:t xml:space="preserve"> </w:t>
      </w:r>
      <w:r>
        <w:t xml:space="preserve">keeps the file non-empty.</w:t>
      </w:r>
    </w:p>
    <w:p>
      <w:pPr>
        <w:pStyle w:val="BodyText"/>
      </w:pPr>
      <w:r>
        <w:rPr>
          <w:rStyle w:val="VerbatimChar"/>
        </w:rPr>
        <w:t xml:space="preserve">r.Any ("/wipe", …)</w:t>
      </w:r>
      <w:r>
        <w:t xml:space="preserve"> </w:t>
      </w:r>
      <w:r>
        <w:t xml:space="preserve">was already caught (</w:t>
      </w:r>
      <w:r>
        <w:rPr>
          <w:rStyle w:val="VerbatimChar"/>
        </w:rPr>
        <w:t xml:space="preserve">\s*\(</w:t>
      </w:r>
      <w:r>
        <w:t xml:space="preserve"> </w:t>
      </w:r>
      <w:r>
        <w:t xml:space="preserve">tolerated the space); the two</w:t>
      </w:r>
      <w:r>
        <w:t xml:space="preserve"> </w:t>
      </w:r>
      <w:r>
        <w:t xml:space="preserve">genuinely open axes were whitespace</w:t>
      </w:r>
      <w:r>
        <w:t xml:space="preserve"> </w:t>
      </w:r>
      <w:r>
        <w:rPr>
          <w:b/>
          <w:bCs/>
        </w:rPr>
        <w:t xml:space="preserve">touching the dot</w:t>
      </w:r>
      <w:r>
        <w:t xml:space="preserve"> </w:t>
      </w:r>
      <w:r>
        <w:t xml:space="preserve">and the newline split.</w:t>
      </w:r>
    </w:p>
    <w:bookmarkEnd w:id="14"/>
    <w:bookmarkStart w:id="15" w:name="false-positive-controls-11.4.2011"/>
    <w:p>
      <w:pPr>
        <w:pStyle w:val="Heading2"/>
      </w:pPr>
      <w:r>
        <w:t xml:space="preserve">False-positive controls (§11.4.201(1))</w:t>
      </w:r>
    </w:p>
    <w:p>
      <w:pPr>
        <w:pStyle w:val="FirstParagraph"/>
      </w:pPr>
      <w:r>
        <w:t xml:space="preserve">A refusal-armer is only fail-closed while it fires on real constructs. Each of</w:t>
      </w:r>
      <w:r>
        <w:t xml:space="preserve"> </w:t>
      </w:r>
      <w:r>
        <w:t xml:space="preserve">these is legal Go that must keep resolving cleanly, and each stays exit 0 on the</w:t>
      </w:r>
      <w:r>
        <w:t xml:space="preserve"> </w:t>
      </w:r>
      <w:r>
        <w:t xml:space="preserve">round-13 analyzer: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 := foo.</w:t>
      </w:r>
      <w:r>
        <w:t xml:space="preserve"> </w:t>
      </w:r>
      <w:r>
        <w:t xml:space="preserve">⏎</w:t>
      </w:r>
      <w:r>
        <w:t xml:space="preserve"> </w:t>
      </w:r>
      <w:r>
        <w:rPr>
          <w:rStyle w:val="VerbatimChar"/>
        </w:rPr>
        <w:t xml:space="preserve">New()</w:t>
      </w:r>
      <w:r>
        <w:t xml:space="preserve"> </w:t>
      </w:r>
      <w:r>
        <w:t xml:space="preserve">— another package’s constructor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 := mygin.</w:t>
      </w:r>
      <w:r>
        <w:t xml:space="preserve"> </w:t>
      </w:r>
      <w:r>
        <w:t xml:space="preserve">⏎</w:t>
      </w:r>
      <w:r>
        <w:t xml:space="preserve"> </w:t>
      </w:r>
      <w:r>
        <w:rPr>
          <w:rStyle w:val="VerbatimChar"/>
        </w:rPr>
        <w:t xml:space="preserve">Default()</w:t>
      </w:r>
      <w:r>
        <w:t xml:space="preserve"> </w:t>
      </w:r>
      <w:r>
        <w:t xml:space="preserve">— a name merely ending in</w:t>
      </w:r>
      <w:r>
        <w:t xml:space="preserve"> </w:t>
      </w:r>
      <w:r>
        <w:rPr>
          <w:rStyle w:val="VerbatimChar"/>
        </w:rPr>
        <w:t xml:space="preserve">gin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log.Print("… r := gin.Default() …")</w:t>
      </w:r>
      <w:r>
        <w:t xml:space="preserve"> </w:t>
      </w:r>
      <w:r>
        <w:t xml:space="preserve">— a string carrier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 := other.New()</w:t>
      </w:r>
      <w:r>
        <w:t xml:space="preserve"> </w:t>
      </w:r>
      <w:r>
        <w:t xml:space="preserve">beside an aliased gin import</w:t>
      </w:r>
    </w:p>
    <w:p>
      <w:pPr>
        <w:pStyle w:val="Compact"/>
        <w:numPr>
          <w:ilvl w:val="0"/>
          <w:numId w:val="1001"/>
        </w:numPr>
      </w:pPr>
      <w:r>
        <w:t xml:space="preserve">a single engine used across two functions (</w:t>
      </w:r>
      <w:r>
        <w:rPr>
          <w:rStyle w:val="VerbatimChar"/>
        </w:rPr>
        <w:t xml:space="preserve">gin-one-engine-two-funcs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log.Print("do not use r . Any( here")</w:t>
      </w:r>
      <w:r>
        <w:t xml:space="preserve"> </w:t>
      </w:r>
      <w:r>
        <w:t xml:space="preserve">— an unmodelled-verb carrier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2026-09-01T16:25:06Z</dcterms:created>
  <dcterms:modified xsi:type="dcterms:W3CDTF">2026-09-01T16:25:06Z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