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f4b4538e474334ec0c3784c35d13cc5dc1e67e"/>
    <w:p>
      <w:pPr>
        <w:pStyle w:val="Heading1"/>
      </w:pPr>
      <w:r>
        <w:t xml:space="preserve">BOB-168 round 3 — the reviewer’s MINOR closed, with its paired mutation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2026-08-23T11:45:00Z</w:t>
      </w:r>
    </w:p>
    <w:bookmarkStart w:id="9" w:name="the-finding-reviewer-round-2-no-go"/>
    <w:p>
      <w:pPr>
        <w:pStyle w:val="Heading2"/>
      </w:pPr>
      <w:r>
        <w:t xml:space="preserve">The finding (reviewer, round 2, NO-GO)</w:t>
      </w:r>
    </w:p>
    <w:p>
      <w:pPr>
        <w:pStyle w:val="FirstParagraph"/>
      </w:pPr>
      <w:r>
        <w:t xml:space="preserve">Four pre-run mutation lines in</w:t>
      </w:r>
      <w:r>
        <w:t xml:space="preserve"> </w:t>
      </w:r>
      <w:r>
        <w:rPr>
          <w:rStyle w:val="VerbatimChar"/>
        </w:rPr>
        <w:t xml:space="preserve">tests/unit/test_run_all_challenges_missing_entry.sh</w:t>
      </w:r>
      <w:r>
        <w:t xml:space="preserve"> </w:t>
      </w:r>
      <w:r>
        <w:t xml:space="preserve">consumed a possibly-empty</w:t>
      </w:r>
      <w:r>
        <w:t xml:space="preserve"> </w:t>
      </w:r>
      <w:r>
        <w:rPr>
          <w:rStyle w:val="VerbatimChar"/>
        </w:rPr>
        <w:t xml:space="preserve">$R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run_runner</w:t>
      </w:r>
      <w:r>
        <w:t xml:space="preserve">’s guard could refuse: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(case 3),</w:t>
      </w:r>
      <w:r>
        <w:t xml:space="preserve"> </w:t>
      </w:r>
      <w:r>
        <w:rPr>
          <w:rStyle w:val="VerbatimChar"/>
        </w:rPr>
        <w:t xml:space="preserve">printf &gt;</w:t>
      </w:r>
      <w:r>
        <w:t xml:space="preserve"> </w:t>
      </w:r>
      <w:r>
        <w:t xml:space="preserve">(cases 4 and 4b),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(case 4b). On a failed</w:t>
      </w:r>
      <w:r>
        <w:t xml:space="preserve"> </w:t>
      </w:r>
      <w:r>
        <w:t xml:space="preserve">fixture they operate on</w:t>
      </w:r>
      <w:r>
        <w:t xml:space="preserve"> </w:t>
      </w:r>
      <w:r>
        <w:rPr>
          <w:rStyle w:val="VerbatimChar"/>
        </w:rPr>
        <w:t xml:space="preserve">/submodules/...</w:t>
      </w:r>
      <w:r>
        <w:t xml:space="preserve">-rooted paths.</w:t>
      </w:r>
    </w:p>
    <w:p>
      <w:pPr>
        <w:pStyle w:val="BodyText"/>
      </w:pPr>
      <w:r>
        <w:t xml:space="preserve">The reviewer’s prose named four lines; its fix summary said</w:t>
      </w:r>
      <w:r>
        <w:t xml:space="preserve"> </w:t>
      </w:r>
      <w:r>
        <w:t xml:space="preserve">“three-line change”</w:t>
      </w:r>
      <w:r>
        <w:t xml:space="preserve">.</w:t>
      </w:r>
      <w:r>
        <w:t xml:space="preserve"> </w:t>
      </w:r>
      <w:r>
        <w:t xml:space="preserve">I trusted the lines, not the count (§11.4.201 — a count is a lead, the lines are</w:t>
      </w:r>
      <w:r>
        <w:t xml:space="preserve"> </w:t>
      </w:r>
      <w:r>
        <w:t xml:space="preserve">the finding) and measured: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dereferences, at 149, 167, 182, 183.</w:t>
      </w:r>
    </w:p>
    <w:bookmarkEnd w:id="9"/>
    <w:bookmarkStart w:id="10" w:name="X7cab67990c9198fb27b240a3b4114dfe1824f85"/>
    <w:p>
      <w:pPr>
        <w:pStyle w:val="Heading2"/>
      </w:pPr>
      <w:r>
        <w:t xml:space="preserve">The fix — one predicate, not four inline copies</w:t>
      </w:r>
    </w:p>
    <w:p>
      <w:pPr>
        <w:pStyle w:val="FirstParagraph"/>
      </w:pPr>
      <w:r>
        <w:t xml:space="preserve">Rather than prefixing each line with a raw</w:t>
      </w:r>
      <w:r>
        <w:t xml:space="preserve"> </w:t>
      </w:r>
      <w:r>
        <w:rPr>
          <w:rStyle w:val="VerbatimChar"/>
        </w:rPr>
        <w:t xml:space="preserve">[[ -n "$R" ]]</w:t>
      </w:r>
      <w:r>
        <w:t xml:space="preserve">, the</w:t>
      </w:r>
      <w:r>
        <w:t xml:space="preserve"> </w:t>
      </w:r>
      <w:r>
        <w:t xml:space="preserve">“is this root</w:t>
      </w:r>
      <w:r>
        <w:t xml:space="preserve"> </w:t>
      </w:r>
      <w:r>
        <w:t xml:space="preserve">usable”</w:t>
      </w:r>
      <w:r>
        <w:t xml:space="preserve"> </w:t>
      </w:r>
      <w:r>
        <w:t xml:space="preserve">test is extracted into ONE definition consumed by</w:t>
      </w:r>
      <w:r>
        <w:t xml:space="preserve"> </w:t>
      </w:r>
      <w:r>
        <w:rPr>
          <w:rStyle w:val="VerbatimChar"/>
        </w:rPr>
        <w:t xml:space="preserve">run_runner</w:t>
      </w:r>
      <w:r>
        <w:t xml:space="preserve"> </w:t>
      </w:r>
      <w:r>
        <w:t xml:space="preserve">AND by</w:t>
      </w:r>
      <w:r>
        <w:t xml:space="preserve"> </w:t>
      </w:r>
      <w:r>
        <w:t xml:space="preserve">every pre-run mutation line:</w:t>
      </w:r>
    </w:p>
    <w:p>
      <w:pPr>
        <w:pStyle w:val="SourceCode"/>
      </w:pPr>
      <w:r>
        <w:rPr>
          <w:rStyle w:val="FunctionTok"/>
        </w:rPr>
        <w:t xml:space="preserve">usable_root()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${1}</w:t>
      </w:r>
      <w:r>
        <w:rPr>
          <w:rStyle w:val="StringTok"/>
        </w:rPr>
        <w:t xml:space="preserve">/scripts/run_all_challenges.sh"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run_runner</w:t>
      </w:r>
      <w:r>
        <w:t xml:space="preserve"> </w:t>
      </w:r>
      <w:r>
        <w:t xml:space="preserve">now calls it instead of restating it. A second, weaker inline notion</w:t>
      </w:r>
      <w:r>
        <w:t xml:space="preserve"> </w:t>
      </w:r>
      <w:r>
        <w:t xml:space="preserve">of</w:t>
      </w:r>
      <w:r>
        <w:t xml:space="preserve"> </w:t>
      </w:r>
      <w:r>
        <w:t xml:space="preserve">“valid root”</w:t>
      </w:r>
      <w:r>
        <w:t xml:space="preserve"> </w:t>
      </w:r>
      <w:r>
        <w:t xml:space="preserve">is exactly how this residue arose (§11.4.251), and a future case</w:t>
      </w:r>
      <w:r>
        <w:t xml:space="preserve"> </w:t>
      </w:r>
      <w:r>
        <w:t xml:space="preserve">that adds a fifth mutation line inherits the same predicate rather than inventing</w:t>
      </w:r>
      <w:r>
        <w:t xml:space="preserve"> </w:t>
      </w:r>
      <w:r>
        <w:t xml:space="preserve">one. That is the API-shape rung rather than four copies of a lint-level guard</w:t>
      </w:r>
      <w:r>
        <w:t xml:space="preserve"> </w:t>
      </w:r>
      <w:r>
        <w:t xml:space="preserve">(§11.4.241).</w:t>
      </w:r>
    </w:p>
    <w:bookmarkEnd w:id="10"/>
    <w:bookmarkStart w:id="14" w:name="evidence"/>
    <w:p>
      <w:pPr>
        <w:pStyle w:val="Heading2"/>
      </w:pPr>
      <w:r>
        <w:t xml:space="preserve">Evidence</w:t>
      </w:r>
    </w:p>
    <w:bookmarkStart w:id="11" w:name="green-1010-unchanged"/>
    <w:p>
      <w:pPr>
        <w:pStyle w:val="Heading3"/>
      </w:pPr>
      <w:r>
        <w:t xml:space="preserve">GREEN — 10/10, unchanged</w:t>
      </w:r>
    </w:p>
    <w:p>
      <w:pPr>
        <w:pStyle w:val="SourceCode"/>
      </w:pPr>
      <w:r>
        <w:rPr>
          <w:rStyle w:val="VerbatimChar"/>
        </w:rPr>
        <w:t xml:space="preserve">RESULT: 10 passed, 0 failed          exit=0</w:t>
      </w:r>
    </w:p>
    <w:bookmarkEnd w:id="11"/>
    <w:bookmarkStart w:id="12" w:name="X3a9dbe5625aa7ff01ce0dc6bd5ea30d2e6e78b6"/>
    <w:p>
      <w:pPr>
        <w:pStyle w:val="Heading3"/>
      </w:pPr>
      <w:r>
        <w:t xml:space="preserve">The fail-closed path, with the precondition actually reached</w:t>
      </w:r>
    </w:p>
    <w:p>
      <w:pPr>
        <w:pStyle w:val="FirstParagraph"/>
      </w:pPr>
      <w:r>
        <w:rPr>
          <w:b/>
          <w:bCs/>
        </w:rPr>
        <w:t xml:space="preserve">First attempt was INVALID and is recorded as such (§11.4.199).</w:t>
      </w:r>
      <w:r>
        <w:t xml:space="preserve"> </w:t>
      </w:r>
      <w:r>
        <w:t xml:space="preserve">I ran the drift</w:t>
      </w:r>
      <w:r>
        <w:t xml:space="preserve"> </w:t>
      </w:r>
      <w:r>
        <w:t xml:space="preserve">probe from the scratchpad; the test derives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BASH_SOURCE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:36-38</w:t>
      </w:r>
      <w:r>
        <w:t xml:space="preserve">), so it resolved to the scratchpad,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did not exist, and the run</w:t>
      </w:r>
      <w:r>
        <w:t xml:space="preserve"> </w:t>
      </w:r>
      <w:r>
        <w:t xml:space="preserve">bailed at preflight —</w:t>
      </w:r>
      <w:r>
        <w:t xml:space="preserve"> </w:t>
      </w:r>
      <w:r>
        <w:rPr>
          <w:rStyle w:val="VerbatimChar"/>
        </w:rPr>
        <w:t xml:space="preserve">FAIL: runner 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0 passed, 1 failed</w:t>
      </w:r>
      <w:r>
        <w:t xml:space="preserve">. Zero</w:t>
      </w:r>
      <w:r>
        <w:t xml:space="preserve"> </w:t>
      </w:r>
      <w:r>
        <w:t xml:space="preserve">anti-replica trips:</w:t>
      </w:r>
      <w:r>
        <w:t xml:space="preserve"> </w:t>
      </w:r>
      <w:r>
        <w:rPr>
          <w:b/>
          <w:bCs/>
        </w:rPr>
        <w:t xml:space="preserve">the mutation lines were never reached, so that run proved</w:t>
      </w:r>
      <w:r>
        <w:rPr>
          <w:b/>
          <w:bCs/>
        </w:rPr>
        <w:t xml:space="preserve"> </w:t>
      </w:r>
      <w:r>
        <w:rPr>
          <w:b/>
          <w:bCs/>
        </w:rPr>
        <w:t xml:space="preserve">nothing about the guard.</w:t>
      </w:r>
      <w:r>
        <w:t xml:space="preserve"> </w:t>
      </w:r>
      <w:r>
        <w:t xml:space="preserve">Caught by reading the tail rather than the counters.</w:t>
      </w:r>
    </w:p>
    <w:p>
      <w:pPr>
        <w:pStyle w:val="BodyText"/>
      </w:pPr>
      <w:r>
        <w:t xml:space="preserve">Redone with the probe inside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 </w:t>
      </w:r>
      <w:r>
        <w:t xml:space="preserve">resolves correctly: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pre-guard (my fix reverted)</w:t>
            </w:r>
          </w:p>
        </w:tc>
        <w:tc>
          <w:tcPr/>
          <w:p>
            <w:pPr>
              <w:pStyle w:val="Compact"/>
            </w:pPr>
            <w:r>
              <w:t xml:space="preserve">post-guard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anti-replica trips —</w:t>
            </w:r>
            <w:r>
              <w:t xml:space="preserve"> </w:t>
            </w:r>
            <w:r>
              <w:rPr>
                <w:b/>
                <w:bCs/>
              </w:rPr>
              <w:t xml:space="preserve">precondition reached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root-path write/rm attempts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RUN:</w:t>
            </w:r>
            <w:r>
              <w:t xml:space="preserve"> </w:t>
            </w:r>
            <w:r>
              <w:t xml:space="preserve">lines (real bank executed)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Pre-guard residue, verbatim:</w:t>
      </w:r>
    </w:p>
    <w:p>
      <w:pPr>
        <w:pStyle w:val="SourceCode"/>
      </w:pPr>
      <w:r>
        <w:rPr>
          <w:rStyle w:val="VerbatimChar"/>
        </w:rPr>
        <w:t xml:space="preserve">chmod: cannot access '/submodules/challenges/challenges/scripts/scaling_horizontal_challenge.sh'</w:t>
      </w:r>
      <w:r>
        <w:br/>
      </w:r>
      <w:r>
        <w:rPr>
          <w:rStyle w:val="VerbatimChar"/>
        </w:rPr>
        <w:t xml:space="preserve">line 167: /submodules/challenges/challenges/scripts/bluff_scanner_challenge.sh: No such file or directory</w:t>
      </w:r>
      <w:r>
        <w:br/>
      </w:r>
      <w:r>
        <w:rPr>
          <w:rStyle w:val="VerbatimChar"/>
        </w:rPr>
        <w:t xml:space="preserve">line 182: /submodules/challenges/challenges/scripts/bluff_scanner_challenge.sh: No such file or directory</w:t>
      </w:r>
    </w:p>
    <w:p>
      <w:pPr>
        <w:pStyle w:val="FirstParagraph"/>
      </w:pPr>
      <w:r>
        <w:t xml:space="preserve">Same precondition on both sides, three attempts before and zero after: the guard</w:t>
      </w:r>
      <w:r>
        <w:t xml:space="preserve"> </w:t>
      </w:r>
      <w:r>
        <w:t xml:space="preserve">is load-bearing, not decoration.</w:t>
      </w:r>
    </w:p>
    <w:p>
      <w:pPr>
        <w:pStyle w:val="BodyText"/>
      </w:pPr>
      <w:r>
        <w:rPr>
          <w:b/>
          <w:bCs/>
        </w:rPr>
        <w:t xml:space="preserve">Honest asymmetry worth stating: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lines leave a trace.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on a nonexistent path succeeds silently, so line 183 — the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at a</w:t>
      </w:r>
      <w:r>
        <w:t xml:space="preserve"> </w:t>
      </w:r>
      <w:r>
        <w:rPr>
          <w:rStyle w:val="VerbatimChar"/>
        </w:rPr>
        <w:t xml:space="preserve">/</w:t>
      </w:r>
      <w:r>
        <w:t xml:space="preserve">-rooted path derived from an empty variable, the canonical §11.4.252 shape and</w:t>
      </w:r>
      <w:r>
        <w:t xml:space="preserve"> </w:t>
      </w:r>
      <w:r>
        <w:t xml:space="preserve">the most dangerous of the four — produces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evidence either way. Its guard is</w:t>
      </w:r>
      <w:r>
        <w:t xml:space="preserve"> </w:t>
      </w:r>
      <w:r>
        <w:t xml:space="preserve">verified by construction (same predicate, same call site pattern) and by the</w:t>
      </w:r>
      <w:r>
        <w:t xml:space="preserve"> </w:t>
      </w:r>
      <w:r>
        <w:t xml:space="preserve">absence of the two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attempts from the same case body, not by its own</w:t>
      </w:r>
      <w:r>
        <w:t xml:space="preserve"> </w:t>
      </w:r>
      <w:r>
        <w:t xml:space="preserve">observable. A reader should not mistake</w:t>
      </w:r>
      <w:r>
        <w:t xml:space="preserve"> </w:t>
      </w:r>
      <w:r>
        <w:t xml:space="preserve">“3 of 4”</w:t>
      </w:r>
      <w:r>
        <w:t xml:space="preserve"> </w:t>
      </w:r>
      <w:r>
        <w:t xml:space="preserve">for</w:t>
      </w:r>
      <w:r>
        <w:t xml:space="preserve"> </w:t>
      </w:r>
      <w:r>
        <w:t xml:space="preserve">“one line unfixed”</w:t>
      </w:r>
      <w:r>
        <w:t xml:space="preserve">.</w:t>
      </w:r>
    </w:p>
    <w:bookmarkEnd w:id="12"/>
    <w:bookmarkStart w:id="13" w:name="safety-of-the-demonstration"/>
    <w:p>
      <w:pPr>
        <w:pStyle w:val="Heading3"/>
      </w:pPr>
      <w:r>
        <w:t xml:space="preserve">Safety of the demonstration</w:t>
      </w:r>
    </w:p>
    <w:p>
      <w:pPr>
        <w:pStyle w:val="FirstParagraph"/>
      </w:pPr>
      <w:r>
        <w:t xml:space="preserve">Run as uid 1000 (non-root, so root-path writes are refused by the OS regardless),</w:t>
      </w:r>
      <w:r>
        <w:t xml:space="preserve"> </w:t>
      </w:r>
      <w:r>
        <w:rPr>
          <w:rStyle w:val="VerbatimChar"/>
        </w:rPr>
        <w:t xml:space="preserve">/submodules</w:t>
      </w:r>
      <w:r>
        <w:t xml:space="preserve"> </w:t>
      </w:r>
      <w:r>
        <w:t xml:space="preserve">verified absent before and after both runs, and each probe file was</w:t>
      </w:r>
      <w:r>
        <w:t xml:space="preserve"> </w:t>
      </w:r>
      <w:r>
        <w:t xml:space="preserve">created, run, and deleted inside a single command window with a</w:t>
      </w:r>
      <w:r>
        <w:t xml:space="preserve"> </w:t>
      </w:r>
      <w:r>
        <w:rPr>
          <w:rStyle w:val="VerbatimChar"/>
        </w:rPr>
        <w:t xml:space="preserve">trap ... EXIT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ab41bab</w:t>
      </w:r>
      <w:r>
        <w:t xml:space="preserve"> </w:t>
      </w:r>
      <w:r>
        <w:t xml:space="preserve">auto-commit hazard (BOB-068) was live during this work.</w:t>
      </w:r>
    </w:p>
    <w:bookmarkEnd w:id="13"/>
    <w:bookmarkEnd w:id="14"/>
    <w:bookmarkStart w:id="15" w:name="owed-to-round-3"/>
    <w:p>
      <w:pPr>
        <w:pStyle w:val="Heading2"/>
      </w:pPr>
      <w:r>
        <w:t xml:space="preserve">Owed to round 3</w:t>
      </w:r>
    </w:p>
    <w:p>
      <w:pPr>
        <w:pStyle w:val="FirstParagraph"/>
      </w:pPr>
      <w:r>
        <w:t xml:space="preserve">The reviewer’s other four axes were already GREEN in round 2 (B-1 closed, M5 dead</w:t>
      </w:r>
      <w:r>
        <w:t xml:space="preserve"> </w:t>
      </w:r>
      <w:r>
        <w:t xml:space="preserve">at case 4b, its seventh reviewer-authored mutation set all caught, export twins</w:t>
      </w:r>
      <w:r>
        <w:t xml:space="preserve"> </w:t>
      </w:r>
      <w:r>
        <w:t xml:space="preserve">fresh and correctly scoped, staging empty). This closes the one remaining MINOR.</w:t>
      </w:r>
    </w:p>
    <w:bookmarkEnd w:id="15"/>
    <w:bookmarkStart w:id="16" w:name="X96de03415ef8e65b8a068c42d85fc1a5647166f"/>
    <w:p>
      <w:pPr>
        <w:pStyle w:val="Heading2"/>
      </w:pPr>
      <w:r>
        <w:t xml:space="preserve">The declared weak spot is CLOSED — reviewer round 3, syscall-level observable</w:t>
      </w:r>
    </w:p>
    <w:p>
      <w:pPr>
        <w:pStyle w:val="FirstParagraph"/>
      </w:pPr>
      <w:r>
        <w:t xml:space="preserve">The section above states that line 183’s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has no observable in either</w:t>
      </w:r>
      <w:r>
        <w:t xml:space="preserve"> </w:t>
      </w:r>
      <w:r>
        <w:t xml:space="preserve">direction and rests on a by-construction argument.</w:t>
      </w:r>
      <w:r>
        <w:t xml:space="preserve"> </w:t>
      </w:r>
      <w:r>
        <w:rPr>
          <w:b/>
          <w:bCs/>
        </w:rPr>
        <w:t xml:space="preserve">That boundary no longer</w:t>
      </w:r>
      <w:r>
        <w:rPr>
          <w:b/>
          <w:bCs/>
        </w:rPr>
        <w:t xml:space="preserve"> </w:t>
      </w:r>
      <w:r>
        <w:rPr>
          <w:b/>
          <w:bCs/>
        </w:rPr>
        <w:t xml:space="preserve">holds — the reviewer closed it</w:t>
      </w:r>
      <w:r>
        <w:t xml:space="preserve">, and the closure belongs in this durable record</w:t>
      </w:r>
      <w:r>
        <w:t xml:space="preserve"> </w:t>
      </w:r>
      <w:r>
        <w:t xml:space="preserve">rather than only in the review thread.</w:t>
      </w:r>
    </w:p>
    <w:p>
      <w:pPr>
        <w:pStyle w:val="BodyText"/>
      </w:pPr>
      <w:r>
        <w:t xml:space="preserve">Method:</w:t>
      </w:r>
      <w:r>
        <w:t xml:space="preserve"> </w:t>
      </w:r>
      <w:r>
        <w:rPr>
          <w:rStyle w:val="VerbatimChar"/>
        </w:rPr>
        <w:t xml:space="preserve">strace -f -e trace=unlink,unlinkat</w:t>
      </w:r>
      <w:r>
        <w:t xml:space="preserve">, with the instrument proven alive in</w:t>
      </w:r>
      <w:r>
        <w:t xml:space="preserve"> </w:t>
      </w:r>
      <w:r>
        <w:t xml:space="preserve">the same run before its zero was trusted (§11.4.201(7)(b)).</w:t>
      </w:r>
    </w:p>
    <w:p>
      <w:pPr>
        <w:pStyle w:val="BodyText"/>
      </w:pPr>
      <w:r>
        <w:t xml:space="preserve">Control needle first — establishing that the shell layer silences what the</w:t>
      </w:r>
      <w:r>
        <w:t xml:space="preserve"> </w:t>
      </w:r>
      <w:r>
        <w:t xml:space="preserve">syscall layer sees: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on a nonexistent</w:t>
      </w:r>
      <w:r>
        <w:t xml:space="preserve"> </w:t>
      </w:r>
      <w:r>
        <w:rPr>
          <w:rStyle w:val="VerbatimChar"/>
        </w:rPr>
        <w:t xml:space="preserve">/</w:t>
      </w:r>
      <w:r>
        <w:t xml:space="preserve">-rooted path exits 0 with no</w:t>
      </w:r>
      <w:r>
        <w:t xml:space="preserve"> </w:t>
      </w:r>
      <w:r>
        <w:t xml:space="preserve">output, yet emits</w:t>
      </w:r>
    </w:p>
    <w:p>
      <w:pPr>
        <w:pStyle w:val="SourceCode"/>
      </w:pPr>
      <w:r>
        <w:rPr>
          <w:rStyle w:val="VerbatimChar"/>
        </w:rPr>
        <w:t xml:space="preserve">unlinkat(..., "/submodules/.../scaling_horizontal_challenge.sh", 0) = -1 ENOENT</w:t>
      </w:r>
    </w:p>
    <w:p>
      <w:pPr>
        <w:pStyle w:val="FirstParagraph"/>
      </w:pPr>
      <w:r>
        <w:t xml:space="preserve">Both directions, same drift precondition: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pre-guard</w:t>
            </w:r>
          </w:p>
        </w:tc>
        <w:tc>
          <w:tcPr/>
          <w:p>
            <w:pPr>
              <w:pStyle w:val="Compact"/>
            </w:pPr>
            <w:r>
              <w:t xml:space="preserve">post-guard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unlinkat</w:t>
            </w:r>
            <w:r>
              <w:t xml:space="preserve"> </w:t>
            </w:r>
            <w:r>
              <w:t xml:space="preserve">on a</w:t>
            </w:r>
            <w:r>
              <w:t xml:space="preserve"> </w:t>
            </w:r>
            <w:r>
              <w:rPr>
                <w:rStyle w:val="VerbatimChar"/>
              </w:rPr>
              <w:t xml:space="preserve">/submodules</w:t>
            </w:r>
            <w:r>
              <w:t xml:space="preserve"> </w:t>
            </w:r>
            <w:r>
              <w:t xml:space="preserve">path (line 183’s own evidence)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unlink-class syscalls from fixture cleanup (instrument-alive proof)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</w:tr>
    </w:tbl>
    <w:p>
      <w:pPr>
        <w:pStyle w:val="BodyText"/>
      </w:pPr>
      <w:r>
        <w:t xml:space="preserve">The post-guard zero is a</w:t>
      </w:r>
      <w:r>
        <w:t xml:space="preserve"> </w:t>
      </w:r>
      <w:r>
        <w:rPr>
          <w:i/>
          <w:iCs/>
        </w:rPr>
        <w:t xml:space="preserve">seen</w:t>
      </w:r>
      <w:r>
        <w:t xml:space="preserve"> </w:t>
      </w:r>
      <w:r>
        <w:t xml:space="preserve">zero, not a blind one: 16 unlink-class syscalls</w:t>
      </w:r>
      <w:r>
        <w:t xml:space="preserve"> </w:t>
      </w:r>
      <w:r>
        <w:t xml:space="preserve">were captured in the same trace, so the instrument was demonstrably watching the</w:t>
      </w:r>
      <w:r>
        <w:t xml:space="preserve"> </w:t>
      </w:r>
      <w:r>
        <w:t xml:space="preserve">right call on the right path when it reported none against</w:t>
      </w:r>
      <w:r>
        <w:t xml:space="preserve"> </w:t>
      </w:r>
      <w:r>
        <w:rPr>
          <w:rStyle w:val="VerbatimChar"/>
        </w:rPr>
        <w:t xml:space="preserve">/submodules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“3 of 4 observable”</w:t>
      </w:r>
      <w:r>
        <w:rPr>
          <w:b/>
          <w:bCs/>
        </w:rPr>
        <w:t xml:space="preserve"> </w:t>
      </w:r>
      <w:r>
        <w:rPr>
          <w:b/>
          <w:bCs/>
        </w:rPr>
        <w:t xml:space="preserve">is now 4 of 4.</w:t>
      </w:r>
      <w:r>
        <w:t xml:space="preserve"> </w:t>
      </w:r>
      <w:r>
        <w:t xml:space="preserve">No by-construction argument remains</w:t>
      </w:r>
      <w:r>
        <w:t xml:space="preserve"> </w:t>
      </w:r>
      <w:r>
        <w:t xml:space="preserve">load-bearing anywhere in this change.</w:t>
      </w:r>
    </w:p>
    <w:p>
      <w:pPr>
        <w:pStyle w:val="BodyText"/>
      </w:pPr>
      <w:r>
        <w:t xml:space="preserve">The reviewer also corrected its own count: its round-2 summary said</w:t>
      </w:r>
      <w:r>
        <w:t xml:space="preserve"> </w:t>
      </w:r>
      <w:r>
        <w:t xml:space="preserve">“three-line</w:t>
      </w:r>
      <w:r>
        <w:t xml:space="preserve"> </w:t>
      </w:r>
      <w:r>
        <w:t xml:space="preserve">change”</w:t>
      </w:r>
      <w:r>
        <w:t xml:space="preserve"> </w:t>
      </w:r>
      <w:r>
        <w:t xml:space="preserve">because it mentally collapsed case 4b’s two lines into one edit; four is</w:t>
      </w:r>
      <w:r>
        <w:t xml:space="preserve"> </w:t>
      </w:r>
      <w:r>
        <w:t xml:space="preserve">right and no guard here is redundant. And it accepted</w:t>
      </w:r>
      <w:r>
        <w:t xml:space="preserve"> </w:t>
      </w:r>
      <w:r>
        <w:rPr>
          <w:rStyle w:val="VerbatimChar"/>
        </w:rPr>
        <w:t xml:space="preserve">usable_root()</w:t>
      </w:r>
      <w:r>
        <w:t xml:space="preserve"> </w:t>
      </w:r>
      <w:r>
        <w:t xml:space="preserve">as a</w:t>
      </w:r>
      <w:r>
        <w:t xml:space="preserve"> </w:t>
      </w:r>
      <w:r>
        <w:t xml:space="preserve">strengthening rather than scope creep, on three verified grounds — it is strictly</w:t>
      </w:r>
      <w:r>
        <w:t xml:space="preserve"> </w:t>
      </w:r>
      <w:r>
        <w:t xml:space="preserve">stronger than the prescribed</w:t>
      </w:r>
      <w:r>
        <w:t xml:space="preserve"> </w:t>
      </w:r>
      <w:r>
        <w:rPr>
          <w:rStyle w:val="VerbatimChar"/>
        </w:rPr>
        <w:t xml:space="preserve">[[ -n "$R" ]]</w:t>
      </w:r>
      <w:r>
        <w:t xml:space="preserve"> </w:t>
      </w:r>
      <w:r>
        <w:t xml:space="preserve">(it also requires the runner file,</w:t>
      </w:r>
      <w:r>
        <w:t xml:space="preserve"> </w:t>
      </w:r>
      <w:r>
        <w:t xml:space="preserve">i.e. that</w:t>
      </w:r>
      <w:r>
        <w:t xml:space="preserve"> </w:t>
      </w:r>
      <w:r>
        <w:rPr>
          <w:rStyle w:val="VerbatimChar"/>
        </w:rPr>
        <w:t xml:space="preserve">make_root</w:t>
      </w:r>
      <w:r>
        <w:t xml:space="preserve"> </w:t>
      </w:r>
      <w:r>
        <w:t xml:space="preserve">completed), it has no over-blocking channel (any root</w:t>
      </w:r>
      <w:r>
        <w:t xml:space="preserve"> </w:t>
      </w:r>
      <w:r>
        <w:rPr>
          <w:rStyle w:val="VerbatimChar"/>
        </w:rPr>
        <w:t xml:space="preserve">make_root</w:t>
      </w:r>
      <w:r>
        <w:t xml:space="preserve"> </w:t>
      </w:r>
      <w:r>
        <w:t xml:space="preserve">echoes contains the runner by construction, confirmed by GREEN 10/10),</w:t>
      </w:r>
      <w:r>
        <w:t xml:space="preserve"> </w:t>
      </w:r>
      <w:r>
        <w:t xml:space="preserve">and one predicate shared by all five consumers kills the divergent-notion channel</w:t>
      </w:r>
      <w:r>
        <w:t xml:space="preserve"> </w:t>
      </w:r>
      <w:r>
        <w:t xml:space="preserve">that produced the residue.</w:t>
      </w:r>
    </w:p>
    <w:p>
      <w:pPr>
        <w:pStyle w:val="BodyText"/>
      </w:pPr>
      <w:r>
        <w:rPr>
          <w:b/>
          <w:bCs/>
        </w:rPr>
        <w:t xml:space="preserve">Round 3 verdict: GO, zero findings, zero warnings (§11.4.134 satisfied).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2026-09-01T16:23:33Z</dcterms:created>
  <dcterms:modified xsi:type="dcterms:W3CDTF">2026-09-01T16:23:33Z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