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0d97317fa8f909ff3885b1e1a4ac136b678797d"/>
    <w:p>
      <w:pPr>
        <w:pStyle w:val="Heading1"/>
      </w:pPr>
      <w:r>
        <w:t xml:space="preserve">BOB-186 — Investigation:</w:t>
      </w:r>
      <w:r>
        <w:t xml:space="preserve"> </w:t>
      </w:r>
      <w:r>
        <w:rPr>
          <w:rStyle w:val="VerbatimChar"/>
        </w:rPr>
        <w:t xml:space="preserve">workable-items diff</w:t>
      </w:r>
      <w:r>
        <w:t xml:space="preserve"> </w:t>
      </w:r>
      <w:r>
        <w:t xml:space="preserve">partial-read false-null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2026-08-26T18:40:00Z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Investigation only. No source changed, no tracker DB or Markdown mutated.</w:t>
      </w:r>
      <w:r>
        <w:t xml:space="preserve"> </w:t>
      </w:r>
      <w:r>
        <w:rPr>
          <w:b/>
          <w:bCs/>
        </w:rPr>
        <w:t xml:space="preserve">Label:</w:t>
      </w:r>
      <w:r>
        <w:t xml:space="preserve"> </w:t>
      </w:r>
      <w:r>
        <w:t xml:space="preserve">(T11/002-user-owned-downloads - milos85vasic - ? - xhigh)</w:t>
      </w:r>
    </w:p>
    <w:bookmarkStart w:id="9" w:name="verdict-summary"/>
    <w:p>
      <w:pPr>
        <w:pStyle w:val="Heading2"/>
      </w:pPr>
      <w:r>
        <w:t xml:space="preserve">Verdict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still false-green on a partial read?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fixed in constitution</w:t>
            </w:r>
            <w:r>
              <w:t xml:space="preserve"> </w:t>
            </w:r>
            <w:r>
              <w:rPr>
                <w:rStyle w:val="VerbatimChar"/>
              </w:rPr>
              <w:t xml:space="preserve">5979128</w:t>
            </w:r>
            <w:r>
              <w:t xml:space="preserve"> </w:t>
            </w:r>
            <w:r>
              <w:t xml:space="preserve">(2026-08-25 21:06), live in both shipped binaries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DB↔Markdown pair actually in sync right now?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8 real divergences, independently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Would committing the DB now commit a false green?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the gate correctly refuses; it would commit a</w:t>
            </w:r>
            <w:r>
              <w:t xml:space="preserve"> </w:t>
            </w:r>
            <w:r>
              <w:rPr>
                <w:i/>
                <w:iCs/>
              </w:rPr>
              <w:t xml:space="preserve">known-red</w:t>
            </w:r>
            <w:r>
              <w:t xml:space="preserve"> </w:t>
            </w:r>
            <w:r>
              <w:t xml:space="preserve">divergence</w:t>
            </w:r>
          </w:p>
        </w:tc>
      </w:tr>
    </w:tbl>
    <w:bookmarkEnd w:id="9"/>
    <w:bookmarkStart w:id="10" w:name="reproduction-measured-counts"/>
    <w:p>
      <w:pPr>
        <w:pStyle w:val="Heading2"/>
      </w:pPr>
      <w:r>
        <w:t xml:space="preserve">1. Reproduction — measured counts</w:t>
      </w:r>
    </w:p>
    <w:p>
      <w:pPr>
        <w:pStyle w:val="FirstParagraph"/>
      </w:pPr>
      <w:r>
        <w:t xml:space="preserve">Real corpus, gate-resolved binary (</w:t>
      </w:r>
      <w:r>
        <w:rPr>
          <w:rStyle w:val="VerbatimChar"/>
        </w:rPr>
        <w:t xml:space="preserve">constitution/scripts/workable-items/bin/workable-items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$ workable-items diff --db docs/workable_items.db --issues docs/Issues.md --fixed docs/Fixed.md</w:t>
      </w:r>
      <w:r>
        <w:br/>
      </w:r>
      <w:r>
        <w:rPr>
          <w:rStyle w:val="VerbatimChar"/>
        </w:rPr>
        <w:t xml:space="preserve">~ BOB-159 body differs (md=3366 bytes db=4917 bytes)</w:t>
      </w:r>
      <w:r>
        <w:br/>
      </w:r>
      <w:r>
        <w:rPr>
          <w:rStyle w:val="VerbatimChar"/>
        </w:rPr>
        <w:t xml:space="preserve">~ BOB-197 status: md="Queued" db="In progress"</w:t>
      </w:r>
      <w:r>
        <w:br/>
      </w:r>
      <w:r>
        <w:rPr>
          <w:rStyle w:val="VerbatimChar"/>
        </w:rPr>
        <w:t xml:space="preserve">~ BOB-197 body differs (md=2460 bytes db=4091 bytes)</w:t>
      </w:r>
      <w:r>
        <w:br/>
      </w:r>
      <w:r>
        <w:rPr>
          <w:rStyle w:val="VerbatimChar"/>
        </w:rPr>
        <w:t xml:space="preserve">~ BOB-198 body differs (md=2253 bytes db=3600 bytes)</w:t>
      </w:r>
      <w:r>
        <w:br/>
      </w:r>
      <w:r>
        <w:rPr>
          <w:rStyle w:val="VerbatimChar"/>
        </w:rPr>
        <w:t xml:space="preserve">~ BOB-199 body differs (md=3221 bytes db=6382 bytes)</w:t>
      </w:r>
      <w:r>
        <w:br/>
      </w:r>
      <w:r>
        <w:rPr>
          <w:rStyle w:val="VerbatimChar"/>
        </w:rPr>
        <w:t xml:space="preserve">- BOB-200 present in DB, absent in Markdown</w:t>
      </w:r>
      <w:r>
        <w:br/>
      </w:r>
      <w:r>
        <w:rPr>
          <w:rStyle w:val="VerbatimChar"/>
        </w:rPr>
        <w:t xml:space="preserve">- BOB-201 present in DB, absent in Markdown</w:t>
      </w:r>
      <w:r>
        <w:br/>
      </w:r>
      <w:r>
        <w:rPr>
          <w:rStyle w:val="VerbatimChar"/>
        </w:rPr>
        <w:t xml:space="preserve">- BOB-202 present in DB, absent in Markdown</w:t>
      </w:r>
      <w:r>
        <w:br/>
      </w:r>
      <w:r>
        <w:rPr>
          <w:rStyle w:val="VerbatimChar"/>
        </w:rPr>
        <w:t xml:space="preserve">diff: 8 difference(s) (compared 198 Markdown item(s) against 201 DB item(s); read docs/Issues.md, docs/Fixed.md)</w:t>
      </w:r>
      <w:r>
        <w:br/>
      </w:r>
      <w:r>
        <w:rPr>
          <w:rStyle w:val="VerbatimChar"/>
        </w:rPr>
        <w:t xml:space="preserve">EXIT=1</w:t>
      </w:r>
    </w:p>
    <w:p>
      <w:pPr>
        <w:pStyle w:val="FirstParagraph"/>
      </w:pPr>
      <w:r>
        <w:t xml:space="preserve">The BOB-186 shape (</w:t>
      </w:r>
      <w:r>
        <w:rPr>
          <w:rStyle w:val="VerbatimChar"/>
        </w:rPr>
        <w:t xml:space="preserve">--issues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--fixed</w:t>
      </w:r>
      <w:r>
        <w:t xml:space="preserve">) no longer green-lights:</w:t>
      </w:r>
    </w:p>
    <w:p>
      <w:pPr>
        <w:pStyle w:val="SourceCode"/>
      </w:pPr>
      <w:r>
        <w:rPr>
          <w:rStyle w:val="VerbatimChar"/>
        </w:rPr>
        <w:t xml:space="preserve">$ workable-items diff --db docs/workable_items.db --issues docs/Issues.md</w:t>
      </w:r>
      <w:r>
        <w:br/>
      </w:r>
      <w:r>
        <w:rPr>
          <w:rStyle w:val="VerbatimChar"/>
        </w:rPr>
        <w:t xml:space="preserve">diff: refusing to report a DB-vs-Markdown verdict that would silently exclude part of</w:t>
      </w:r>
      <w:r>
        <w:br/>
      </w:r>
      <w:r>
        <w:rPr>
          <w:rStyle w:val="VerbatimChar"/>
        </w:rPr>
        <w:t xml:space="preserve">the DB — the supplied Markdown path(s) do not account for 122 item(s) located in Fixed</w:t>
      </w:r>
      <w:r>
        <w:br/>
      </w:r>
      <w:r>
        <w:rPr>
          <w:rStyle w:val="VerbatimChar"/>
        </w:rPr>
        <w:t xml:space="preserve">(supply --fixed). ...</w:t>
      </w:r>
      <w:r>
        <w:br/>
      </w:r>
      <w:r>
        <w:rPr>
          <w:rStyle w:val="VerbatimChar"/>
        </w:rPr>
        <w:t xml:space="preserve">EXIT=1</w:t>
      </w:r>
    </w:p>
    <w:p>
      <w:pPr>
        <w:pStyle w:val="FirstParagraph"/>
      </w:pPr>
      <w:r>
        <w:t xml:space="preserve">With the opt-in</w:t>
      </w:r>
      <w:r>
        <w:t xml:space="preserve"> </w:t>
      </w:r>
      <w:r>
        <w:rPr>
          <w:rStyle w:val="VerbatimChar"/>
        </w:rPr>
        <w:t xml:space="preserve">--partial-scope</w:t>
      </w:r>
      <w:r>
        <w:t xml:space="preserve">, the verdict is scope-limited and never says</w:t>
      </w:r>
      <w:r>
        <w:t xml:space="preserve"> </w:t>
      </w:r>
      <w:r>
        <w:t xml:space="preserve">“in sync”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diff: PARTIAL SCOPE — 8 difference(s) within the tracker(s) compared (compared 76</w:t>
      </w:r>
      <w:r>
        <w:br/>
      </w:r>
      <w:r>
        <w:rPr>
          <w:rStyle w:val="VerbatimChar"/>
        </w:rPr>
        <w:t xml:space="preserve">Markdown item(s); read .../Issues.md), and 122 of 201 DB item(s) were NOT compared:</w:t>
      </w:r>
      <w:r>
        <w:br/>
      </w:r>
      <w:r>
        <w:rPr>
          <w:rStyle w:val="VerbatimChar"/>
        </w:rPr>
        <w:t xml:space="preserve">122 in Fixed (no --fixed supplied).</w:t>
      </w:r>
      <w:r>
        <w:br/>
      </w:r>
      <w:r>
        <w:rPr>
          <w:rStyle w:val="VerbatimChar"/>
        </w:rPr>
        <w:t xml:space="preserve">EXIT=1</w:t>
      </w:r>
    </w:p>
    <w:bookmarkEnd w:id="10"/>
    <w:bookmarkStart w:id="11" w:name="X53b08e1dd91bcf5b1560380b48ff5404367eb44"/>
    <w:p>
      <w:pPr>
        <w:pStyle w:val="Heading2"/>
      </w:pPr>
      <w:r>
        <w:t xml:space="preserve">2. Root cause (pre-fix</w:t>
      </w:r>
      <w:r>
        <w:t xml:space="preserve"> </w:t>
      </w:r>
      <w:r>
        <w:rPr>
          <w:rStyle w:val="VerbatimChar"/>
        </w:rPr>
        <w:t xml:space="preserve">sync.go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5979128^</w:t>
      </w:r>
      <w:r>
        <w:t xml:space="preserve">)</w:t>
      </w:r>
    </w:p>
    <w:p>
      <w:pPr>
        <w:pStyle w:val="FirstParagraph"/>
      </w:pPr>
      <w:r>
        <w:t xml:space="preserve">Two independently-reasonable pieces combined into a false-null.</w:t>
      </w:r>
    </w:p>
    <w:p>
      <w:pPr>
        <w:pStyle w:val="BodyText"/>
      </w:pPr>
      <w:r>
        <w:rPr>
          <w:b/>
          <w:bCs/>
        </w:rPr>
        <w:t xml:space="preserve">(a) Scope narrowing — pre-fix lines 852–863</w:t>
      </w:r>
      <w:r>
        <w:t xml:space="preserve">, the reverse</w:t>
      </w:r>
      <w:r>
        <w:t xml:space="preserve"> </w:t>
      </w:r>
      <w:r>
        <w:t xml:space="preserve">“absent in Markdown”</w:t>
      </w:r>
      <w:r>
        <w:t xml:space="preserve"> </w:t>
      </w:r>
      <w:r>
        <w:t xml:space="preserve">pass: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dbItems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CurrentLocation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issuesPath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CurrentLocation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fixedPath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parsedSeen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itemKey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 %s present in DB, absent in Markdown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AtmID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differences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Its own comment states the intent: skip rows whose tracker the caller never supplied,</w:t>
      </w:r>
      <w:r>
        <w:t xml:space="preserve"> </w:t>
      </w:r>
      <w:r>
        <w:t xml:space="preserve">“missing-in-Fixed lines would be their own class of false positive”</w:t>
      </w:r>
      <w:r>
        <w:t xml:space="preserve">. Correct as a</w:t>
      </w:r>
      <w:r>
        <w:t xml:space="preserve"> </w:t>
      </w:r>
      <w:r>
        <w:t xml:space="preserve">false-positive guard — but the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also removes those rows from</w:t>
      </w:r>
      <w:r>
        <w:t xml:space="preserve"> </w:t>
      </w:r>
      <w:r>
        <w:rPr>
          <w:rStyle w:val="VerbatimChar"/>
        </w:rPr>
        <w:t xml:space="preserve">differences</w:t>
      </w:r>
      <w:r>
        <w:t xml:space="preserve"> </w:t>
      </w:r>
      <w:r>
        <w:t xml:space="preserve">entirely, and nothing compensated.</w:t>
      </w:r>
    </w:p>
    <w:p>
      <w:pPr>
        <w:pStyle w:val="BodyText"/>
      </w:pPr>
      <w:r>
        <w:rPr>
          <w:b/>
          <w:bCs/>
        </w:rPr>
        <w:t xml:space="preserve">(b) Scope-unaware verdict — pre-fix lines 894–897: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differences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"diff: DB and Markdown are in sync (compared %d Markdown item(s)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"against %d DB item(s); read %s)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dbItems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exitOK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It prints</w:t>
      </w:r>
      <w:r>
        <w:t xml:space="preserve"> </w:t>
      </w:r>
      <w:r>
        <w:rPr>
          <w:rStyle w:val="VerbatimChar"/>
        </w:rPr>
        <w:t xml:space="preserve">len(parsed)</w:t>
      </w:r>
      <w:r>
        <w:t xml:space="preserve"> </w:t>
      </w:r>
      <w:r>
        <w:t xml:space="preserve">(77 — only what was parsed) and</w:t>
      </w:r>
      <w:r>
        <w:t xml:space="preserve"> </w:t>
      </w:r>
      <w:r>
        <w:rPr>
          <w:rStyle w:val="VerbatimChar"/>
        </w:rPr>
        <w:t xml:space="preserve">len(dbItems)</w:t>
      </w:r>
      <w:r>
        <w:t xml:space="preserve"> </w:t>
      </w:r>
      <w:r>
        <w:t xml:space="preserve">(184 — the whole</w:t>
      </w:r>
      <w:r>
        <w:t xml:space="preserve"> </w:t>
      </w:r>
      <w:r>
        <w:t xml:space="preserve">DB), then decides purely on</w:t>
      </w:r>
      <w:r>
        <w:t xml:space="preserve"> </w:t>
      </w:r>
      <w:r>
        <w:rPr>
          <w:rStyle w:val="VerbatimChar"/>
        </w:rPr>
        <w:t xml:space="preserve">differences</w:t>
      </w:r>
      <w:r>
        <w:t xml:space="preserve">.</w:t>
      </w:r>
      <w:r>
        <w:t xml:space="preserve"> </w:t>
      </w:r>
      <w:r>
        <w:rPr>
          <w:b/>
          <w:bCs/>
        </w:rPr>
        <w:t xml:space="preserve">The verdict printed both mismatched numbers</w:t>
      </w:r>
      <w:r>
        <w:rPr>
          <w:b/>
          <w:bCs/>
        </w:rPr>
        <w:t xml:space="preserve"> </w:t>
      </w:r>
      <w:r>
        <w:rPr>
          <w:b/>
          <w:bCs/>
        </w:rPr>
        <w:t xml:space="preserve">and never compared them.</w:t>
      </w:r>
      <w:r>
        <w:t xml:space="preserve"> </w:t>
      </w:r>
      <w:r>
        <w:t xml:space="preserve">A partially blind instrument returned the identical quiet</w:t>
      </w:r>
      <w:r>
        <w:t xml:space="preserve"> </w:t>
      </w:r>
      <w:r>
        <w:t xml:space="preserve">green a genuinely-synced corpus returns — §11.4.201(6) FALSE-NULL.</w:t>
      </w:r>
    </w:p>
    <w:p>
      <w:pPr>
        <w:pStyle w:val="BodyText"/>
      </w:pPr>
      <w:r>
        <w:t xml:space="preserve">Root cause in one line:</w:t>
      </w:r>
      <w:r>
        <w:t xml:space="preserve"> </w:t>
      </w:r>
      <w:r>
        <w:rPr>
          <w:i/>
          <w:iCs/>
        </w:rPr>
        <w:t xml:space="preserve">a false-positive guard silently narrowed comparison SCOPE while</w:t>
      </w:r>
      <w:r>
        <w:rPr>
          <w:i/>
          <w:iCs/>
        </w:rPr>
        <w:t xml:space="preserve"> </w:t>
      </w:r>
      <w:r>
        <w:rPr>
          <w:i/>
          <w:iCs/>
        </w:rPr>
        <w:t xml:space="preserve">the verdict logic remained scope-unaware — no invariant tied covered-scope to verdict.</w:t>
      </w:r>
      <w:r>
        <w:t xml:space="preserve"> </w:t>
      </w:r>
      <w:r>
        <w:t xml:space="preserve">The §11.4.201(1) fix created its §11.4.201(6) mirror image.</w:t>
      </w:r>
    </w:p>
    <w:bookmarkEnd w:id="11"/>
    <w:bookmarkStart w:id="12" w:name="the-fix-live"/>
    <w:p>
      <w:pPr>
        <w:pStyle w:val="Heading2"/>
      </w:pPr>
      <w:r>
        <w:t xml:space="preserve">3. The fix (live)</w:t>
      </w:r>
    </w:p>
    <w:p>
      <w:pPr>
        <w:pStyle w:val="FirstParagraph"/>
      </w:pPr>
      <w:r>
        <w:rPr>
          <w:rStyle w:val="VerbatimChar"/>
        </w:rPr>
        <w:t xml:space="preserve">5979128</w:t>
      </w:r>
      <w:r>
        <w:t xml:space="preserve"> </w:t>
      </w:r>
      <w:r>
        <w:t xml:space="preserve">adds a scope-accounting guard (post-fix</w:t>
      </w:r>
      <w:r>
        <w:t xml:space="preserve"> </w:t>
      </w:r>
      <w:r>
        <w:rPr>
          <w:rStyle w:val="VerbatimChar"/>
        </w:rPr>
        <w:t xml:space="preserve">sync.go:813–867</w:t>
      </w:r>
      <w:r>
        <w:t xml:space="preserve">) keyed on</w:t>
      </w:r>
      <w:r>
        <w:t xml:space="preserve"> </w:t>
      </w:r>
      <w:r>
        <w:rPr>
          <w:b/>
          <w:bCs/>
        </w:rPr>
        <w:t xml:space="preserve">measured</w:t>
      </w:r>
      <w:r>
        <w:rPr>
          <w:b/>
          <w:bCs/>
        </w:rPr>
        <w:t xml:space="preserve"> </w:t>
      </w:r>
      <w:r>
        <w:rPr>
          <w:b/>
          <w:bCs/>
        </w:rPr>
        <w:t xml:space="preserve">DB content</w:t>
      </w:r>
      <w:r>
        <w:t xml:space="preserve">, not on flag presence, and makes the verdict SHAPE a function of the measured</w:t>
      </w:r>
      <w:r>
        <w:t xml:space="preserve"> </w:t>
      </w:r>
      <w:r>
        <w:t xml:space="preserve">unaccounted set (</w:t>
      </w:r>
      <w:r>
        <w:rPr>
          <w:rStyle w:val="VerbatimChar"/>
        </w:rPr>
        <w:t xml:space="preserve">sync.go:1007–1032</w:t>
      </w:r>
      <w:r>
        <w:t xml:space="preserve">). Comment at</w:t>
      </w:r>
      <w:r>
        <w:t xml:space="preserve"> </w:t>
      </w:r>
      <w:r>
        <w:rPr>
          <w:rStyle w:val="VerbatimChar"/>
        </w:rPr>
        <w:t xml:space="preserve">sync.go:1007</w:t>
      </w:r>
      <w:r>
        <w:t xml:space="preserve"> </w:t>
      </w:r>
      <w:r>
        <w:t xml:space="preserve">is attributed verbatim to</w:t>
      </w:r>
      <w:r>
        <w:t xml:space="preserve"> </w:t>
      </w:r>
      <w:r>
        <w:rPr>
          <w:rStyle w:val="VerbatimChar"/>
        </w:rPr>
        <w:t xml:space="preserve">BOB-186</w:t>
      </w:r>
      <w:r>
        <w:t xml:space="preserve">. Regression guard:</w:t>
      </w:r>
      <w:r>
        <w:t xml:space="preserve"> </w:t>
      </w:r>
      <w:r>
        <w:rPr>
          <w:rStyle w:val="VerbatimChar"/>
        </w:rPr>
        <w:t xml:space="preserve">sync_diff_partial_scope_test.go</w:t>
      </w:r>
      <w:r>
        <w:t xml:space="preserve">, 9 tests including</w:t>
      </w:r>
      <w:r>
        <w:t xml:space="preserve"> </w:t>
      </w:r>
      <w:r>
        <w:rPr>
          <w:rStyle w:val="VerbatimChar"/>
        </w:rPr>
        <w:t xml:space="preserve">TestDiffCmd_IssuesOnlyDoesNotClaimSyncWhileFixedRowsUncompared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TestDiffCmd_PartialScopeOptInNeverClaimsSync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TestDiffCmd_IssuesOnlyIsCompleteWhenDBHasNoFixedRows</w:t>
      </w:r>
      <w:r>
        <w:t xml:space="preserve"> </w:t>
      </w:r>
      <w:r>
        <w:t xml:space="preserve">(the false-positive guard).</w:t>
      </w:r>
    </w:p>
    <w:p>
      <w:pPr>
        <w:pStyle w:val="BodyText"/>
      </w:pPr>
      <w:r>
        <w:t xml:space="preserve">Both shipped binaries carry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mtime</w:t>
            </w:r>
          </w:p>
        </w:tc>
        <w:tc>
          <w:tcPr/>
          <w:p>
            <w:pPr>
              <w:pStyle w:val="Compact"/>
            </w:pPr>
            <w:r>
              <w:t xml:space="preserve">sha256 (head)</w:t>
            </w:r>
          </w:p>
        </w:tc>
        <w:tc>
          <w:tcPr/>
          <w:p>
            <w:pPr>
              <w:pStyle w:val="Compact"/>
            </w:pPr>
            <w:r>
              <w:t xml:space="preserve">guard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constitution/scripts/workable-items/bin/workable-items</w:t>
            </w:r>
            <w:r>
              <w:t xml:space="preserve"> </w:t>
            </w:r>
            <w:r>
              <w:t xml:space="preserve">(gate-resolved first)</w:t>
            </w:r>
          </w:p>
        </w:tc>
        <w:tc>
          <w:tcPr/>
          <w:p>
            <w:pPr>
              <w:pStyle w:val="Compact"/>
            </w:pPr>
            <w:r>
              <w:t xml:space="preserve">Aug 25 21:50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298c3e66…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constitution/scripts/workable-items/workable-items</w:t>
            </w:r>
          </w:p>
        </w:tc>
        <w:tc>
          <w:tcPr/>
          <w:p>
            <w:pPr>
              <w:pStyle w:val="Compact"/>
            </w:pPr>
            <w:r>
              <w:t xml:space="preserve">Aug 25 20:37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e5412ffd…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Grep control needle: known-present</w:t>
      </w:r>
      <w:r>
        <w:t xml:space="preserve"> </w:t>
      </w:r>
      <w:r>
        <w:rPr>
          <w:rStyle w:val="VerbatimChar"/>
        </w:rPr>
        <w:t xml:space="preserve">"DB and Markdown are in sync"</w:t>
      </w:r>
      <w:r>
        <w:t xml:space="preserve"> </w:t>
      </w:r>
      <w:r>
        <w:t xml:space="preserve">→ 1 hit; negative</w:t>
      </w:r>
      <w:r>
        <w:t xml:space="preserve"> </w:t>
      </w:r>
      <w:r>
        <w:t xml:space="preserve">control</w:t>
      </w:r>
      <w:r>
        <w:t xml:space="preserve"> </w:t>
      </w:r>
      <w:r>
        <w:rPr>
          <w:rStyle w:val="VerbatimChar"/>
        </w:rPr>
        <w:t xml:space="preserve">ZZZ_NOT_PRESENT_NEEDLE_20260826</w:t>
      </w:r>
      <w:r>
        <w:t xml:space="preserve"> </w:t>
      </w:r>
      <w:r>
        <w:t xml:space="preserve">→ 0 hits, exit 1. Instrument proven seeing.</w:t>
      </w:r>
    </w:p>
    <w:bookmarkEnd w:id="12"/>
    <w:bookmarkStart w:id="13" w:name="control-needles-11.4.2017b"/>
    <w:p>
      <w:pPr>
        <w:pStyle w:val="Heading2"/>
      </w:pPr>
      <w:r>
        <w:t xml:space="preserve">4. Control needles (§11.4.201(7)(b))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Needle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 control</w:t>
            </w:r>
            <w:r>
              <w:t xml:space="preserve"> </w:t>
            </w:r>
            <w:r>
              <w:t xml:space="preserve">(false-positive guard)</w:t>
            </w:r>
          </w:p>
        </w:tc>
        <w:tc>
          <w:tcPr/>
          <w:p>
            <w:pPr>
              <w:pStyle w:val="Compact"/>
            </w:pPr>
            <w:r>
              <w:t xml:space="preserve">regenerate MD from the COPY DB, diff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 sync (compared 201 … against 201 …)</w:t>
            </w:r>
            <w:r>
              <w:t xml:space="preserve">, exit 0 — instrument is not stuck-on-FAIL, and 201-vs-201 is the counts-account-for-each-other property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Needle A</w:t>
            </w:r>
            <w:r>
              <w:t xml:space="preserve"> </w:t>
            </w:r>
            <w:r>
              <w:t xml:space="preserve">— Issues leg</w:t>
            </w:r>
          </w:p>
        </w:tc>
        <w:tc>
          <w:tcPr/>
          <w:p>
            <w:pPr>
              <w:pStyle w:val="Compact"/>
            </w:pPr>
            <w:r>
              <w:t xml:space="preserve">flip</w:t>
            </w:r>
            <w:r>
              <w:t xml:space="preserve"> </w:t>
            </w:r>
            <w:r>
              <w:rPr>
                <w:rStyle w:val="VerbatimChar"/>
              </w:rPr>
              <w:t xml:space="preserve">BOB-008</w:t>
            </w:r>
            <w:r>
              <w:t xml:space="preserve"> </w:t>
            </w:r>
            <w:r>
              <w:t xml:space="preserve">status in the clean copy</w:t>
            </w:r>
          </w:p>
        </w:tc>
        <w:tc>
          <w:tcPr/>
          <w:p>
            <w:pPr>
              <w:pStyle w:val="Compact"/>
            </w:pPr>
            <w:r>
              <w:t xml:space="preserve">detected:</w:t>
            </w:r>
            <w:r>
              <w:t xml:space="preserve"> </w:t>
            </w:r>
            <w:r>
              <w:rPr>
                <w:rStyle w:val="VerbatimChar"/>
              </w:rPr>
              <w:t xml:space="preserve">~ BOB-008 status: md="In progress" db="Operator-blocked"</w:t>
            </w:r>
            <w:r>
              <w:t xml:space="preserve">, exit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Needle B</w:t>
            </w:r>
            <w:r>
              <w:t xml:space="preserve"> </w:t>
            </w:r>
            <w:r>
              <w:t xml:space="preserve">— Fixed leg (class-matched to BOB-186)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BOB-067</w:t>
            </w:r>
            <w:r>
              <w:t xml:space="preserve"> </w:t>
            </w:r>
            <w:r>
              <w:t xml:space="preserve">from the clean Fixed copy</w:t>
            </w:r>
          </w:p>
        </w:tc>
        <w:tc>
          <w:tcPr/>
          <w:p>
            <w:pPr>
              <w:pStyle w:val="Compact"/>
            </w:pPr>
            <w:r>
              <w:t xml:space="preserve">detected:</w:t>
            </w:r>
            <w:r>
              <w:t xml:space="preserve"> </w:t>
            </w:r>
            <w:r>
              <w:rPr>
                <w:rStyle w:val="VerbatimChar"/>
              </w:rPr>
              <w:t xml:space="preserve">- BOB-067 present in DB, absent in Markdown</w:t>
            </w:r>
            <w:r>
              <w:t xml:space="preserve"> </w:t>
            </w:r>
            <w:r>
              <w:t xml:space="preserve">(200 vs 201), exit 1 — the Fixed leg is genuinely READ, not merely</w:t>
            </w:r>
            <w:r>
              <w:t xml:space="preserve"> </w:t>
            </w:r>
            <w:r>
              <w:t xml:space="preserve">“accounted for”</w:t>
            </w:r>
          </w:p>
        </w:tc>
      </w:tr>
    </w:tbl>
    <w:p>
      <w:pPr>
        <w:pStyle w:val="BodyText"/>
      </w:pPr>
      <w:r>
        <w:t xml:space="preserve">Each needle byte-verified applied before the run (before/after grep counts differed).</w:t>
      </w:r>
    </w:p>
    <w:bookmarkEnd w:id="13"/>
    <w:bookmarkStart w:id="14" w:name="X5da062a40788da321e5fd72075652a33f100fb7"/>
    <w:p>
      <w:pPr>
        <w:pStyle w:val="Heading2"/>
      </w:pPr>
      <w:r>
        <w:t xml:space="preserve">5. Independent enumeration of the current divergence</w:t>
      </w:r>
    </w:p>
    <w:p>
      <w:pPr>
        <w:pStyle w:val="FirstParagraph"/>
      </w:pPr>
      <w:r>
        <w:t xml:space="preserve">Not trusting the tool —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on the real files:</w:t>
      </w:r>
    </w:p>
    <w:p>
      <w:pPr>
        <w:pStyle w:val="SourceCode"/>
      </w:pPr>
      <w:r>
        <w:rPr>
          <w:rStyle w:val="VerbatimChar"/>
        </w:rPr>
        <w:t xml:space="preserve">db_issues=79  md_issues=76</w:t>
      </w:r>
      <w:r>
        <w:br/>
      </w:r>
      <w:r>
        <w:rPr>
          <w:rStyle w:val="VerbatimChar"/>
        </w:rPr>
        <w:t xml:space="preserve">-- in DB, NOT in Issues.md --   BOB-200  BOB-201  BOB-202</w:t>
      </w:r>
      <w:r>
        <w:br/>
      </w:r>
      <w:r>
        <w:rPr>
          <w:rStyle w:val="VerbatimChar"/>
        </w:rPr>
        <w:t xml:space="preserve">-- in Issues.md, NOT in DB --   (none)</w:t>
      </w:r>
      <w:r>
        <w:br/>
      </w:r>
      <w:r>
        <w:rPr>
          <w:rStyle w:val="VerbatimChar"/>
        </w:rPr>
        <w:t xml:space="preserve">db_fixed=122  md_fixed=122      (both directions empty)</w:t>
      </w:r>
    </w:p>
    <w:p>
      <w:pPr>
        <w:pStyle w:val="FirstParagraph"/>
      </w:pPr>
      <w:r>
        <w:rPr>
          <w:rStyle w:val="VerbatimChar"/>
        </w:rPr>
        <w:t xml:space="preserve">BOB-197</w:t>
      </w:r>
      <w:r>
        <w:t xml:space="preserve"> </w:t>
      </w:r>
      <w:r>
        <w:t xml:space="preserve">independently confirmed:</w:t>
      </w:r>
      <w:r>
        <w:t xml:space="preserve"> </w:t>
      </w:r>
      <w:r>
        <w:rPr>
          <w:rStyle w:val="VerbatimChar"/>
        </w:rPr>
        <w:t xml:space="preserve">docs/Issues.md:1466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**Status:** Queued</w:t>
      </w:r>
      <w:r>
        <w:t xml:space="preserve">;</w:t>
      </w:r>
      <w:r>
        <w:t xml:space="preserve"> </w:t>
      </w:r>
      <w:r>
        <w:t xml:space="preserve">DB</w:t>
      </w:r>
      <w:r>
        <w:t xml:space="preserve"> </w:t>
      </w:r>
      <w:r>
        <w:rPr>
          <w:rStyle w:val="VerbatimChar"/>
        </w:rPr>
        <w:t xml:space="preserve">items.status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.</w:t>
      </w:r>
    </w:p>
    <w:p>
      <w:pPr>
        <w:pStyle w:val="BodyText"/>
      </w:pPr>
      <w:r>
        <w:t xml:space="preserve">Body sizes independently confirmed larger in DB for all four</w:t>
      </w:r>
      <w:r>
        <w:t xml:space="preserve"> </w:t>
      </w:r>
      <w:r>
        <w:rPr>
          <w:rStyle w:val="VerbatimChar"/>
        </w:rPr>
        <w:t xml:space="preserve">~ body differs</w:t>
      </w:r>
      <w:r>
        <w:t xml:space="preserve"> </w:t>
      </w:r>
      <w:r>
        <w:t xml:space="preserve">items</w:t>
      </w:r>
      <w:r>
        <w:t xml:space="preserve"> </w:t>
      </w:r>
      <w:r>
        <w:t xml:space="preserve">(e.g. BOB-159 md-section 3267 B vs DB</w:t>
      </w:r>
      <w:r>
        <w:t xml:space="preserve"> </w:t>
      </w:r>
      <w:r>
        <w:rPr>
          <w:rStyle w:val="VerbatimChar"/>
        </w:rPr>
        <w:t xml:space="preserve">length(body_md)</w:t>
      </w:r>
      <w:r>
        <w:t xml:space="preserve"> </w:t>
      </w:r>
      <w:r>
        <w:t xml:space="preserve">4905 B).</w:t>
      </w:r>
    </w:p>
    <w:p>
      <w:pPr>
        <w:pStyle w:val="BodyText"/>
      </w:pPr>
      <w:r>
        <w:rPr>
          <w:b/>
          <w:bCs/>
        </w:rPr>
        <w:t xml:space="preserve">Direction of drift:</w:t>
      </w:r>
      <w:r>
        <w:t xml:space="preserve"> </w:t>
      </w:r>
      <w:r>
        <w:t xml:space="preserve">the DB is AHEAD;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is stale. Regenerating from the</w:t>
      </w:r>
      <w:r>
        <w:t xml:space="preserve"> </w:t>
      </w:r>
      <w:r>
        <w:t xml:space="preserve">DB produces a 193 436 B Issues.md vs the committed 175 630 B.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is fully</w:t>
      </w:r>
      <w:r>
        <w:t xml:space="preserve"> </w:t>
      </w:r>
      <w:r>
        <w:t xml:space="preserve">current (item-wise byte-identical; the only delta is the §11.4.44 header, Rev 32 on disk</w:t>
      </w:r>
      <w:r>
        <w:t xml:space="preserve"> </w:t>
      </w:r>
      <w:r>
        <w:t xml:space="preserve">vs Rev 24 stored).</w:t>
      </w:r>
    </w:p>
    <w:bookmarkEnd w:id="14"/>
    <w:bookmarkStart w:id="15" w:name="blast-radius-for-the-imminent-commit"/>
    <w:p>
      <w:pPr>
        <w:pStyle w:val="Heading2"/>
      </w:pPr>
      <w:r>
        <w:t xml:space="preserve">6. Blast radius for the imminent commit</w:t>
      </w:r>
    </w:p>
    <w:p>
      <w:pPr>
        <w:pStyle w:val="Compact"/>
        <w:numPr>
          <w:ilvl w:val="0"/>
          <w:numId w:val="1001"/>
        </w:numPr>
      </w:pPr>
      <w:r>
        <w:t xml:space="preserve">Worktree state:</w:t>
      </w:r>
      <w:r>
        <w:t xml:space="preserve"> </w:t>
      </w:r>
      <w:r>
        <w:rPr>
          <w:rStyle w:val="VerbatimChar"/>
        </w:rPr>
        <w:t xml:space="preserve">M docs/workable_items.db</w:t>
      </w:r>
      <w:r>
        <w:t xml:space="preserve"> </w:t>
      </w:r>
      <w:r>
        <w:rPr>
          <w:b/>
          <w:bCs/>
        </w:rPr>
        <w:t xml:space="preserve">only</w:t>
      </w:r>
      <w:r>
        <w:t xml:space="preserve">.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are clean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d7cf05d</w:t>
      </w:r>
      <w:r>
        <w:t xml:space="preserve">. So this is a DB-moved-ahead-of-Markdown state, not a race.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core.hooksPath</w:t>
      </w:r>
      <w:r>
        <w:t xml:space="preserve"> </w:t>
      </w:r>
      <w:r>
        <w:t xml:space="preserve">is UNSET (§11.4.234(B)) — automatic git hooks do NOT gate the commit.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scripts/commit-push-all.sh:378,386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_docs_sync_seam_check</w:t>
      </w:r>
      <w:r>
        <w:t xml:space="preserve"> </w:t>
      </w:r>
      <w:r>
        <w:t xml:space="preserve">unconditionally,</w:t>
      </w:r>
      <w:r>
        <w:t xml:space="preserve"> </w:t>
      </w:r>
      <w:r>
        <w:t xml:space="preserve">which delegates to</w:t>
      </w:r>
      <w:r>
        <w:t xml:space="preserve"> </w:t>
      </w:r>
      <w:r>
        <w:rPr>
          <w:rStyle w:val="VerbatimChar"/>
        </w:rPr>
        <w:t xml:space="preserve">scripts/hooks/docs-sync-commit-seam.sh</w:t>
      </w:r>
      <w:r>
        <w:t xml:space="preserve">. Its CHECK 2 runs</w:t>
      </w:r>
      <w:r>
        <w:t xml:space="preserve"> </w:t>
      </w:r>
      <w:r>
        <w:rPr>
          <w:rStyle w:val="VerbatimChar"/>
        </w:rPr>
        <w:t xml:space="preserve">diff --issues --fixed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behind</w:t>
      </w:r>
      <w:r>
        <w:t xml:space="preserve"> </w:t>
      </w:r>
      <w:r>
        <w:rPr>
          <w:rStyle w:val="VerbatimChar"/>
        </w:rPr>
        <w:t xml:space="preserve">BOBA_SYNC_SKIP_CI</w:t>
      </w:r>
      <w:r>
        <w:t xml:space="preserve"> </w:t>
      </w:r>
      <w:r>
        <w:t xml:space="preserve">(that flag gates only</w:t>
      </w:r>
      <w:r>
        <w:t xml:space="preserve"> </w:t>
      </w:r>
      <w:r>
        <w:t xml:space="preserve">CHECK 4, line 327). CHECK 2 will FAIL → the commit is REFUSED.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scripts/pre_build_verification.sh:585</w:t>
      </w:r>
      <w:r>
        <w:t xml:space="preserve"> </w:t>
      </w:r>
      <w:r>
        <w:t xml:space="preserve">invariant 17 also passes both paths 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a raw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bypasses all of it, because hooks are disconnected.</w:t>
      </w:r>
    </w:p>
    <w:bookmarkEnd w:id="15"/>
    <w:bookmarkStart w:id="16" w:name="remediation-direction-not-applied"/>
    <w:p>
      <w:pPr>
        <w:pStyle w:val="Heading2"/>
      </w:pPr>
      <w:r>
        <w:t xml:space="preserve">7. Remediation direction (NOT applied)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BOB-186 itself is already fixed</w:t>
      </w:r>
      <w:r>
        <w:t xml:space="preserve"> </w:t>
      </w:r>
      <w:r>
        <w:t xml:space="preserve">in code, binary, and test. Its tracker row is still</w:t>
      </w:r>
      <w:r>
        <w:t xml:space="preserve"> </w:t>
      </w:r>
      <w:r>
        <w:rPr>
          <w:rStyle w:val="VerbatimChar"/>
        </w:rPr>
        <w:t xml:space="preserve">Status: Queued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. Remediation = close the item citing</w:t>
      </w:r>
      <w:r>
        <w:t xml:space="preserve"> </w:t>
      </w:r>
      <w:r>
        <w:rPr>
          <w:rStyle w:val="VerbatimChar"/>
        </w:rPr>
        <w:t xml:space="preserve">5979128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sync_diff_partial_scope_test.go</w:t>
      </w:r>
      <w:r>
        <w:t xml:space="preserve">; no code work is owed.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current divergence</w:t>
      </w:r>
      <w:r>
        <w:t xml:space="preserve"> </w:t>
      </w:r>
      <w:r>
        <w:t xml:space="preserve">is a separate, live condition. Verified safe on copies:</w:t>
      </w:r>
      <w:r>
        <w:t xml:space="preserve"> </w:t>
      </w:r>
      <w:r>
        <w:t xml:space="preserve">in-place</w:t>
      </w:r>
      <w:r>
        <w:t xml:space="preserve"> </w:t>
      </w:r>
      <w:r>
        <w:rPr>
          <w:rStyle w:val="VerbatimChar"/>
        </w:rPr>
        <w:t xml:space="preserve">sync db-to-md</w:t>
      </w:r>
      <w:r>
        <w:t xml:space="preserve"> </w:t>
      </w:r>
      <w:r>
        <w:t xml:space="preserve">bumps Issues Rev 75→76 (monotone, §11.4.44 respected), leaves</w:t>
      </w:r>
      <w:r>
        <w:t xml:space="preserve"> </w:t>
      </w:r>
      <w:r>
        <w:t xml:space="preserve">Fixed at 32 (content unchanged), and yields</w:t>
      </w:r>
      <w:r>
        <w:t xml:space="preserve"> </w:t>
      </w:r>
      <w:r>
        <w:rPr>
          <w:rStyle w:val="VerbatimChar"/>
        </w:rPr>
        <w:t xml:space="preserve">in sync (201 vs 201)</w:t>
      </w:r>
      <w:r>
        <w:t xml:space="preserve">. Regenerating to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path instead would regress the headers to the DB-stored 34/24 — use in-place.</w:t>
      </w:r>
    </w:p>
    <w:p>
      <w:pPr>
        <w:pStyle w:val="Compact"/>
        <w:numPr>
          <w:ilvl w:val="0"/>
          <w:numId w:val="1002"/>
        </w:numPr>
      </w:pPr>
      <w:r>
        <w:t xml:space="preserve">Choose the authoritative side first: DB-is-right →</w:t>
      </w:r>
      <w:r>
        <w:t xml:space="preserve"> </w:t>
      </w:r>
      <w:r>
        <w:rPr>
          <w:rStyle w:val="VerbatimChar"/>
        </w:rPr>
        <w:t xml:space="preserve">sync db-to-md</w:t>
      </w:r>
      <w:r>
        <w:t xml:space="preserve">; Markdown-is-right →</w:t>
      </w:r>
      <w:r>
        <w:t xml:space="preserve"> </w:t>
      </w:r>
      <w:r>
        <w:rPr>
          <w:rStyle w:val="VerbatimChar"/>
        </w:rPr>
        <w:t xml:space="preserve">sync md-to-db</w:t>
      </w:r>
      <w:r>
        <w:t xml:space="preserve">. Given BOB-200/201/202 exist only in the DB, DB-is-right is indicated.</w:t>
      </w:r>
    </w:p>
    <w:bookmarkEnd w:id="16"/>
    <w:bookmarkStart w:id="17" w:name="honest-gaps"/>
    <w:p>
      <w:pPr>
        <w:pStyle w:val="Heading2"/>
      </w:pPr>
      <w:r>
        <w:t xml:space="preserve">8. Honest gaps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UNKNOWN:</w:t>
      </w:r>
      <w:r>
        <w:t xml:space="preserve"> </w:t>
      </w:r>
      <w:r>
        <w:t xml:space="preserve">whether the two shipped binaries are byte-for-byte reproducible from current</w:t>
      </w:r>
      <w:r>
        <w:t xml:space="preserve"> </w:t>
      </w:r>
      <w:r>
        <w:t xml:space="preserve">HEAD source — not rebuilt (no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/build run authorised here). Both were proven to</w:t>
      </w:r>
      <w:r>
        <w:t xml:space="preserve"> </w:t>
      </w:r>
      <w:r>
        <w:t xml:space="preserve">carry the guard and to behave identically on the real corpus, which is the property</w:t>
      </w:r>
      <w:r>
        <w:t xml:space="preserve"> </w:t>
      </w:r>
      <w:r>
        <w:t xml:space="preserve">that matters for this defect.</w:t>
      </w:r>
    </w:p>
    <w:p>
      <w:pPr>
        <w:pStyle w:val="Compact"/>
        <w:numPr>
          <w:ilvl w:val="0"/>
          <w:numId w:val="1003"/>
        </w:numPr>
      </w:pPr>
      <w:r>
        <w:t xml:space="preserve">No claim is made about defect classes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does not compare (revision headers,</w:t>
      </w:r>
      <w:r>
        <w:t xml:space="preserve"> </w:t>
      </w:r>
      <w:r>
        <w:t xml:space="preserve">summary docs,</w:t>
      </w:r>
      <w:r>
        <w:t xml:space="preserve"> </w:t>
      </w:r>
      <w:r>
        <w:rPr>
          <w:rStyle w:val="VerbatimChar"/>
        </w:rPr>
        <w:t xml:space="preserve">Issues_Summary.md</w:t>
      </w:r>
      <w:r>
        <w:t xml:space="preserve">/</w:t>
      </w:r>
      <w:r>
        <w:rPr>
          <w:rStyle w:val="VerbatimChar"/>
        </w:rPr>
        <w:t xml:space="preserve">Fixed_Summary.md</w:t>
      </w:r>
      <w:r>
        <w:t xml:space="preserve">); CHECK 3 of the commit seam and</w:t>
      </w:r>
      <w:r>
        <w:t xml:space="preserve"> </w:t>
      </w:r>
      <w:r>
        <w:t xml:space="preserve">invariant 18 cover adjacent ground and were not exercised here.</w:t>
      </w:r>
    </w:p>
    <w:bookmarkEnd w:id="17"/>
    <w:bookmarkStart w:id="18" w:name="X2e7f3b1d37bb690b395b02baac9587f9dd6083c"/>
    <w:p>
      <w:pPr>
        <w:pStyle w:val="Heading2"/>
      </w:pPr>
      <w:r>
        <w:t xml:space="preserve">Files read (no writes outside this directory)</w:t>
      </w:r>
    </w:p>
    <w:p>
      <w:pPr>
        <w:pStyle w:val="FirstParagraph"/>
      </w:pPr>
      <w:r>
        <w:rPr>
          <w:rStyle w:val="VerbatimChar"/>
        </w:rPr>
        <w:t xml:space="preserve">constitution/scripts/workable-items/cmd/workable-items/sync.go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.../sync_diff_partial_scope_test.go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scripts/hooks/docs-sync-commit-seam.sh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(read-only),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.</w:t>
      </w:r>
    </w:p>
    <w:p>
      <w:pPr>
        <w:pStyle w:val="BodyText"/>
      </w:pPr>
      <w:r>
        <w:t xml:space="preserve">Post-run integrity check — real artifacts untouched:</w:t>
      </w:r>
    </w:p>
    <w:p>
      <w:pPr>
        <w:pStyle w:val="SourceCode"/>
      </w:pPr>
      <w:r>
        <w:rPr>
          <w:rStyle w:val="VerbatimChar"/>
        </w:rPr>
        <w:t xml:space="preserve">ad8157f877a25f586d425e12b3ac596d383a794f900dcc5d3174f416b238894e  docs/workable_items.db</w:t>
      </w:r>
      <w:r>
        <w:br/>
      </w:r>
      <w:r>
        <w:rPr>
          <w:rStyle w:val="VerbatimChar"/>
        </w:rPr>
        <w:t xml:space="preserve">a8657a4280bc72f85fae59849acb33990a97500e353c1bc0c41807c9b9b8b3d2  docs/Issues.md</w:t>
      </w:r>
      <w:r>
        <w:br/>
      </w:r>
      <w:r>
        <w:rPr>
          <w:rStyle w:val="VerbatimChar"/>
        </w:rPr>
        <w:t xml:space="preserve">9354fe29b4d56f01969ba1642a3f8620a37466cc347e206a6870def2e8f57331  docs/Fixed.md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2026-09-01T16:26:35Z</dcterms:created>
  <dcterms:modified xsi:type="dcterms:W3CDTF">2026-09-01T16:26:35Z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