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01-closure-evidence-2026-09-23"/>
    <w:p>
      <w:pPr>
        <w:pStyle w:val="Heading1"/>
      </w:pPr>
      <w:r>
        <w:t xml:space="preserve">BOB-201 closure evidence — 2026-09-23</w:t>
      </w:r>
    </w:p>
    <w:bookmarkStart w:id="9" w:name="operator-decision-implemented"/>
    <w:p>
      <w:pPr>
        <w:pStyle w:val="Heading2"/>
      </w:pPr>
      <w:r>
        <w:t xml:space="preserve">Operator decision implemented</w:t>
      </w:r>
    </w:p>
    <w:p>
      <w:pPr>
        <w:pStyle w:val="FirstParagraph"/>
      </w:pPr>
      <w:r>
        <w:t xml:space="preserve">“Resolve symlinks (realpath) and re-fence”</w:t>
      </w:r>
      <w:r>
        <w:t xml:space="preserve"> </w:t>
      </w:r>
      <w:r>
        <w:t xml:space="preserve">(option a).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scripts/lib/ownership.sh</w:t>
      </w:r>
      <w:r>
        <w:t xml:space="preserve">, the single shared implementation used by both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) now</w:t>
      </w:r>
      <w:r>
        <w:t xml:space="preserve"> </w:t>
      </w:r>
      <w:r>
        <w:t xml:space="preserve">resolves every intermediate path component that is a symlink via a real</w:t>
      </w:r>
      <w:r>
        <w:t xml:space="preserve"> </w:t>
      </w:r>
      <w:r>
        <w:t xml:space="preserve">filesystem check (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per-component, with</w:t>
      </w:r>
      <w:r>
        <w:t xml:space="preserve"> </w:t>
      </w:r>
      <w:r>
        <w:rPr>
          <w:rStyle w:val="VerbatimChar"/>
        </w:rPr>
        <w:t xml:space="preserve">[[ -e "$target" ]]</w:t>
      </w:r>
      <w:r>
        <w:t xml:space="preserve"> </w:t>
      </w:r>
      <w:r>
        <w:t xml:space="preserve">existence verification closing a subtlety plain rc-code checking misses:</w:t>
      </w:r>
      <w:r>
        <w:t xml:space="preserve"> </w:t>
      </w:r>
      <w:r>
        <w:t xml:space="preserve">a standalone dangling symlink returns rc=0 with its raw nonexistent target</w:t>
      </w:r>
      <w:r>
        <w:t xml:space="preserve"> </w:t>
      </w:r>
      <w:r>
        <w:t xml:space="preserve">text) BEFORE the existing lexical containment/denylist checks judge the</w:t>
      </w:r>
      <w:r>
        <w:t xml:space="preserve"> </w:t>
      </w:r>
      <w:r>
        <w:t xml:space="preserve">path. The FINAL (leaf) path component is deliberately never resolved</w:t>
      </w:r>
      <w:r>
        <w:t xml:space="preserve"> </w:t>
      </w:r>
      <w:r>
        <w:t xml:space="preserve">(already covered by</w:t>
      </w:r>
      <w:r>
        <w:t xml:space="preserve"> </w:t>
      </w:r>
      <w:r>
        <w:rPr>
          <w:rStyle w:val="VerbatimChar"/>
        </w:rPr>
        <w:t xml:space="preserve">find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behaviour per the suite’s existing</w:t>
      </w:r>
      <w:r>
        <w:t xml:space="preserve"> </w:t>
      </w:r>
      <w:r>
        <w:t xml:space="preserve">Case 17), and a genuinely-not-yet-created component (never a symlink) still</w:t>
      </w:r>
      <w:r>
        <w:t xml:space="preserve"> </w:t>
      </w:r>
      <w:r>
        <w:t xml:space="preserve">falls through to the pre-fix lexical-append behaviour, preserving the</w:t>
      </w:r>
      <w:r>
        <w:t xml:space="preserve"> </w:t>
      </w:r>
      <w:r>
        <w:t xml:space="preserve">legitimate</w:t>
      </w:r>
      <w:r>
        <w:t xml:space="preserve"> </w:t>
      </w:r>
      <w:r>
        <w:t xml:space="preserve">“declared download root not yet created”</w:t>
      </w:r>
      <w:r>
        <w:t xml:space="preserve"> </w:t>
      </w:r>
      <w:r>
        <w:t xml:space="preserve">case (data-model E1) —</w:t>
      </w:r>
      <w:r>
        <w:t xml:space="preserve"> </w:t>
      </w:r>
      <w:r>
        <w:t xml:space="preserve">this data-loss-avoidance edge case was explicitly identified and protected</w:t>
      </w:r>
      <w:r>
        <w:t xml:space="preserve"> </w:t>
      </w:r>
      <w:r>
        <w:t xml:space="preserve">against during implementation, not merely assumed safe.</w:t>
      </w:r>
    </w:p>
    <w:bookmarkEnd w:id="9"/>
    <w:bookmarkStart w:id="10" w:name="Xe5b4cb82984a7589bf1e0c91d08b11ffea7ecef"/>
    <w:p>
      <w:pPr>
        <w:pStyle w:val="Heading2"/>
      </w:pPr>
      <w:r>
        <w:t xml:space="preserve">Independently re-verified this session (coordinator, including a genuine</w:t>
      </w:r>
    </w:p>
    <w:p>
      <w:pPr>
        <w:pStyle w:val="FirstParagraph"/>
      </w:pPr>
      <w:r>
        <w:t xml:space="preserve">paired-mutation revert/restore reproduced from a clean shell)</w:t>
      </w:r>
    </w:p>
    <w:p>
      <w:pPr>
        <w:pStyle w:val="SourceCode"/>
      </w:pPr>
      <w:r>
        <w:rPr>
          <w:rStyle w:val="VerbatimChar"/>
        </w:rPr>
        <w:t xml:space="preserve">$ bash tests/unit/test_ownership_repair.sh</w:t>
      </w:r>
      <w:r>
        <w:br/>
      </w:r>
      <w:r>
        <w:rPr>
          <w:rStyle w:val="VerbatimChar"/>
        </w:rPr>
        <w:t xml:space="preserve">... Case 25: an intermediate symlink is resolved before the fence judges the path (BOB-201)</w:t>
      </w:r>
      <w:r>
        <w:br/>
      </w:r>
      <w:r>
        <w:rPr>
          <w:rStyle w:val="VerbatimChar"/>
        </w:rPr>
        <w:t xml:space="preserve">  PASS x7 (all 7 sub-cases, including the golden-FALSE symlinked-but-in-scope</w:t>
      </w:r>
      <w:r>
        <w:br/>
      </w:r>
      <w:r>
        <w:rPr>
          <w:rStyle w:val="VerbatimChar"/>
        </w:rPr>
        <w:t xml:space="preserve">  case and both not-yet-created-path non-regression guards)</w:t>
      </w:r>
      <w:r>
        <w:br/>
      </w:r>
      <w:r>
        <w:rPr>
          <w:rStyle w:val="VerbatimChar"/>
        </w:rPr>
        <w:t xml:space="preserve">RESULT: 153 passed, 0 failed, 0 skipped</w:t>
      </w:r>
      <w:r>
        <w:br/>
      </w:r>
      <w:r>
        <w:br/>
      </w:r>
      <w:r>
        <w:rPr>
          <w:rStyle w:val="VerbatimChar"/>
        </w:rPr>
        <w:t xml:space="preserve">$ git stash push -m "coordinator-verify-bob201-mutation" -- scripts/lib/ownership.sh</w:t>
      </w:r>
      <w:r>
        <w:br/>
      </w:r>
      <w:r>
        <w:rPr>
          <w:rStyle w:val="VerbatimChar"/>
        </w:rPr>
        <w:t xml:space="preserve">$ bash tests/unit/test_ownership_repair.sh</w:t>
      </w:r>
      <w:r>
        <w:br/>
      </w:r>
      <w:r>
        <w:rPr>
          <w:rStyle w:val="VerbatimChar"/>
        </w:rPr>
        <w:t xml:space="preserve">  FAIL x4 (the four symlink-escape variants — genuinely reproduces the</w:t>
      </w:r>
      <w:r>
        <w:br/>
      </w:r>
      <w:r>
        <w:rPr>
          <w:rStyle w:val="VerbatimChar"/>
        </w:rPr>
        <w:t xml:space="preserve">  pre-fix defect) + Case 24's own citation-text assertion also correctly</w:t>
      </w:r>
      <w:r>
        <w:br/>
      </w:r>
      <w:r>
        <w:rPr>
          <w:rStyle w:val="VerbatimChar"/>
        </w:rPr>
        <w:t xml:space="preserve">  fails against the reverted file (an expected 5th failure, not a bug)</w:t>
      </w:r>
      <w:r>
        <w:br/>
      </w:r>
      <w:r>
        <w:rPr>
          <w:rStyle w:val="VerbatimChar"/>
        </w:rPr>
        <w:t xml:space="preserve">RESULT: 148 passed, 5 failed, 0 skipped</w:t>
      </w:r>
      <w:r>
        <w:br/>
      </w:r>
      <w:r>
        <w:br/>
      </w:r>
      <w:r>
        <w:rPr>
          <w:rStyle w:val="VerbatimChar"/>
        </w:rPr>
        <w:t xml:space="preserve">$ git stash pop</w:t>
      </w:r>
      <w:r>
        <w:br/>
      </w:r>
      <w:r>
        <w:rPr>
          <w:rStyle w:val="VerbatimChar"/>
        </w:rPr>
        <w:t xml:space="preserve">$ bash tests/unit/test_ownership_repair.sh</w:t>
      </w:r>
      <w:r>
        <w:br/>
      </w:r>
      <w:r>
        <w:rPr>
          <w:rStyle w:val="VerbatimChar"/>
        </w:rPr>
        <w:t xml:space="preserve">RESULT: 153 passed, 0 failed, 0 skipped</w:t>
      </w:r>
    </w:p>
    <w:p>
      <w:pPr>
        <w:pStyle w:val="SourceCode"/>
      </w:pPr>
      <w:r>
        <w:rPr>
          <w:rStyle w:val="VerbatimChar"/>
        </w:rPr>
        <w:t xml:space="preserve">$ bash tests/unit/test_ownership_precondition.sh</w:t>
      </w:r>
      <w:r>
        <w:br/>
      </w:r>
      <w:r>
        <w:rPr>
          <w:rStyle w:val="VerbatimChar"/>
        </w:rPr>
        <w:t xml:space="preserve">RESULT: 29 passed, 0 failed, 0 skipped</w:t>
      </w:r>
      <w:r>
        <w:br/>
      </w:r>
      <w:r>
        <w:br/>
      </w:r>
      <w:r>
        <w:rPr>
          <w:rStyle w:val="VerbatimChar"/>
        </w:rPr>
        <w:t xml:space="preserve">$ bash tests/unit/test_ownership_rootless_detection.sh</w:t>
      </w:r>
      <w:r>
        <w:br/>
      </w:r>
      <w:r>
        <w:rPr>
          <w:rStyle w:val="VerbatimChar"/>
        </w:rPr>
        <w:t xml:space="preserve">RESULT: 19 passed, 0 failed</w:t>
      </w:r>
    </w:p>
    <w:p>
      <w:pPr>
        <w:pStyle w:val="FirstParagraph"/>
      </w:pPr>
      <w:r>
        <w:t xml:space="preserve">Both sibling suites (which share the fixed function) unaffected.</w:t>
      </w:r>
    </w:p>
    <w:p>
      <w:pPr>
        <w:pStyle w:val="SourceCode"/>
      </w:pPr>
      <w:r>
        <w:rPr>
          <w:rStyle w:val="VerbatimChar"/>
        </w:rPr>
        <w:t xml:space="preserve">$ grep -n "judges the spelling\|JUDGES THE SPELLING" scripts/lib/ownership.sh tests/unit/test_ownership_repair.sh</w:t>
      </w:r>
      <w:r>
        <w:br/>
      </w:r>
      <w:r>
        <w:rPr>
          <w:rStyle w:val="VerbatimChar"/>
        </w:rPr>
        <w:t xml:space="preserve">(empty)</w:t>
      </w:r>
    </w:p>
    <w:p>
      <w:pPr>
        <w:pStyle w:val="FirstParagraph"/>
      </w:pPr>
      <w:r>
        <w:t xml:space="preserve">The stale</w:t>
      </w:r>
      <w:r>
        <w:t xml:space="preserve"> </w:t>
      </w:r>
      <w:r>
        <w:t xml:space="preserve">“IT JUDGES THE SPELLING; THE KERNEL RESOLVES THE PATH”</w:t>
      </w:r>
      <w:r>
        <w:t xml:space="preserve"> </w:t>
      </w:r>
      <w:r>
        <w:t xml:space="preserve">claim (now</w:t>
      </w:r>
      <w:r>
        <w:t xml:space="preserve"> </w:t>
      </w:r>
      <w:r>
        <w:t xml:space="preserve">false — intermediate components genuinely ARE resolved) was corrected</w:t>
      </w:r>
      <w:r>
        <w:t xml:space="preserve"> </w:t>
      </w:r>
      <w:r>
        <w:t xml:space="preserve">in-source alongside Case 24’s matching assertion, per §11.4.6 (a claim must</w:t>
      </w:r>
      <w:r>
        <w:t xml:space="preserve"> </w:t>
      </w:r>
      <w:r>
        <w:t xml:space="preserve">match measured reality). All existing BOB-159 citations were audited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-rn "BOB-159" scripts/ tests/</w:t>
      </w:r>
      <w:r>
        <w:t xml:space="preserve">) and confirmed to be deliberate</w:t>
      </w:r>
      <w:r>
        <w:t xml:space="preserve"> </w:t>
      </w:r>
      <w:r>
        <w:t xml:space="preserve">historical narrative already correctly resolved to BOB-201 by an earlier</w:t>
      </w:r>
      <w:r>
        <w:t xml:space="preserve"> </w:t>
      </w:r>
      <w:r>
        <w:t xml:space="preserve">commit (03bf860) — none were live/incorrect, none were touched.</w:t>
      </w:r>
    </w:p>
    <w:bookmarkEnd w:id="10"/>
    <w:bookmarkStart w:id="11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rPr>
          <w:b/>
          <w:bCs/>
        </w:rPr>
        <w:t xml:space="preserve">TOCTOU is accepted, not eliminated</w:t>
      </w:r>
      <w:r>
        <w:t xml:space="preserve">: the fence resolves at judgment</w:t>
      </w:r>
      <w:r>
        <w:t xml:space="preserve"> </w:t>
      </w:r>
      <w:r>
        <w:t xml:space="preserve">time; the later recursive walk uses the original (unresolved) declared</w:t>
      </w:r>
      <w:r>
        <w:t xml:space="preserve"> </w:t>
      </w:r>
      <w:r>
        <w:t xml:space="preserve">path. A symlink swapped in between fence-time and walk-time is not caught</w:t>
      </w:r>
      <w:r>
        <w:t xml:space="preserve"> </w:t>
      </w:r>
      <w:r>
        <w:t xml:space="preserve">by this fix — the accepted cost of the operator’s chosen resolve-and-refence</w:t>
      </w:r>
      <w:r>
        <w:t xml:space="preserve"> </w:t>
      </w:r>
      <w:r>
        <w:t xml:space="preserve">direction, documented explicitly in-source rather than implying stronger</w:t>
      </w:r>
      <w:r>
        <w:t xml:space="preserve"> </w:t>
      </w:r>
      <w:r>
        <w:t xml:space="preserve">guarantees than are actually provided. A permission-denied plain (non-symlink)</w:t>
      </w:r>
      <w:r>
        <w:t xml:space="preserve"> </w:t>
      </w:r>
      <w:r>
        <w:t xml:space="preserve">intermediate component is treated as</w:t>
      </w:r>
      <w:r>
        <w:t xml:space="preserve"> </w:t>
      </w:r>
      <w:r>
        <w:t xml:space="preserve">“not yet created”</w:t>
      </w:r>
      <w:r>
        <w:t xml:space="preserve"> </w:t>
      </w:r>
      <w:r>
        <w:t xml:space="preserve">(accepted, falls</w:t>
      </w:r>
      <w:r>
        <w:t xml:space="preserve"> </w:t>
      </w:r>
      <w:r>
        <w:t xml:space="preserve">through), not refused — judged in-scope-correct since the original lexical</w:t>
      </w:r>
      <w:r>
        <w:t xml:space="preserve"> </w:t>
      </w:r>
      <w:r>
        <w:t xml:space="preserve">fence never checked filesystem permissions at all.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scripts/lib/ownership.sh            | 206 ++++++++++++++++++++++++++++++++----</w:t>
      </w:r>
      <w:r>
        <w:br/>
      </w:r>
      <w:r>
        <w:rPr>
          <w:rStyle w:val="VerbatimChar"/>
        </w:rPr>
        <w:t xml:space="preserve">tests/unit/test_ownership_repair.sh | 177 ++++++++++++++++++++++++++++---</w:t>
      </w:r>
      <w:r>
        <w:br/>
      </w:r>
      <w:r>
        <w:rPr>
          <w:rStyle w:val="VerbatimChar"/>
        </w:rPr>
        <w:t xml:space="preserve">2 files changed, 346 insertions(+), 37 deletions(-)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2026-09-22T23:23:02Z</dcterms:created>
  <dcterms:modified xsi:type="dcterms:W3CDTF">2026-09-22T23:23:02Z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