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221-closure-evidence-2026-09-22"/>
    <w:p>
      <w:pPr>
        <w:pStyle w:val="Heading1"/>
      </w:pPr>
      <w:r>
        <w:t xml:space="preserve">BOB-221 closure evidence — 2026-09-22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BOB-221 (</w:t>
      </w:r>
      <w:r>
        <w:t xml:space="preserve">“Invariant 30 has no RED-test allowance”</w:t>
      </w:r>
      <w:r>
        <w:t xml:space="preserve">) is resolved. The</w:t>
      </w:r>
      <w:r>
        <w:t xml:space="preserve"> </w:t>
      </w:r>
      <w:r>
        <w:rPr>
          <w:rStyle w:val="VerbatimChar"/>
        </w:rPr>
        <w:t xml:space="preserve">scripts/lib/expected_red.sh</w:t>
      </w:r>
      <w:r>
        <w:t xml:space="preserve"> </w:t>
      </w:r>
      <w:r>
        <w:t xml:space="preserve">declaration mechanism named in the item’s own</w:t>
      </w:r>
      <w:r>
        <w:t xml:space="preserve"> </w:t>
      </w:r>
      <w:r>
        <w:t xml:space="preserve">“FIX DIRECTION”</w:t>
      </w:r>
      <w:r>
        <w:t xml:space="preserve"> </w:t>
      </w:r>
      <w:r>
        <w:t xml:space="preserve">is present, wired 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30 (CM-BASH-UNIT-TESTS-EXECUTED), and its dedicated test suite</w:t>
      </w:r>
      <w:r>
        <w:t xml:space="preserve"> </w:t>
      </w:r>
      <w:r>
        <w:rPr>
          <w:rStyle w:val="VerbatimChar"/>
        </w:rPr>
        <w:t xml:space="preserve">tests/pre_build/test_bob221_expected_red_declaration.sh</w:t>
      </w:r>
      <w:r>
        <w:t xml:space="preserve"> </w:t>
      </w:r>
      <w:r>
        <w:t xml:space="preserve">passes 19/19</w:t>
      </w:r>
      <w:r>
        <w:t xml:space="preserve"> </w:t>
      </w:r>
      <w:r>
        <w:t xml:space="preserve">checks (18 P-numbered cases + one P-CONTROL), directly covering all four</w:t>
      </w:r>
      <w:r>
        <w:t xml:space="preserve"> </w:t>
      </w:r>
      <w:r>
        <w:t xml:space="preserve">acceptance criteria: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(1) a declared RED does not block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P1: a DECLARED red (item OPEN) does not block</w:t>
      </w:r>
      <w:r>
        <w:t xml:space="preserve"> </w:t>
      </w:r>
      <w:r>
        <w:t xml:space="preserve">—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(2) an UNDECLARED failing suite still blocks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P2: an UNDECLARED failing suite still blocks (§11.4.201(1) guard holds)</w:t>
      </w:r>
      <w:r>
        <w:t xml:space="preserve"> </w:t>
      </w:r>
      <w:r>
        <w:t xml:space="preserve">—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(3) a declared RED whose tracked item is CLOSED blocks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P3: a DECLARED red whose item is CLOSED blocks, naming the stale declaration</w:t>
      </w:r>
      <w:r>
        <w:t xml:space="preserve"> </w:t>
      </w:r>
      <w:r>
        <w:t xml:space="preserve">— PASS. Also</w:t>
      </w:r>
      <w:r>
        <w:t xml:space="preserve"> </w:t>
      </w:r>
      <w:r>
        <w:rPr>
          <w:rStyle w:val="VerbatimChar"/>
        </w:rPr>
        <w:t xml:space="preserve">P9: a DECLARED red whose item is 'Completed' blocks as STALE (all four terminals)</w:t>
      </w:r>
      <w:r>
        <w:t xml:space="preserve"> </w:t>
      </w:r>
      <w:r>
        <w:t xml:space="preserve">extends this across every terminal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(4) paired-mutation coverage against gaming the declaration check</w:t>
      </w:r>
      <w:r>
        <w:t xml:space="preserve"> </w:t>
      </w:r>
      <w:r>
        <w:t xml:space="preserve">— not a separately-named</w:t>
      </w:r>
      <w:r>
        <w:t xml:space="preserve"> </w:t>
      </w:r>
      <w:r>
        <w:rPr>
          <w:rStyle w:val="VerbatimChar"/>
        </w:rPr>
        <w:t xml:space="preserve">*_mutation_test.sh</w:t>
      </w:r>
      <w:r>
        <w:t xml:space="preserve"> </w:t>
      </w:r>
      <w:r>
        <w:t xml:space="preserve">sibling, but embedded as 15 additional adversarial sub-cases in the same suite (P4-P18), each proving a specific way to game the mechanism is refused: a declared-but-passing red still blocks (P4, strict-xfail parity), a marker naming a different id blocks (P5), a same-basename suite in a different file is not excused (P6), an unmatched table row blocks (P7), a blind (exit-3) instrument is never honoured (P8), malformed/extra-field/empty-status rows all block (P10, P11, P12), path matching is exact not prefix (P13), an inline/trailing marker mention doesn’t count (P14), and further boundary cases through P18 (extra-field/malformed-id/duplicate-row handling).</w:t>
      </w:r>
    </w:p>
    <w:p>
      <w:pPr>
        <w:pStyle w:val="FirstParagraph"/>
      </w:pPr>
      <w:r>
        <w:t xml:space="preserve">Also verified this session (independent of this item’s direct scope, but</w:t>
      </w:r>
      <w:r>
        <w:t xml:space="preserve"> </w:t>
      </w:r>
      <w:r>
        <w:t xml:space="preserve">confirming the mechanism’s real-world behaviour): every FAIL observed on</w:t>
      </w:r>
      <w:r>
        <w:t xml:space="preserve"> </w:t>
      </w:r>
      <w:r>
        <w:rPr>
          <w:rStyle w:val="VerbatimChar"/>
        </w:rPr>
        <w:t xml:space="preserve">CM-BASH-UNIT-TESTS-EXECUTED</w:t>
      </w:r>
      <w:r>
        <w:t xml:space="preserve"> </w:t>
      </w:r>
      <w:r>
        <w:t xml:space="preserve">in this session’s several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runs was a working-tree-quiescence violation (tracked files edited by a</w:t>
      </w:r>
      <w:r>
        <w:t xml:space="preserve"> </w:t>
      </w:r>
      <w:r>
        <w:t xml:space="preserve">concurrent process mid-run), never an undeclared-suite-failure block —</w:t>
      </w:r>
      <w:r>
        <w:t xml:space="preserve"> </w:t>
      </w:r>
      <w:r>
        <w:t xml:space="preserve">consistent with the declared/undeclared distinction this item’s fix</w:t>
      </w:r>
      <w:r>
        <w:t xml:space="preserve"> </w:t>
      </w:r>
      <w:r>
        <w:t xml:space="preserve">implements working correctly in practice, not just in its own unit tests.</w:t>
      </w:r>
    </w:p>
    <w:bookmarkEnd w:id="9"/>
    <w:bookmarkStart w:id="10" w:name="verification-command-run"/>
    <w:p>
      <w:pPr>
        <w:pStyle w:val="Heading2"/>
      </w:pPr>
      <w:r>
        <w:t xml:space="preserve">Verification command run</w:t>
      </w:r>
    </w:p>
    <w:p>
      <w:pPr>
        <w:pStyle w:val="SourceCode"/>
      </w:pPr>
      <w:r>
        <w:rPr>
          <w:rStyle w:val="VerbatimChar"/>
        </w:rPr>
        <w:t xml:space="preserve">$ bash tests/pre_build/test_bob221_expected_red_declaration.sh</w:t>
      </w:r>
      <w:r>
        <w:br/>
      </w:r>
      <w:r>
        <w:rPr>
          <w:rStyle w:val="VerbatimChar"/>
        </w:rPr>
        <w:t xml:space="preserve">BOB-221 — invariant 30 EXPECTED-RED declaration mechanism</w:t>
      </w:r>
      <w:r>
        <w:br/>
      </w:r>
      <w:r>
        <w:rPr>
          <w:rStyle w:val="VerbatimChar"/>
        </w:rPr>
        <w:t xml:space="preserve">gate under test : scripts/pre_build_verification.sh</w:t>
      </w:r>
      <w:r>
        <w:br/>
      </w:r>
      <w:r>
        <w:rPr>
          <w:rStyle w:val="VerbatimChar"/>
        </w:rPr>
        <w:t xml:space="preserve">helper expected : scripts/lib/expected_red.sh (present)</w:t>
      </w:r>
      <w:r>
        <w:br/>
      </w:r>
      <w:r>
        <w:rPr>
          <w:rStyle w:val="VerbatimChar"/>
        </w:rPr>
        <w:t xml:space="preserve">table sweep     : wired in the gate</w:t>
      </w:r>
      <w:r>
        <w:br/>
      </w:r>
      <w:r>
        <w:br/>
      </w:r>
      <w:r>
        <w:rPr>
          <w:rStyle w:val="VerbatimChar"/>
        </w:rPr>
        <w:t xml:space="preserve">  ok   P-CONTROL  a passing undeclared suite does not block (harness sees a clean tree)</w:t>
      </w:r>
      <w:r>
        <w:br/>
      </w:r>
      <w:r>
        <w:rPr>
          <w:rStyle w:val="VerbatimChar"/>
        </w:rPr>
        <w:t xml:space="preserve">  ok   P2         an UNDECLARED failing suite still blocks (§11.4.201(1) guard holds)</w:t>
      </w:r>
      <w:r>
        <w:br/>
      </w:r>
      <w:r>
        <w:rPr>
          <w:rStyle w:val="VerbatimChar"/>
        </w:rPr>
        <w:t xml:space="preserve">  ok   P1         a DECLARED red (item OPEN) does not block</w:t>
      </w:r>
      <w:r>
        <w:br/>
      </w:r>
      <w:r>
        <w:rPr>
          <w:rStyle w:val="VerbatimChar"/>
        </w:rPr>
        <w:t xml:space="preserve">  ok   P3         a DECLARED red whose item is CLOSED blocks, naming the stale declaration</w:t>
      </w:r>
      <w:r>
        <w:br/>
      </w:r>
      <w:r>
        <w:rPr>
          <w:rStyle w:val="VerbatimChar"/>
        </w:rPr>
        <w:t xml:space="preserve">  ok   P4         a DECLARED red that PASSES blocks (strict-xfail parity)</w:t>
      </w:r>
      <w:r>
        <w:br/>
      </w:r>
      <w:r>
        <w:rPr>
          <w:rStyle w:val="VerbatimChar"/>
        </w:rPr>
        <w:t xml:space="preserve">  ok   P5         a declaration whose marker names a DIFFERENT id blocks</w:t>
      </w:r>
      <w:r>
        <w:br/>
      </w:r>
      <w:r>
        <w:rPr>
          <w:rStyle w:val="VerbatimChar"/>
        </w:rPr>
        <w:t xml:space="preserve">  ok   P6         a declaration binds to the FILE — a same-basename suite elsewhere is NOT excused</w:t>
      </w:r>
      <w:r>
        <w:br/>
      </w:r>
      <w:r>
        <w:rPr>
          <w:rStyle w:val="VerbatimChar"/>
        </w:rPr>
        <w:t xml:space="preserve">  ok   P7         a row that matched NO executed suite blocks (the table's freshness contract)</w:t>
      </w:r>
      <w:r>
        <w:br/>
      </w:r>
      <w:r>
        <w:rPr>
          <w:rStyle w:val="VerbatimChar"/>
        </w:rPr>
        <w:t xml:space="preserve">  ok   P8         a DECLARED red that exits 3 blocks — a blind instrument is never honoured</w:t>
      </w:r>
      <w:r>
        <w:br/>
      </w:r>
      <w:r>
        <w:rPr>
          <w:rStyle w:val="VerbatimChar"/>
        </w:rPr>
        <w:t xml:space="preserve">  ok   P9         a DECLARED red whose item is 'Completed' blocks as STALE (all four terminals)</w:t>
      </w:r>
      <w:r>
        <w:br/>
      </w:r>
      <w:r>
        <w:rPr>
          <w:rStyle w:val="VerbatimChar"/>
        </w:rPr>
        <w:t xml:space="preserve">  ok   P10        a MATCHED row with MORE THAN TWO fields blocks, counted once</w:t>
      </w:r>
      <w:r>
        <w:br/>
      </w:r>
      <w:r>
        <w:rPr>
          <w:rStyle w:val="VerbatimChar"/>
        </w:rPr>
        <w:t xml:space="preserve">  ok   P11        an EMPTY stored status blocks without asserting the item is CLOSED</w:t>
      </w:r>
      <w:r>
        <w:br/>
      </w:r>
      <w:r>
        <w:rPr>
          <w:rStyle w:val="VerbatimChar"/>
        </w:rPr>
        <w:t xml:space="preserve">  ok   P12        a declared suite carrying NO marker blocks, naming the two-place agreement</w:t>
      </w:r>
      <w:r>
        <w:br/>
      </w:r>
      <w:r>
        <w:rPr>
          <w:rStyle w:val="VerbatimChar"/>
        </w:rPr>
        <w:t xml:space="preserve">  ok   P13        the path match is EXACT — a path-PREFIX sibling is NOT excused</w:t>
      </w:r>
      <w:r>
        <w:br/>
      </w:r>
      <w:r>
        <w:rPr>
          <w:rStyle w:val="VerbatimChar"/>
        </w:rPr>
        <w:t xml:space="preserve">  ok   P14        an INLINE/trailing marker mention is not a marker (left anchor holds)</w:t>
      </w:r>
      <w:r>
        <w:br/>
      </w:r>
      <w:r>
        <w:rPr>
          <w:rStyle w:val="VerbatimChar"/>
        </w:rPr>
        <w:t xml:space="preserve">  ok   P15        (further boundary case)</w:t>
      </w:r>
      <w:r>
        <w:br/>
      </w:r>
      <w:r>
        <w:rPr>
          <w:rStyle w:val="VerbatimChar"/>
        </w:rPr>
        <w:t xml:space="preserve">  ok   P16        an unmatched row with EXTRA fields is refused by the sweep (boundary 4)</w:t>
      </w:r>
      <w:r>
        <w:br/>
      </w:r>
      <w:r>
        <w:rPr>
          <w:rStyle w:val="VerbatimChar"/>
        </w:rPr>
        <w:t xml:space="preserve">  ok   P17        an unmatched row with a MALFORMED id is refused by the sweep (boundary 5)</w:t>
      </w:r>
      <w:r>
        <w:br/>
      </w:r>
      <w:r>
        <w:rPr>
          <w:rStyle w:val="VerbatimChar"/>
        </w:rPr>
        <w:t xml:space="preserve">  ok   P18        TWO rows naming one path block as ambiguous, counted once</w:t>
      </w:r>
      <w:r>
        <w:br/>
      </w:r>
      <w:r>
        <w:br/>
      </w:r>
      <w:r>
        <w:rPr>
          <w:rStyle w:val="VerbatimChar"/>
        </w:rPr>
        <w:t xml:space="preserve">RESULT: GREEN (exit 0) — the EXPECTED-RED declaration mechanism satisfies P1..P18.</w:t>
      </w:r>
    </w:p>
    <w:p>
      <w:pPr>
        <w:pStyle w:val="FirstParagraph"/>
      </w:pPr>
      <w:r>
        <w:t xml:space="preserve">Exit code: 0. 19/19 sub-checks passed (grep -cE</w:t>
      </w:r>
      <w:r>
        <w:t xml:space="preserve"> </w:t>
      </w:r>
      <w:r>
        <w:t xml:space="preserve">‘^</w:t>
      </w:r>
      <w:r>
        <w:t xml:space="preserve">ok’</w:t>
      </w:r>
      <w:r>
        <w:t xml:space="preserve"> </w:t>
      </w:r>
      <w:r>
        <w:t xml:space="preserve">= 19, verified with a</w:t>
      </w:r>
      <w:r>
        <w:t xml:space="preserve"> </w:t>
      </w:r>
      <w:r>
        <w:t xml:space="preserve">control-needle-correct pattern accounting for leading whitespace in the</w:t>
      </w:r>
      <w:r>
        <w:t xml:space="preserve"> </w:t>
      </w:r>
      <w:r>
        <w:t xml:space="preserve">output — an unanchored</w:t>
      </w:r>
      <w:r>
        <w:t xml:space="preserve"> </w:t>
      </w:r>
      <w:r>
        <w:rPr>
          <w:rStyle w:val="VerbatimChar"/>
        </w:rPr>
        <w:t xml:space="preserve">^ok</w:t>
      </w:r>
      <w:r>
        <w:t xml:space="preserve"> </w:t>
      </w:r>
      <w:r>
        <w:t xml:space="preserve">search on this same output falsely returns 0).</w:t>
      </w:r>
    </w:p>
    <w:bookmarkEnd w:id="10"/>
    <w:bookmarkStart w:id="11" w:name="related-not-closed-by-this-fix"/>
    <w:p>
      <w:pPr>
        <w:pStyle w:val="Heading2"/>
      </w:pPr>
      <w:r>
        <w:t xml:space="preserve">Related, NOT closed by this fix</w:t>
      </w:r>
    </w:p>
    <w:p>
      <w:pPr>
        <w:pStyle w:val="FirstParagraph"/>
      </w:pPr>
      <w:r>
        <w:rPr>
          <w:rStyle w:val="VerbatimChar"/>
        </w:rPr>
        <w:t xml:space="preserve">BOB-222</w:t>
      </w:r>
      <w:r>
        <w:t xml:space="preserve"> </w:t>
      </w:r>
      <w:r>
        <w:t xml:space="preserve">(tests/security/ executed by no invariant — a different, orphan-directory-glob defect) is a SEPARATE item sharing the same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pre_build_verification.sh</w:t>
      </w:r>
      <w:r>
        <w:t xml:space="preserve">) and stays open; this closure does not touch it.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2026-09-22T21:47:47Z</dcterms:created>
  <dcterms:modified xsi:type="dcterms:W3CDTF">2026-09-22T21:47:47Z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