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25-closure-evidence-2026-09-23"/>
    <w:p>
      <w:pPr>
        <w:pStyle w:val="Heading1"/>
      </w:pPr>
      <w:r>
        <w:t xml:space="preserve">BOB-225 closure evidence — 2026-09-23</w:t>
      </w:r>
    </w:p>
    <w:bookmarkStart w:id="9" w:name="operator-decision-implemented"/>
    <w:p>
      <w:pPr>
        <w:pStyle w:val="Heading2"/>
      </w:pPr>
      <w:r>
        <w:t xml:space="preserve">Operator decision implemented</w:t>
      </w:r>
    </w:p>
    <w:p>
      <w:pPr>
        <w:pStyle w:val="FirstParagraph"/>
      </w:pPr>
      <w:r>
        <w:t xml:space="preserve">“Carve out generated doc twins”</w:t>
      </w:r>
      <w:r>
        <w:t xml:space="preserve"> </w:t>
      </w:r>
      <w:r>
        <w:t xml:space="preserve">— the §11.4.65/§11.4.153 mandate applies;</w:t>
      </w:r>
      <w:r>
        <w:t xml:space="preserve"> </w:t>
      </w:r>
      <w:r>
        <w:t xml:space="preserve">the deny-all</w:t>
      </w:r>
      <w:r>
        <w:t xml:space="preserve"> </w:t>
      </w:r>
      <w:r>
        <w:rPr>
          <w:rStyle w:val="VerbatimChar"/>
        </w:rPr>
        <w:t xml:space="preserve">*.docx</w:t>
      </w:r>
      <w:r>
        <w:t xml:space="preserve"> </w:t>
      </w:r>
      <w:r>
        <w:t xml:space="preserve">glob is narrowed with a targeted allowlist for</w:t>
      </w:r>
      <w:r>
        <w:t xml:space="preserve"> </w:t>
      </w:r>
      <w:r>
        <w:t xml:space="preserve">genuine generated export twins, matching the existing</w:t>
      </w:r>
      <w:r>
        <w:t xml:space="preserve"> </w:t>
      </w:r>
      <w:r>
        <w:rPr>
          <w:rStyle w:val="VerbatimChar"/>
        </w:rPr>
        <w:t xml:space="preserve">docs/qa/**/*.log</w:t>
      </w:r>
      <w:r>
        <w:t xml:space="preserve"> </w:t>
      </w:r>
      <w:r>
        <w:t xml:space="preserve">precedent.</w:t>
      </w:r>
    </w:p>
    <w:bookmarkEnd w:id="9"/>
    <w:bookmarkStart w:id="10" w:name="Xc5929aa6024c95e800ee5e8a9c821dcb8d8b67f"/>
    <w:p>
      <w:pPr>
        <w:pStyle w:val="Heading2"/>
      </w:pPr>
      <w:r>
        <w:t xml:space="preserve">Verification before implementing (§11.4.6 — measure, do not assume)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and the repo root was</w:t>
      </w:r>
      <w:r>
        <w:t xml:space="preserve"> </w:t>
      </w:r>
      <w:r>
        <w:t xml:space="preserve">checked for a genuine 1:1 pairing with a tracked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sibling (NUL-</w:t>
      </w:r>
      <w:r>
        <w:t xml:space="preserve"> </w:t>
      </w:r>
      <w:r>
        <w:t xml:space="preserve">delimited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correctly handling a real directory with spaces in its</w:t>
      </w:r>
      <w:r>
        <w:t xml:space="preserve"> </w:t>
      </w:r>
      <w:r>
        <w:t xml:space="preserve">name that a naive word-split loop initially mis-parsed — caught and fixed</w:t>
      </w:r>
      <w:r>
        <w:t xml:space="preserve"> </w:t>
      </w:r>
      <w:r>
        <w:t xml:space="preserve">before drawing any conclusion from it):</w:t>
      </w:r>
    </w:p>
    <w:p>
      <w:pPr>
        <w:pStyle w:val="SourceCode"/>
      </w:pPr>
      <w:r>
        <w:rPr>
          <w:rStyle w:val="VerbatimChar"/>
        </w:rPr>
        <w:t xml:space="preserve">$ (NUL-delimited scan of docs/**/*.docx)</w:t>
      </w:r>
      <w:r>
        <w:br/>
      </w:r>
      <w:r>
        <w:rPr>
          <w:rStyle w:val="VerbatimChar"/>
        </w:rPr>
        <w:t xml:space="preserve">total=384 paired=384 unpaired=0</w:t>
      </w:r>
      <w:r>
        <w:br/>
      </w:r>
      <w:r>
        <w:br/>
      </w:r>
      <w:r>
        <w:rPr>
          <w:rStyle w:val="VerbatimChar"/>
        </w:rPr>
        <w:t xml:space="preserve">$ (root + scripts/ scan)</w:t>
      </w:r>
      <w:r>
        <w:br/>
      </w:r>
      <w:r>
        <w:rPr>
          <w:rStyle w:val="VerbatimChar"/>
        </w:rPr>
        <w:t xml:space="preserve">README.docx / AGENTS.docx / CLAUDE.docx / QWEN.docx / CONTRIBUTING.docx /</w:t>
      </w:r>
      <w:r>
        <w:br/>
      </w:r>
      <w:r>
        <w:rPr>
          <w:rStyle w:val="VerbatimChar"/>
        </w:rPr>
        <w:t xml:space="preserve">CONSTITUTION.docx / CHANGELOG.docx / scripts/README.docx /</w:t>
      </w:r>
      <w:r>
        <w:br/>
      </w:r>
      <w:r>
        <w:rPr>
          <w:rStyle w:val="VerbatimChar"/>
        </w:rPr>
        <w:t xml:space="preserve">scripts/system-slice-watchdog/README.docx — all 9 PAIRED</w:t>
      </w:r>
    </w:p>
    <w:p>
      <w:pPr>
        <w:pStyle w:val="FirstParagraph"/>
      </w:pPr>
      <w:r>
        <w:t xml:space="preserve">No stray/unrelated Word documents found — every candidate genuinely a</w:t>
      </w:r>
      <w:r>
        <w:t xml:space="preserve"> </w:t>
      </w:r>
      <w:r>
        <w:t xml:space="preserve">generated export twin.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(59 files) and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(183</w:t>
      </w:r>
      <w:r>
        <w:t xml:space="preserve"> </w:t>
      </w:r>
      <w:r>
        <w:t xml:space="preserve">files) are SEPARATE git repositories (submodules) — their own tracking is</w:t>
      </w:r>
      <w:r>
        <w:t xml:space="preserve"> </w:t>
      </w:r>
      <w:r>
        <w:t xml:space="preserve">governed by their own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out of scope for this repo’s fix.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: the deny-all</w:t>
      </w:r>
      <w:r>
        <w:t xml:space="preserve"> </w:t>
      </w:r>
      <w:r>
        <w:rPr>
          <w:rStyle w:val="VerbatimChar"/>
        </w:rPr>
        <w:t xml:space="preserve">*.docx</w:t>
      </w:r>
      <w:r>
        <w:t xml:space="preserve"> </w:t>
      </w:r>
      <w:r>
        <w:t xml:space="preserve">KEPT (a hand-authored or third-party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landing anywhere else in the tree is still refused by default);</w:t>
      </w:r>
      <w:r>
        <w:t xml:space="preserve"> </w:t>
      </w:r>
      <w:r>
        <w:t xml:space="preserve">added directory-scoped negations</w:t>
      </w:r>
      <w:r>
        <w:t xml:space="preserve"> </w:t>
      </w:r>
      <w:r>
        <w:rPr>
          <w:rStyle w:val="VerbatimChar"/>
        </w:rPr>
        <w:t xml:space="preserve">!docs/**/*.docx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!scripts/**/*.docx</w:t>
      </w:r>
      <w:r>
        <w:t xml:space="preserve"> </w:t>
      </w:r>
      <w:r>
        <w:t xml:space="preserve">plus explicit root-level entries for the 7 root docs — a STRUCTURAL fix</w:t>
      </w:r>
      <w:r>
        <w:t xml:space="preserve"> </w:t>
      </w:r>
      <w:r>
        <w:t xml:space="preserve">(any file matching these patterns is automatically rescued) rather than a</w:t>
      </w:r>
      <w:r>
        <w:t xml:space="preserve"> </w:t>
      </w:r>
      <w:r>
        <w:t xml:space="preserve">hand-maintained per-file list, closing acceptance criterion 3 (</w:t>
      </w:r>
      <w:r>
        <w:t xml:space="preserve">“a check</w:t>
      </w:r>
      <w:r>
        <w:t xml:space="preserve"> </w:t>
      </w:r>
      <w:r>
        <w:t xml:space="preserve">that a generated twin is actually trackable, so this cannot recur</w:t>
      </w:r>
      <w:r>
        <w:t xml:space="preserve"> </w:t>
      </w:r>
      <w:r>
        <w:t xml:space="preserve">silently”</w:t>
      </w:r>
      <w:r>
        <w:t xml:space="preserve">) by construction — no active gate needed, verified directly:</w:t>
      </w:r>
    </w:p>
    <w:p>
      <w:pPr>
        <w:pStyle w:val="SourceCode"/>
      </w:pPr>
      <w:r>
        <w:rPr>
          <w:rStyle w:val="VerbatimChar"/>
        </w:rPr>
        <w:t xml:space="preserve">$ mkdir -p docs/qa/BOB225_PROBE &amp;&amp; echo test &gt; docs/qa/BOB225_PROBE/fake.md \</w:t>
      </w:r>
      <w:r>
        <w:br/>
      </w:r>
      <w:r>
        <w:rPr>
          <w:rStyle w:val="VerbatimChar"/>
        </w:rPr>
        <w:t xml:space="preserve">    &amp;&amp; echo test &gt; docs/qa/BOB225_PROBE/fake.docx</w:t>
      </w:r>
      <w:r>
        <w:br/>
      </w:r>
      <w:r>
        <w:rPr>
          <w:rStyle w:val="VerbatimChar"/>
        </w:rPr>
        <w:t xml:space="preserve">$ git check-ignore -v docs/qa/BOB225_PROBE/fake.docx</w:t>
      </w:r>
      <w:r>
        <w:br/>
      </w:r>
      <w:r>
        <w:rPr>
          <w:rStyle w:val="VerbatimChar"/>
        </w:rPr>
        <w:t xml:space="preserve">(empty — a brand-new docs/ file is auto-rescued, no hand-edit required)</w:t>
      </w:r>
    </w:p>
    <w:bookmarkEnd w:id="11"/>
    <w:bookmarkStart w:id="12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(scan every docs/scripts/root .docx file for remaining ignore status)</w:t>
      </w:r>
      <w:r>
        <w:br/>
      </w:r>
      <w:r>
        <w:rPr>
          <w:rStyle w:val="VerbatimChar"/>
        </w:rPr>
        <w:t xml:space="preserve">still-ignored count: 0</w:t>
      </w:r>
      <w:r>
        <w:br/>
      </w:r>
      <w:r>
        <w:br/>
      </w:r>
      <w:r>
        <w:rPr>
          <w:rStyle w:val="VerbatimChar"/>
        </w:rPr>
        <w:t xml:space="preserve">$ bash scripts/pre_build/check_gitignore_swallow.sh "$(pwd)"</w:t>
      </w:r>
      <w:r>
        <w:br/>
      </w:r>
      <w:r>
        <w:rPr>
          <w:rStyle w:val="VerbatimChar"/>
        </w:rPr>
        <w:t xml:space="preserve">BOB-212 swallow-guard: OK — no first-party source files are silently swallowed by .gitignore.</w:t>
      </w:r>
      <w:r>
        <w:br/>
      </w:r>
      <w:r>
        <w:br/>
      </w:r>
      <w:r>
        <w:rPr>
          <w:rStyle w:val="VerbatimChar"/>
        </w:rPr>
        <w:t xml:space="preserve">$ bash tests/security/test_gitignore_swallow_is_loud.sh</w:t>
      </w:r>
      <w:r>
        <w:br/>
      </w:r>
      <w:r>
        <w:rPr>
          <w:rStyle w:val="VerbatimChar"/>
        </w:rPr>
        <w:t xml:space="preserve">-- GOLDEN-FALSE (§11.4.201(1)/§11.4.10): real secrets MUST stay ignored --</w:t>
      </w:r>
      <w:r>
        <w:br/>
      </w:r>
      <w:r>
        <w:rPr>
          <w:rStyle w:val="VerbatimChar"/>
        </w:rPr>
        <w:t xml:space="preserve">  [ok]     all 15 secret-bearing shapes remain ignored</w:t>
      </w:r>
      <w:r>
        <w:br/>
      </w:r>
      <w:r>
        <w:rPr>
          <w:rStyle w:val="VerbatimChar"/>
        </w:rPr>
        <w:t xml:space="preserve">RESULT: PASS (exit 0)</w:t>
      </w:r>
    </w:p>
    <w:p>
      <w:pPr>
        <w:pStyle w:val="FirstParagraph"/>
      </w:pPr>
      <w:r>
        <w:t xml:space="preserve">The pre-existing two tracked survivors (</w:t>
      </w:r>
      <w:r>
        <w:rPr>
          <w:rStyle w:val="VerbatimChar"/>
        </w:rPr>
        <w:t xml:space="preserve">docs/features/Status.docx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docs/features/Status_Summary.docx</w:t>
      </w:r>
      <w:r>
        <w:t xml:space="preserve">) show no diff — genuinely unaffected,</w:t>
      </w:r>
      <w:r>
        <w:t xml:space="preserve"> </w:t>
      </w:r>
      <w:r>
        <w:t xml:space="preserve">now protected by the same structural mechanism rather than surviving by</w:t>
      </w:r>
      <w:r>
        <w:t xml:space="preserve"> </w:t>
      </w:r>
      <w:r>
        <w:t xml:space="preserve">accident of already being in the index.</w:t>
      </w:r>
    </w:p>
    <w:bookmarkEnd w:id="12"/>
    <w:bookmarkStart w:id="13" w:name="honest-boundary-not-silenced"/>
    <w:p>
      <w:pPr>
        <w:pStyle w:val="Heading2"/>
      </w:pPr>
      <w:r>
        <w:t xml:space="preserve">Honest boundary (not silenced)</w:t>
      </w:r>
    </w:p>
    <w:p>
      <w:pPr>
        <w:pStyle w:val="FirstParagraph"/>
      </w:pPr>
      <w:r>
        <w:t xml:space="preserve">392 previously-untracked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(~7.6MB total, a reasonable size)</w:t>
      </w:r>
      <w:r>
        <w:t xml:space="preserve"> </w:t>
      </w:r>
      <w:r>
        <w:t xml:space="preserve">become newly tracked by this fix. They are committed AS THEY CURRENTLY</w:t>
      </w:r>
      <w:r>
        <w:t xml:space="preserve"> </w:t>
      </w:r>
      <w:r>
        <w:t xml:space="preserve">EXIST ON DISK — this fix did NOT trigger a fresh full regeneration pass</w:t>
      </w:r>
      <w:r>
        <w:t xml:space="preserve"> </w:t>
      </w:r>
      <w:r>
        <w:t xml:space="preserve">against every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(hundreds of files, a separate, larger</w:t>
      </w:r>
      <w:r>
        <w:t xml:space="preserve"> </w:t>
      </w:r>
      <w:r>
        <w:t xml:space="preserve">operation); ongoing freshness is governed by the project’s existing</w:t>
      </w:r>
      <w:r>
        <w:t xml:space="preserve"> </w:t>
      </w:r>
      <w:r>
        <w:t xml:space="preserve">§11.4.12/§11.4.106 docs-chain sync discipline, not by this fix. §11.4.153</w:t>
      </w:r>
      <w:r>
        <w:t xml:space="preserve"> </w:t>
      </w:r>
      <w:r>
        <w:t xml:space="preserve">compliance for the</w:t>
      </w:r>
      <w:r>
        <w:t xml:space="preserve"> </w:t>
      </w:r>
      <w:r>
        <w:rPr>
          <w:rStyle w:val="VerbatimChar"/>
        </w:rPr>
        <w:t xml:space="preserve">docs/features/</w:t>
      </w:r>
      <w:r>
        <w:t xml:space="preserve"> </w:t>
      </w:r>
      <w:r>
        <w:t xml:space="preserve">Status set is now genuinely and</w:t>
      </w:r>
      <w:r>
        <w:t xml:space="preserve"> </w:t>
      </w:r>
      <w:r>
        <w:t xml:space="preserve">robustly met (previously true only by accident of index membership).</w:t>
      </w:r>
    </w:p>
    <w:bookmarkEnd w:id="13"/>
    <w:bookmarkStart w:id="14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.gitignore | 22 +++++++++++++---</w:t>
      </w:r>
      <w:r>
        <w:br/>
      </w:r>
      <w:r>
        <w:rPr>
          <w:rStyle w:val="VerbatimChar"/>
        </w:rPr>
        <w:t xml:space="preserve">1 file changed, 19 insertions(+), 3 deletions(-)</w:t>
      </w:r>
    </w:p>
    <w:p>
      <w:pPr>
        <w:pStyle w:val="FirstParagraph"/>
      </w:pPr>
      <w:r>
        <w:t xml:space="preserve">Plus 392 newly-tracked pre-existing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(~7.6MB).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2026-09-23T06:28:09Z</dcterms:created>
  <dcterms:modified xsi:type="dcterms:W3CDTF">2026-09-23T06:28:09Z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